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CF3B" w14:textId="77777777" w:rsidR="00056EC4" w:rsidRDefault="005860C6" w:rsidP="004F54AE">
      <w:pPr>
        <w:pStyle w:val="DHHSbody"/>
      </w:pPr>
      <w:r>
        <w:rPr>
          <w:noProof/>
        </w:rPr>
        <w:drawing>
          <wp:anchor distT="0" distB="0" distL="114300" distR="114300" simplePos="0" relativeHeight="251658240" behindDoc="1" locked="1" layoutInCell="1" allowOverlap="1" wp14:anchorId="2363C59C" wp14:editId="5EC71B7E">
            <wp:simplePos x="0" y="0"/>
            <wp:positionH relativeFrom="page">
              <wp:posOffset>-28575</wp:posOffset>
            </wp:positionH>
            <wp:positionV relativeFrom="page">
              <wp:posOffset>0</wp:posOffset>
            </wp:positionV>
            <wp:extent cx="7559675" cy="10151745"/>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59675" cy="1015174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21D15A7" w14:textId="77777777" w:rsidTr="00431F42">
        <w:trPr>
          <w:cantSplit/>
        </w:trPr>
        <w:tc>
          <w:tcPr>
            <w:tcW w:w="0" w:type="auto"/>
            <w:tcMar>
              <w:top w:w="0" w:type="dxa"/>
              <w:left w:w="0" w:type="dxa"/>
              <w:right w:w="0" w:type="dxa"/>
            </w:tcMar>
          </w:tcPr>
          <w:p w14:paraId="2770EC11" w14:textId="74890600" w:rsidR="00AD784C" w:rsidRPr="00431F42" w:rsidRDefault="00642F6F" w:rsidP="00431F42">
            <w:pPr>
              <w:pStyle w:val="Documenttitle"/>
            </w:pPr>
            <w:r>
              <w:t>Specifications</w:t>
            </w:r>
            <w:r w:rsidR="00391743">
              <w:t xml:space="preserve"> for revision</w:t>
            </w:r>
            <w:r w:rsidR="004F54AE">
              <w:t>s</w:t>
            </w:r>
            <w:r w:rsidR="00391743">
              <w:t xml:space="preserve"> to</w:t>
            </w:r>
            <w:r w:rsidR="001160FE">
              <w:t xml:space="preserve"> the Victorian Admitted Episodes Dataset (VAED)</w:t>
            </w:r>
            <w:r w:rsidR="00391743">
              <w:t xml:space="preserve"> for 202</w:t>
            </w:r>
            <w:r w:rsidR="00492961">
              <w:t>3-24</w:t>
            </w:r>
          </w:p>
        </w:tc>
      </w:tr>
      <w:tr w:rsidR="00AD784C" w14:paraId="126AF60F" w14:textId="77777777" w:rsidTr="00431F42">
        <w:trPr>
          <w:cantSplit/>
        </w:trPr>
        <w:tc>
          <w:tcPr>
            <w:tcW w:w="0" w:type="auto"/>
          </w:tcPr>
          <w:p w14:paraId="20D47A77" w14:textId="672686B6" w:rsidR="00386109" w:rsidRPr="00A1389F" w:rsidRDefault="00642F6F" w:rsidP="009315BE">
            <w:pPr>
              <w:pStyle w:val="Documentsubtitle"/>
            </w:pPr>
            <w:r>
              <w:t>Decem</w:t>
            </w:r>
            <w:r w:rsidR="00763A64">
              <w:t>ber</w:t>
            </w:r>
            <w:r w:rsidR="00A71CE4">
              <w:t xml:space="preserve"> </w:t>
            </w:r>
            <w:r w:rsidR="00286953">
              <w:t>202</w:t>
            </w:r>
            <w:r w:rsidR="00492961">
              <w:t>2</w:t>
            </w:r>
          </w:p>
        </w:tc>
      </w:tr>
      <w:tr w:rsidR="00430393" w14:paraId="1FA1E015" w14:textId="77777777" w:rsidTr="00431F42">
        <w:trPr>
          <w:cantSplit/>
        </w:trPr>
        <w:tc>
          <w:tcPr>
            <w:tcW w:w="0" w:type="auto"/>
          </w:tcPr>
          <w:p w14:paraId="2C6E5439" w14:textId="77777777" w:rsidR="00430393" w:rsidRDefault="003866BE" w:rsidP="00430393">
            <w:pPr>
              <w:pStyle w:val="Bannermarking"/>
            </w:pPr>
            <w:r>
              <w:fldChar w:fldCharType="begin"/>
            </w:r>
            <w:r>
              <w:instrText xml:space="preserve"> FILLIN  "Type the protective marking" \d OFFICIAL \o  \* MERGEFORMAT </w:instrText>
            </w:r>
            <w:r>
              <w:fldChar w:fldCharType="separate"/>
            </w:r>
            <w:r w:rsidR="005E4232">
              <w:t>OFFICIAL</w:t>
            </w:r>
            <w:r>
              <w:fldChar w:fldCharType="end"/>
            </w:r>
          </w:p>
        </w:tc>
      </w:tr>
    </w:tbl>
    <w:p w14:paraId="201E4326" w14:textId="77777777" w:rsidR="00FE4081" w:rsidRDefault="005F5A0E" w:rsidP="00FE4081">
      <w:pPr>
        <w:pStyle w:val="Body"/>
      </w:pPr>
      <w:r>
        <w:rPr>
          <w:noProof/>
        </w:rPr>
        <w:drawing>
          <wp:anchor distT="0" distB="0" distL="114300" distR="114300" simplePos="0" relativeHeight="251658241" behindDoc="1" locked="0" layoutInCell="1" allowOverlap="1" wp14:anchorId="42D1E79A" wp14:editId="471C543F">
            <wp:simplePos x="0" y="0"/>
            <wp:positionH relativeFrom="column">
              <wp:posOffset>1873885</wp:posOffset>
            </wp:positionH>
            <wp:positionV relativeFrom="paragraph">
              <wp:posOffset>4740910</wp:posOffset>
            </wp:positionV>
            <wp:extent cx="1217930" cy="510331"/>
            <wp:effectExtent l="0" t="0" r="127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AHI_logo_white.png"/>
                    <pic:cNvPicPr/>
                  </pic:nvPicPr>
                  <pic:blipFill>
                    <a:blip r:embed="rId12"/>
                    <a:stretch>
                      <a:fillRect/>
                    </a:stretch>
                  </pic:blipFill>
                  <pic:spPr>
                    <a:xfrm>
                      <a:off x="0" y="0"/>
                      <a:ext cx="1217930" cy="510331"/>
                    </a:xfrm>
                    <a:prstGeom prst="rect">
                      <a:avLst/>
                    </a:prstGeom>
                  </pic:spPr>
                </pic:pic>
              </a:graphicData>
            </a:graphic>
            <wp14:sizeRelH relativeFrom="page">
              <wp14:pctWidth>0</wp14:pctWidth>
            </wp14:sizeRelH>
            <wp14:sizeRelV relativeFrom="page">
              <wp14:pctHeight>0</wp14:pctHeight>
            </wp14:sizeRelV>
          </wp:anchor>
        </w:drawing>
      </w:r>
    </w:p>
    <w:p w14:paraId="4402C127" w14:textId="77777777" w:rsidR="00FE4081" w:rsidRPr="00FE4081" w:rsidRDefault="00FE4081" w:rsidP="00FE4081">
      <w:pPr>
        <w:pStyle w:val="Body"/>
        <w:sectPr w:rsidR="00FE4081" w:rsidRPr="00FE4081" w:rsidSect="002C5B7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05FF9432" w14:textId="77777777" w:rsidTr="00562507">
        <w:trPr>
          <w:cantSplit/>
          <w:trHeight w:val="5103"/>
        </w:trPr>
        <w:tc>
          <w:tcPr>
            <w:tcW w:w="9288" w:type="dxa"/>
            <w:vAlign w:val="bottom"/>
          </w:tcPr>
          <w:p w14:paraId="78ADF55A" w14:textId="4F26CA03" w:rsidR="009F2182" w:rsidRPr="0055119B" w:rsidRDefault="009F2182" w:rsidP="009F2182">
            <w:pPr>
              <w:pStyle w:val="Accessibilitypara"/>
            </w:pPr>
            <w:r w:rsidRPr="0055119B">
              <w:lastRenderedPageBreak/>
              <w:t>To receive this document in another format</w:t>
            </w:r>
            <w:r>
              <w:t>,</w:t>
            </w:r>
            <w:r w:rsidRPr="0055119B">
              <w:t xml:space="preserve"> </w:t>
            </w:r>
            <w:hyperlink r:id="rId19" w:history="1">
              <w:r w:rsidR="00286953" w:rsidRPr="00286953">
                <w:rPr>
                  <w:rStyle w:val="Hyperlink"/>
                </w:rPr>
                <w:t>email HDSS help desk</w:t>
              </w:r>
            </w:hyperlink>
            <w:r w:rsidR="00286953">
              <w:t xml:space="preserve"> </w:t>
            </w:r>
            <w:r w:rsidRPr="0055119B">
              <w:t>&lt;</w:t>
            </w:r>
            <w:r w:rsidR="00286953">
              <w:t>HDSS.helpdesk@health.vic.gov.au</w:t>
            </w:r>
            <w:r w:rsidRPr="0055119B">
              <w:t>&gt;.</w:t>
            </w:r>
          </w:p>
          <w:p w14:paraId="5F52B4A9" w14:textId="77777777" w:rsidR="00286953" w:rsidRPr="0055119B" w:rsidRDefault="00286953" w:rsidP="00286953">
            <w:pPr>
              <w:pStyle w:val="Imprint"/>
            </w:pPr>
            <w:r w:rsidRPr="0055119B">
              <w:t>Authorised and published by the Victorian Government, 1 Treasury Place, Melbourne.</w:t>
            </w:r>
          </w:p>
          <w:p w14:paraId="02E991D6" w14:textId="232AF31D" w:rsidR="00286953" w:rsidRPr="0055119B" w:rsidRDefault="00286953" w:rsidP="00286953">
            <w:pPr>
              <w:pStyle w:val="Imprint"/>
            </w:pPr>
            <w:r w:rsidRPr="0055119B">
              <w:t xml:space="preserve">© State of Victoria, Australia, </w:t>
            </w:r>
            <w:r w:rsidRPr="001E2A36">
              <w:t>Department of Health</w:t>
            </w:r>
            <w:r w:rsidRPr="0055119B">
              <w:t>,</w:t>
            </w:r>
            <w:r>
              <w:t xml:space="preserve"> </w:t>
            </w:r>
            <w:r w:rsidR="00642F6F">
              <w:t>Decem</w:t>
            </w:r>
            <w:r w:rsidR="00763A64">
              <w:t>ber</w:t>
            </w:r>
            <w:r>
              <w:t xml:space="preserve"> 202</w:t>
            </w:r>
            <w:r w:rsidR="00492961">
              <w:t>2</w:t>
            </w:r>
            <w:r w:rsidRPr="0055119B">
              <w:t>.</w:t>
            </w:r>
          </w:p>
          <w:p w14:paraId="06946551" w14:textId="6548E592" w:rsidR="009F2182" w:rsidRDefault="00492961" w:rsidP="00492961">
            <w:pPr>
              <w:pStyle w:val="Imprint"/>
            </w:pPr>
            <w:r>
              <w:t xml:space="preserve">Available at </w:t>
            </w:r>
            <w:hyperlink r:id="rId20" w:history="1">
              <w:r>
                <w:rPr>
                  <w:rStyle w:val="Hyperlink"/>
                </w:rPr>
                <w:t>HDSS annual changes</w:t>
              </w:r>
            </w:hyperlink>
            <w:r>
              <w:t xml:space="preserve"> &lt; https://www.health.vic.gov.au/data-reporting/annual-changes&gt;</w:t>
            </w:r>
          </w:p>
        </w:tc>
      </w:tr>
      <w:tr w:rsidR="0008204A" w14:paraId="4040A250" w14:textId="77777777" w:rsidTr="0008204A">
        <w:trPr>
          <w:cantSplit/>
        </w:trPr>
        <w:tc>
          <w:tcPr>
            <w:tcW w:w="9288" w:type="dxa"/>
          </w:tcPr>
          <w:p w14:paraId="38E4E562" w14:textId="77777777" w:rsidR="0008204A" w:rsidRPr="0055119B" w:rsidRDefault="0008204A" w:rsidP="0008204A">
            <w:pPr>
              <w:pStyle w:val="Body"/>
            </w:pPr>
          </w:p>
        </w:tc>
      </w:tr>
    </w:tbl>
    <w:p w14:paraId="0A9FBC5E" w14:textId="77777777" w:rsidR="0008204A" w:rsidRPr="0008204A" w:rsidRDefault="0008204A" w:rsidP="0008204A">
      <w:pPr>
        <w:pStyle w:val="Body"/>
      </w:pPr>
      <w:r w:rsidRPr="0008204A">
        <w:br w:type="page"/>
      </w:r>
    </w:p>
    <w:p w14:paraId="2D0A2BCE" w14:textId="77777777" w:rsidR="00AD784C" w:rsidRPr="00B57329" w:rsidRDefault="00AD784C" w:rsidP="002365B4">
      <w:pPr>
        <w:pStyle w:val="TOCheadingreport"/>
      </w:pPr>
      <w:r w:rsidRPr="00B57329">
        <w:lastRenderedPageBreak/>
        <w:t>Contents</w:t>
      </w:r>
    </w:p>
    <w:p w14:paraId="6CA07BF4" w14:textId="235642ED" w:rsidR="003866BE"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22350965" w:history="1">
        <w:r w:rsidR="003866BE" w:rsidRPr="00AA1FB7">
          <w:rPr>
            <w:rStyle w:val="Hyperlink"/>
          </w:rPr>
          <w:t>Executive summary</w:t>
        </w:r>
        <w:r w:rsidR="003866BE">
          <w:rPr>
            <w:webHidden/>
          </w:rPr>
          <w:tab/>
        </w:r>
        <w:r w:rsidR="003866BE">
          <w:rPr>
            <w:webHidden/>
          </w:rPr>
          <w:fldChar w:fldCharType="begin"/>
        </w:r>
        <w:r w:rsidR="003866BE">
          <w:rPr>
            <w:webHidden/>
          </w:rPr>
          <w:instrText xml:space="preserve"> PAGEREF _Toc122350965 \h </w:instrText>
        </w:r>
        <w:r w:rsidR="003866BE">
          <w:rPr>
            <w:webHidden/>
          </w:rPr>
        </w:r>
        <w:r w:rsidR="003866BE">
          <w:rPr>
            <w:webHidden/>
          </w:rPr>
          <w:fldChar w:fldCharType="separate"/>
        </w:r>
        <w:r w:rsidR="003866BE">
          <w:rPr>
            <w:webHidden/>
          </w:rPr>
          <w:t>5</w:t>
        </w:r>
        <w:r w:rsidR="003866BE">
          <w:rPr>
            <w:webHidden/>
          </w:rPr>
          <w:fldChar w:fldCharType="end"/>
        </w:r>
      </w:hyperlink>
    </w:p>
    <w:p w14:paraId="63C04024" w14:textId="47551D91" w:rsidR="003866BE" w:rsidRDefault="003866BE">
      <w:pPr>
        <w:pStyle w:val="TOC1"/>
        <w:rPr>
          <w:rFonts w:asciiTheme="minorHAnsi" w:eastAsiaTheme="minorEastAsia" w:hAnsiTheme="minorHAnsi" w:cstheme="minorBidi"/>
          <w:b w:val="0"/>
          <w:sz w:val="22"/>
          <w:szCs w:val="22"/>
          <w:lang w:eastAsia="en-AU"/>
        </w:rPr>
      </w:pPr>
      <w:hyperlink w:anchor="_Toc122350966" w:history="1">
        <w:r w:rsidRPr="00AA1FB7">
          <w:rPr>
            <w:rStyle w:val="Hyperlink"/>
          </w:rPr>
          <w:t>Introduction</w:t>
        </w:r>
        <w:r>
          <w:rPr>
            <w:webHidden/>
          </w:rPr>
          <w:tab/>
        </w:r>
        <w:r>
          <w:rPr>
            <w:webHidden/>
          </w:rPr>
          <w:fldChar w:fldCharType="begin"/>
        </w:r>
        <w:r>
          <w:rPr>
            <w:webHidden/>
          </w:rPr>
          <w:instrText xml:space="preserve"> PAGEREF _Toc122350966 \h </w:instrText>
        </w:r>
        <w:r>
          <w:rPr>
            <w:webHidden/>
          </w:rPr>
        </w:r>
        <w:r>
          <w:rPr>
            <w:webHidden/>
          </w:rPr>
          <w:fldChar w:fldCharType="separate"/>
        </w:r>
        <w:r>
          <w:rPr>
            <w:webHidden/>
          </w:rPr>
          <w:t>5</w:t>
        </w:r>
        <w:r>
          <w:rPr>
            <w:webHidden/>
          </w:rPr>
          <w:fldChar w:fldCharType="end"/>
        </w:r>
      </w:hyperlink>
    </w:p>
    <w:p w14:paraId="616992B2" w14:textId="4DDBFCDD" w:rsidR="003866BE" w:rsidRDefault="003866BE">
      <w:pPr>
        <w:pStyle w:val="TOC2"/>
        <w:rPr>
          <w:rFonts w:asciiTheme="minorHAnsi" w:eastAsiaTheme="minorEastAsia" w:hAnsiTheme="minorHAnsi" w:cstheme="minorBidi"/>
          <w:sz w:val="22"/>
          <w:szCs w:val="22"/>
          <w:lang w:eastAsia="en-AU"/>
        </w:rPr>
      </w:pPr>
      <w:hyperlink w:anchor="_Toc122350967" w:history="1">
        <w:r w:rsidRPr="00AA1FB7">
          <w:rPr>
            <w:rStyle w:val="Hyperlink"/>
          </w:rPr>
          <w:t>Orientation to this document</w:t>
        </w:r>
        <w:r>
          <w:rPr>
            <w:webHidden/>
          </w:rPr>
          <w:tab/>
        </w:r>
        <w:r>
          <w:rPr>
            <w:webHidden/>
          </w:rPr>
          <w:fldChar w:fldCharType="begin"/>
        </w:r>
        <w:r>
          <w:rPr>
            <w:webHidden/>
          </w:rPr>
          <w:instrText xml:space="preserve"> PAGEREF _Toc122350967 \h </w:instrText>
        </w:r>
        <w:r>
          <w:rPr>
            <w:webHidden/>
          </w:rPr>
        </w:r>
        <w:r>
          <w:rPr>
            <w:webHidden/>
          </w:rPr>
          <w:fldChar w:fldCharType="separate"/>
        </w:r>
        <w:r>
          <w:rPr>
            <w:webHidden/>
          </w:rPr>
          <w:t>6</w:t>
        </w:r>
        <w:r>
          <w:rPr>
            <w:webHidden/>
          </w:rPr>
          <w:fldChar w:fldCharType="end"/>
        </w:r>
      </w:hyperlink>
    </w:p>
    <w:p w14:paraId="2A2DACE7" w14:textId="5ECAC38A" w:rsidR="003866BE" w:rsidRDefault="003866BE">
      <w:pPr>
        <w:pStyle w:val="TOC1"/>
        <w:rPr>
          <w:rFonts w:asciiTheme="minorHAnsi" w:eastAsiaTheme="minorEastAsia" w:hAnsiTheme="minorHAnsi" w:cstheme="minorBidi"/>
          <w:b w:val="0"/>
          <w:sz w:val="22"/>
          <w:szCs w:val="22"/>
          <w:lang w:eastAsia="en-AU"/>
        </w:rPr>
      </w:pPr>
      <w:hyperlink w:anchor="_Toc122350968" w:history="1">
        <w:r w:rsidRPr="00AA1FB7">
          <w:rPr>
            <w:rStyle w:val="Hyperlink"/>
          </w:rPr>
          <w:t>Outcome of proposals</w:t>
        </w:r>
        <w:r>
          <w:rPr>
            <w:webHidden/>
          </w:rPr>
          <w:tab/>
        </w:r>
        <w:r>
          <w:rPr>
            <w:webHidden/>
          </w:rPr>
          <w:fldChar w:fldCharType="begin"/>
        </w:r>
        <w:r>
          <w:rPr>
            <w:webHidden/>
          </w:rPr>
          <w:instrText xml:space="preserve"> PAGEREF _Toc122350968 \h </w:instrText>
        </w:r>
        <w:r>
          <w:rPr>
            <w:webHidden/>
          </w:rPr>
        </w:r>
        <w:r>
          <w:rPr>
            <w:webHidden/>
          </w:rPr>
          <w:fldChar w:fldCharType="separate"/>
        </w:r>
        <w:r>
          <w:rPr>
            <w:webHidden/>
          </w:rPr>
          <w:t>7</w:t>
        </w:r>
        <w:r>
          <w:rPr>
            <w:webHidden/>
          </w:rPr>
          <w:fldChar w:fldCharType="end"/>
        </w:r>
      </w:hyperlink>
    </w:p>
    <w:p w14:paraId="354EE586" w14:textId="74C9172F" w:rsidR="003866BE" w:rsidRDefault="003866BE">
      <w:pPr>
        <w:pStyle w:val="TOC1"/>
        <w:rPr>
          <w:rFonts w:asciiTheme="minorHAnsi" w:eastAsiaTheme="minorEastAsia" w:hAnsiTheme="minorHAnsi" w:cstheme="minorBidi"/>
          <w:b w:val="0"/>
          <w:sz w:val="22"/>
          <w:szCs w:val="22"/>
          <w:lang w:eastAsia="en-AU"/>
        </w:rPr>
      </w:pPr>
      <w:hyperlink w:anchor="_Toc122350969" w:history="1">
        <w:r w:rsidRPr="00AA1FB7">
          <w:rPr>
            <w:rStyle w:val="Hyperlink"/>
          </w:rPr>
          <w:t>New data element Gender</w:t>
        </w:r>
        <w:r>
          <w:rPr>
            <w:webHidden/>
          </w:rPr>
          <w:tab/>
        </w:r>
        <w:r>
          <w:rPr>
            <w:webHidden/>
          </w:rPr>
          <w:fldChar w:fldCharType="begin"/>
        </w:r>
        <w:r>
          <w:rPr>
            <w:webHidden/>
          </w:rPr>
          <w:instrText xml:space="preserve"> PAGEREF _Toc122350969 \h </w:instrText>
        </w:r>
        <w:r>
          <w:rPr>
            <w:webHidden/>
          </w:rPr>
        </w:r>
        <w:r>
          <w:rPr>
            <w:webHidden/>
          </w:rPr>
          <w:fldChar w:fldCharType="separate"/>
        </w:r>
        <w:r>
          <w:rPr>
            <w:webHidden/>
          </w:rPr>
          <w:t>8</w:t>
        </w:r>
        <w:r>
          <w:rPr>
            <w:webHidden/>
          </w:rPr>
          <w:fldChar w:fldCharType="end"/>
        </w:r>
      </w:hyperlink>
    </w:p>
    <w:p w14:paraId="2EC803B9" w14:textId="78542904" w:rsidR="003866BE" w:rsidRDefault="003866BE">
      <w:pPr>
        <w:pStyle w:val="TOC2"/>
        <w:rPr>
          <w:rFonts w:asciiTheme="minorHAnsi" w:eastAsiaTheme="minorEastAsia" w:hAnsiTheme="minorHAnsi" w:cstheme="minorBidi"/>
          <w:sz w:val="22"/>
          <w:szCs w:val="22"/>
          <w:lang w:eastAsia="en-AU"/>
        </w:rPr>
      </w:pPr>
      <w:hyperlink w:anchor="_Toc122350970" w:history="1">
        <w:r w:rsidRPr="00AA1FB7">
          <w:rPr>
            <w:rStyle w:val="Hyperlink"/>
          </w:rPr>
          <w:t>Section 3 Data definitions</w:t>
        </w:r>
        <w:r>
          <w:rPr>
            <w:webHidden/>
          </w:rPr>
          <w:tab/>
        </w:r>
        <w:r>
          <w:rPr>
            <w:webHidden/>
          </w:rPr>
          <w:fldChar w:fldCharType="begin"/>
        </w:r>
        <w:r>
          <w:rPr>
            <w:webHidden/>
          </w:rPr>
          <w:instrText xml:space="preserve"> PAGEREF _Toc122350970 \h </w:instrText>
        </w:r>
        <w:r>
          <w:rPr>
            <w:webHidden/>
          </w:rPr>
        </w:r>
        <w:r>
          <w:rPr>
            <w:webHidden/>
          </w:rPr>
          <w:fldChar w:fldCharType="separate"/>
        </w:r>
        <w:r>
          <w:rPr>
            <w:webHidden/>
          </w:rPr>
          <w:t>8</w:t>
        </w:r>
        <w:r>
          <w:rPr>
            <w:webHidden/>
          </w:rPr>
          <w:fldChar w:fldCharType="end"/>
        </w:r>
      </w:hyperlink>
    </w:p>
    <w:p w14:paraId="4A4392F8" w14:textId="34064811" w:rsidR="003866BE" w:rsidRDefault="003866BE">
      <w:pPr>
        <w:pStyle w:val="TOC2"/>
        <w:rPr>
          <w:rFonts w:asciiTheme="minorHAnsi" w:eastAsiaTheme="minorEastAsia" w:hAnsiTheme="minorHAnsi" w:cstheme="minorBidi"/>
          <w:sz w:val="22"/>
          <w:szCs w:val="22"/>
          <w:lang w:eastAsia="en-AU"/>
        </w:rPr>
      </w:pPr>
      <w:hyperlink w:anchor="_Toc122350971" w:history="1">
        <w:r w:rsidRPr="00AA1FB7">
          <w:rPr>
            <w:rStyle w:val="Hyperlink"/>
          </w:rPr>
          <w:t>Gender (new)</w:t>
        </w:r>
        <w:r>
          <w:rPr>
            <w:webHidden/>
          </w:rPr>
          <w:tab/>
        </w:r>
        <w:r>
          <w:rPr>
            <w:webHidden/>
          </w:rPr>
          <w:fldChar w:fldCharType="begin"/>
        </w:r>
        <w:r>
          <w:rPr>
            <w:webHidden/>
          </w:rPr>
          <w:instrText xml:space="preserve"> PAGEREF _Toc122350971 \h </w:instrText>
        </w:r>
        <w:r>
          <w:rPr>
            <w:webHidden/>
          </w:rPr>
        </w:r>
        <w:r>
          <w:rPr>
            <w:webHidden/>
          </w:rPr>
          <w:fldChar w:fldCharType="separate"/>
        </w:r>
        <w:r>
          <w:rPr>
            <w:webHidden/>
          </w:rPr>
          <w:t>8</w:t>
        </w:r>
        <w:r>
          <w:rPr>
            <w:webHidden/>
          </w:rPr>
          <w:fldChar w:fldCharType="end"/>
        </w:r>
      </w:hyperlink>
    </w:p>
    <w:p w14:paraId="1D6A07DE" w14:textId="32907D38" w:rsidR="003866BE" w:rsidRDefault="003866BE">
      <w:pPr>
        <w:pStyle w:val="TOC2"/>
        <w:rPr>
          <w:rFonts w:asciiTheme="minorHAnsi" w:eastAsiaTheme="minorEastAsia" w:hAnsiTheme="minorHAnsi" w:cstheme="minorBidi"/>
          <w:sz w:val="22"/>
          <w:szCs w:val="22"/>
          <w:lang w:eastAsia="en-AU"/>
        </w:rPr>
      </w:pPr>
      <w:hyperlink w:anchor="_Toc122350972" w:history="1">
        <w:r w:rsidRPr="00AA1FB7">
          <w:rPr>
            <w:rStyle w:val="Hyperlink"/>
          </w:rPr>
          <w:t>Section 5 Compilation and submission</w:t>
        </w:r>
        <w:r>
          <w:rPr>
            <w:webHidden/>
          </w:rPr>
          <w:tab/>
        </w:r>
        <w:r>
          <w:rPr>
            <w:webHidden/>
          </w:rPr>
          <w:fldChar w:fldCharType="begin"/>
        </w:r>
        <w:r>
          <w:rPr>
            <w:webHidden/>
          </w:rPr>
          <w:instrText xml:space="preserve"> PAGEREF _Toc122350972 \h </w:instrText>
        </w:r>
        <w:r>
          <w:rPr>
            <w:webHidden/>
          </w:rPr>
        </w:r>
        <w:r>
          <w:rPr>
            <w:webHidden/>
          </w:rPr>
          <w:fldChar w:fldCharType="separate"/>
        </w:r>
        <w:r>
          <w:rPr>
            <w:webHidden/>
          </w:rPr>
          <w:t>9</w:t>
        </w:r>
        <w:r>
          <w:rPr>
            <w:webHidden/>
          </w:rPr>
          <w:fldChar w:fldCharType="end"/>
        </w:r>
      </w:hyperlink>
    </w:p>
    <w:p w14:paraId="07BC85FA" w14:textId="6FD28D3C" w:rsidR="003866BE" w:rsidRDefault="003866BE">
      <w:pPr>
        <w:pStyle w:val="TOC2"/>
        <w:rPr>
          <w:rFonts w:asciiTheme="minorHAnsi" w:eastAsiaTheme="minorEastAsia" w:hAnsiTheme="minorHAnsi" w:cstheme="minorBidi"/>
          <w:sz w:val="22"/>
          <w:szCs w:val="22"/>
          <w:lang w:eastAsia="en-AU"/>
        </w:rPr>
      </w:pPr>
      <w:hyperlink w:anchor="_Toc122350973" w:history="1">
        <w:r w:rsidRPr="00AA1FB7">
          <w:rPr>
            <w:rStyle w:val="Hyperlink"/>
            <w:rFonts w:eastAsia="Times"/>
            <w:lang w:val="fr-FR"/>
          </w:rPr>
          <w:t>Section 8 Validation</w:t>
        </w:r>
        <w:r>
          <w:rPr>
            <w:webHidden/>
          </w:rPr>
          <w:tab/>
        </w:r>
        <w:r>
          <w:rPr>
            <w:webHidden/>
          </w:rPr>
          <w:fldChar w:fldCharType="begin"/>
        </w:r>
        <w:r>
          <w:rPr>
            <w:webHidden/>
          </w:rPr>
          <w:instrText xml:space="preserve"> PAGEREF _Toc122350973 \h </w:instrText>
        </w:r>
        <w:r>
          <w:rPr>
            <w:webHidden/>
          </w:rPr>
        </w:r>
        <w:r>
          <w:rPr>
            <w:webHidden/>
          </w:rPr>
          <w:fldChar w:fldCharType="separate"/>
        </w:r>
        <w:r>
          <w:rPr>
            <w:webHidden/>
          </w:rPr>
          <w:t>9</w:t>
        </w:r>
        <w:r>
          <w:rPr>
            <w:webHidden/>
          </w:rPr>
          <w:fldChar w:fldCharType="end"/>
        </w:r>
      </w:hyperlink>
    </w:p>
    <w:p w14:paraId="666C6F61" w14:textId="2C2AED80" w:rsidR="003866BE" w:rsidRDefault="003866BE">
      <w:pPr>
        <w:pStyle w:val="TOC2"/>
        <w:tabs>
          <w:tab w:val="left" w:pos="851"/>
        </w:tabs>
        <w:rPr>
          <w:rFonts w:asciiTheme="minorHAnsi" w:eastAsiaTheme="minorEastAsia" w:hAnsiTheme="minorHAnsi" w:cstheme="minorBidi"/>
          <w:sz w:val="22"/>
          <w:szCs w:val="22"/>
          <w:lang w:eastAsia="en-AU"/>
        </w:rPr>
      </w:pPr>
      <w:hyperlink w:anchor="_Toc122350974" w:history="1">
        <w:r w:rsidRPr="00AA1FB7">
          <w:rPr>
            <w:rStyle w:val="Hyperlink"/>
          </w:rPr>
          <w:t>742</w:t>
        </w:r>
        <w:r>
          <w:rPr>
            <w:rFonts w:asciiTheme="minorHAnsi" w:eastAsiaTheme="minorEastAsia" w:hAnsiTheme="minorHAnsi" w:cstheme="minorBidi"/>
            <w:sz w:val="22"/>
            <w:szCs w:val="22"/>
            <w:lang w:eastAsia="en-AU"/>
          </w:rPr>
          <w:tab/>
        </w:r>
        <w:r w:rsidRPr="00AA1FB7">
          <w:rPr>
            <w:rStyle w:val="Hyperlink"/>
          </w:rPr>
          <w:t>Invalid Gender (new)</w:t>
        </w:r>
        <w:r>
          <w:rPr>
            <w:webHidden/>
          </w:rPr>
          <w:tab/>
        </w:r>
        <w:r>
          <w:rPr>
            <w:webHidden/>
          </w:rPr>
          <w:fldChar w:fldCharType="begin"/>
        </w:r>
        <w:r>
          <w:rPr>
            <w:webHidden/>
          </w:rPr>
          <w:instrText xml:space="preserve"> PAGEREF _Toc122350974 \h </w:instrText>
        </w:r>
        <w:r>
          <w:rPr>
            <w:webHidden/>
          </w:rPr>
        </w:r>
        <w:r>
          <w:rPr>
            <w:webHidden/>
          </w:rPr>
          <w:fldChar w:fldCharType="separate"/>
        </w:r>
        <w:r>
          <w:rPr>
            <w:webHidden/>
          </w:rPr>
          <w:t>9</w:t>
        </w:r>
        <w:r>
          <w:rPr>
            <w:webHidden/>
          </w:rPr>
          <w:fldChar w:fldCharType="end"/>
        </w:r>
      </w:hyperlink>
    </w:p>
    <w:p w14:paraId="68F9D8D8" w14:textId="75EAA763" w:rsidR="003866BE" w:rsidRDefault="003866BE">
      <w:pPr>
        <w:pStyle w:val="TOC1"/>
        <w:rPr>
          <w:rFonts w:asciiTheme="minorHAnsi" w:eastAsiaTheme="minorEastAsia" w:hAnsiTheme="minorHAnsi" w:cstheme="minorBidi"/>
          <w:b w:val="0"/>
          <w:sz w:val="22"/>
          <w:szCs w:val="22"/>
          <w:lang w:eastAsia="en-AU"/>
        </w:rPr>
      </w:pPr>
      <w:hyperlink w:anchor="_Toc122350975" w:history="1">
        <w:r w:rsidRPr="00AA1FB7">
          <w:rPr>
            <w:rStyle w:val="Hyperlink"/>
            <w:lang w:val="fr-FR"/>
          </w:rPr>
          <w:t>New data element NDIS participant identifier</w:t>
        </w:r>
        <w:r>
          <w:rPr>
            <w:webHidden/>
          </w:rPr>
          <w:tab/>
        </w:r>
        <w:r>
          <w:rPr>
            <w:webHidden/>
          </w:rPr>
          <w:fldChar w:fldCharType="begin"/>
        </w:r>
        <w:r>
          <w:rPr>
            <w:webHidden/>
          </w:rPr>
          <w:instrText xml:space="preserve"> PAGEREF _Toc122350975 \h </w:instrText>
        </w:r>
        <w:r>
          <w:rPr>
            <w:webHidden/>
          </w:rPr>
        </w:r>
        <w:r>
          <w:rPr>
            <w:webHidden/>
          </w:rPr>
          <w:fldChar w:fldCharType="separate"/>
        </w:r>
        <w:r>
          <w:rPr>
            <w:webHidden/>
          </w:rPr>
          <w:t>10</w:t>
        </w:r>
        <w:r>
          <w:rPr>
            <w:webHidden/>
          </w:rPr>
          <w:fldChar w:fldCharType="end"/>
        </w:r>
      </w:hyperlink>
    </w:p>
    <w:p w14:paraId="5400B2EE" w14:textId="67F8F126" w:rsidR="003866BE" w:rsidRDefault="003866BE">
      <w:pPr>
        <w:pStyle w:val="TOC2"/>
        <w:rPr>
          <w:rFonts w:asciiTheme="minorHAnsi" w:eastAsiaTheme="minorEastAsia" w:hAnsiTheme="minorHAnsi" w:cstheme="minorBidi"/>
          <w:sz w:val="22"/>
          <w:szCs w:val="22"/>
          <w:lang w:eastAsia="en-AU"/>
        </w:rPr>
      </w:pPr>
      <w:hyperlink w:anchor="_Toc122350976" w:history="1">
        <w:r w:rsidRPr="00AA1FB7">
          <w:rPr>
            <w:rStyle w:val="Hyperlink"/>
            <w:lang w:val="fr-FR"/>
          </w:rPr>
          <w:t>Section 3 Data definitions</w:t>
        </w:r>
        <w:r>
          <w:rPr>
            <w:webHidden/>
          </w:rPr>
          <w:tab/>
        </w:r>
        <w:r>
          <w:rPr>
            <w:webHidden/>
          </w:rPr>
          <w:fldChar w:fldCharType="begin"/>
        </w:r>
        <w:r>
          <w:rPr>
            <w:webHidden/>
          </w:rPr>
          <w:instrText xml:space="preserve"> PAGEREF _Toc122350976 \h </w:instrText>
        </w:r>
        <w:r>
          <w:rPr>
            <w:webHidden/>
          </w:rPr>
        </w:r>
        <w:r>
          <w:rPr>
            <w:webHidden/>
          </w:rPr>
          <w:fldChar w:fldCharType="separate"/>
        </w:r>
        <w:r>
          <w:rPr>
            <w:webHidden/>
          </w:rPr>
          <w:t>10</w:t>
        </w:r>
        <w:r>
          <w:rPr>
            <w:webHidden/>
          </w:rPr>
          <w:fldChar w:fldCharType="end"/>
        </w:r>
      </w:hyperlink>
    </w:p>
    <w:p w14:paraId="39DD33D8" w14:textId="6D3EFD45" w:rsidR="003866BE" w:rsidRDefault="003866BE">
      <w:pPr>
        <w:pStyle w:val="TOC2"/>
        <w:rPr>
          <w:rFonts w:asciiTheme="minorHAnsi" w:eastAsiaTheme="minorEastAsia" w:hAnsiTheme="minorHAnsi" w:cstheme="minorBidi"/>
          <w:sz w:val="22"/>
          <w:szCs w:val="22"/>
          <w:lang w:eastAsia="en-AU"/>
        </w:rPr>
      </w:pPr>
      <w:hyperlink w:anchor="_Toc122350977" w:history="1">
        <w:r w:rsidRPr="00AA1FB7">
          <w:rPr>
            <w:rStyle w:val="Hyperlink"/>
            <w:lang w:val="fr-FR"/>
          </w:rPr>
          <w:t>NDIS Participant Identifier (new)</w:t>
        </w:r>
        <w:r>
          <w:rPr>
            <w:webHidden/>
          </w:rPr>
          <w:tab/>
        </w:r>
        <w:r>
          <w:rPr>
            <w:webHidden/>
          </w:rPr>
          <w:fldChar w:fldCharType="begin"/>
        </w:r>
        <w:r>
          <w:rPr>
            <w:webHidden/>
          </w:rPr>
          <w:instrText xml:space="preserve"> PAGEREF _Toc122350977 \h </w:instrText>
        </w:r>
        <w:r>
          <w:rPr>
            <w:webHidden/>
          </w:rPr>
        </w:r>
        <w:r>
          <w:rPr>
            <w:webHidden/>
          </w:rPr>
          <w:fldChar w:fldCharType="separate"/>
        </w:r>
        <w:r>
          <w:rPr>
            <w:webHidden/>
          </w:rPr>
          <w:t>10</w:t>
        </w:r>
        <w:r>
          <w:rPr>
            <w:webHidden/>
          </w:rPr>
          <w:fldChar w:fldCharType="end"/>
        </w:r>
      </w:hyperlink>
    </w:p>
    <w:p w14:paraId="761AC812" w14:textId="7502FDE2" w:rsidR="003866BE" w:rsidRDefault="003866BE">
      <w:pPr>
        <w:pStyle w:val="TOC2"/>
        <w:rPr>
          <w:rFonts w:asciiTheme="minorHAnsi" w:eastAsiaTheme="minorEastAsia" w:hAnsiTheme="minorHAnsi" w:cstheme="minorBidi"/>
          <w:sz w:val="22"/>
          <w:szCs w:val="22"/>
          <w:lang w:eastAsia="en-AU"/>
        </w:rPr>
      </w:pPr>
      <w:hyperlink w:anchor="_Toc122350978" w:history="1">
        <w:r w:rsidRPr="00AA1FB7">
          <w:rPr>
            <w:rStyle w:val="Hyperlink"/>
          </w:rPr>
          <w:t>Section 5 Compliation and submission</w:t>
        </w:r>
        <w:r>
          <w:rPr>
            <w:webHidden/>
          </w:rPr>
          <w:tab/>
        </w:r>
        <w:r>
          <w:rPr>
            <w:webHidden/>
          </w:rPr>
          <w:fldChar w:fldCharType="begin"/>
        </w:r>
        <w:r>
          <w:rPr>
            <w:webHidden/>
          </w:rPr>
          <w:instrText xml:space="preserve"> PAGEREF _Toc122350978 \h </w:instrText>
        </w:r>
        <w:r>
          <w:rPr>
            <w:webHidden/>
          </w:rPr>
        </w:r>
        <w:r>
          <w:rPr>
            <w:webHidden/>
          </w:rPr>
          <w:fldChar w:fldCharType="separate"/>
        </w:r>
        <w:r>
          <w:rPr>
            <w:webHidden/>
          </w:rPr>
          <w:t>11</w:t>
        </w:r>
        <w:r>
          <w:rPr>
            <w:webHidden/>
          </w:rPr>
          <w:fldChar w:fldCharType="end"/>
        </w:r>
      </w:hyperlink>
    </w:p>
    <w:p w14:paraId="7C7A5C3D" w14:textId="7AC8FD1E" w:rsidR="003866BE" w:rsidRDefault="003866BE">
      <w:pPr>
        <w:pStyle w:val="TOC2"/>
        <w:rPr>
          <w:rFonts w:asciiTheme="minorHAnsi" w:eastAsiaTheme="minorEastAsia" w:hAnsiTheme="minorHAnsi" w:cstheme="minorBidi"/>
          <w:sz w:val="22"/>
          <w:szCs w:val="22"/>
          <w:lang w:eastAsia="en-AU"/>
        </w:rPr>
      </w:pPr>
      <w:hyperlink w:anchor="_Toc122350979" w:history="1">
        <w:r w:rsidRPr="00AA1FB7">
          <w:rPr>
            <w:rStyle w:val="Hyperlink"/>
          </w:rPr>
          <w:t>Section 8 Validation</w:t>
        </w:r>
        <w:r>
          <w:rPr>
            <w:webHidden/>
          </w:rPr>
          <w:tab/>
        </w:r>
        <w:r>
          <w:rPr>
            <w:webHidden/>
          </w:rPr>
          <w:fldChar w:fldCharType="begin"/>
        </w:r>
        <w:r>
          <w:rPr>
            <w:webHidden/>
          </w:rPr>
          <w:instrText xml:space="preserve"> PAGEREF _Toc122350979 \h </w:instrText>
        </w:r>
        <w:r>
          <w:rPr>
            <w:webHidden/>
          </w:rPr>
        </w:r>
        <w:r>
          <w:rPr>
            <w:webHidden/>
          </w:rPr>
          <w:fldChar w:fldCharType="separate"/>
        </w:r>
        <w:r>
          <w:rPr>
            <w:webHidden/>
          </w:rPr>
          <w:t>11</w:t>
        </w:r>
        <w:r>
          <w:rPr>
            <w:webHidden/>
          </w:rPr>
          <w:fldChar w:fldCharType="end"/>
        </w:r>
      </w:hyperlink>
    </w:p>
    <w:p w14:paraId="7D317A2E" w14:textId="1D336BDD" w:rsidR="003866BE" w:rsidRDefault="003866BE">
      <w:pPr>
        <w:pStyle w:val="TOC2"/>
        <w:tabs>
          <w:tab w:val="left" w:pos="851"/>
        </w:tabs>
        <w:rPr>
          <w:rFonts w:asciiTheme="minorHAnsi" w:eastAsiaTheme="minorEastAsia" w:hAnsiTheme="minorHAnsi" w:cstheme="minorBidi"/>
          <w:sz w:val="22"/>
          <w:szCs w:val="22"/>
          <w:lang w:eastAsia="en-AU"/>
        </w:rPr>
      </w:pPr>
      <w:hyperlink w:anchor="_Toc122350980" w:history="1">
        <w:r w:rsidRPr="00AA1FB7">
          <w:rPr>
            <w:rStyle w:val="Hyperlink"/>
            <w:lang w:val="fr-FR"/>
          </w:rPr>
          <w:t>743</w:t>
        </w:r>
        <w:r>
          <w:rPr>
            <w:rFonts w:asciiTheme="minorHAnsi" w:eastAsiaTheme="minorEastAsia" w:hAnsiTheme="minorHAnsi" w:cstheme="minorBidi"/>
            <w:sz w:val="22"/>
            <w:szCs w:val="22"/>
            <w:lang w:eastAsia="en-AU"/>
          </w:rPr>
          <w:tab/>
        </w:r>
        <w:r w:rsidRPr="00AA1FB7">
          <w:rPr>
            <w:rStyle w:val="Hyperlink"/>
            <w:lang w:val="fr-FR"/>
          </w:rPr>
          <w:t>NDIS Participant Flag / Identifier mismatch (new)</w:t>
        </w:r>
        <w:r>
          <w:rPr>
            <w:webHidden/>
          </w:rPr>
          <w:tab/>
        </w:r>
        <w:r>
          <w:rPr>
            <w:webHidden/>
          </w:rPr>
          <w:fldChar w:fldCharType="begin"/>
        </w:r>
        <w:r>
          <w:rPr>
            <w:webHidden/>
          </w:rPr>
          <w:instrText xml:space="preserve"> PAGEREF _Toc122350980 \h </w:instrText>
        </w:r>
        <w:r>
          <w:rPr>
            <w:webHidden/>
          </w:rPr>
        </w:r>
        <w:r>
          <w:rPr>
            <w:webHidden/>
          </w:rPr>
          <w:fldChar w:fldCharType="separate"/>
        </w:r>
        <w:r>
          <w:rPr>
            <w:webHidden/>
          </w:rPr>
          <w:t>11</w:t>
        </w:r>
        <w:r>
          <w:rPr>
            <w:webHidden/>
          </w:rPr>
          <w:fldChar w:fldCharType="end"/>
        </w:r>
      </w:hyperlink>
    </w:p>
    <w:p w14:paraId="6E2937CF" w14:textId="5D89470E" w:rsidR="003866BE" w:rsidRDefault="003866BE">
      <w:pPr>
        <w:pStyle w:val="TOC2"/>
        <w:tabs>
          <w:tab w:val="left" w:pos="851"/>
        </w:tabs>
        <w:rPr>
          <w:rFonts w:asciiTheme="minorHAnsi" w:eastAsiaTheme="minorEastAsia" w:hAnsiTheme="minorHAnsi" w:cstheme="minorBidi"/>
          <w:sz w:val="22"/>
          <w:szCs w:val="22"/>
          <w:lang w:eastAsia="en-AU"/>
        </w:rPr>
      </w:pPr>
      <w:hyperlink w:anchor="_Toc122350981" w:history="1">
        <w:r w:rsidRPr="00AA1FB7">
          <w:rPr>
            <w:rStyle w:val="Hyperlink"/>
            <w:lang w:val="fr-FR"/>
          </w:rPr>
          <w:t>744</w:t>
        </w:r>
        <w:r>
          <w:rPr>
            <w:rFonts w:asciiTheme="minorHAnsi" w:eastAsiaTheme="minorEastAsia" w:hAnsiTheme="minorHAnsi" w:cstheme="minorBidi"/>
            <w:sz w:val="22"/>
            <w:szCs w:val="22"/>
            <w:lang w:eastAsia="en-AU"/>
          </w:rPr>
          <w:tab/>
        </w:r>
        <w:r w:rsidRPr="00AA1FB7">
          <w:rPr>
            <w:rStyle w:val="Hyperlink"/>
            <w:lang w:val="fr-FR"/>
          </w:rPr>
          <w:t>Invalid NDIS Participant Identifier (new)</w:t>
        </w:r>
        <w:r>
          <w:rPr>
            <w:webHidden/>
          </w:rPr>
          <w:tab/>
        </w:r>
        <w:r>
          <w:rPr>
            <w:webHidden/>
          </w:rPr>
          <w:fldChar w:fldCharType="begin"/>
        </w:r>
        <w:r>
          <w:rPr>
            <w:webHidden/>
          </w:rPr>
          <w:instrText xml:space="preserve"> PAGEREF _Toc122350981 \h </w:instrText>
        </w:r>
        <w:r>
          <w:rPr>
            <w:webHidden/>
          </w:rPr>
        </w:r>
        <w:r>
          <w:rPr>
            <w:webHidden/>
          </w:rPr>
          <w:fldChar w:fldCharType="separate"/>
        </w:r>
        <w:r>
          <w:rPr>
            <w:webHidden/>
          </w:rPr>
          <w:t>11</w:t>
        </w:r>
        <w:r>
          <w:rPr>
            <w:webHidden/>
          </w:rPr>
          <w:fldChar w:fldCharType="end"/>
        </w:r>
      </w:hyperlink>
    </w:p>
    <w:p w14:paraId="3E4EFF34" w14:textId="66C7BA58" w:rsidR="003866BE" w:rsidRDefault="003866BE">
      <w:pPr>
        <w:pStyle w:val="TOC1"/>
        <w:rPr>
          <w:rFonts w:asciiTheme="minorHAnsi" w:eastAsiaTheme="minorEastAsia" w:hAnsiTheme="minorHAnsi" w:cstheme="minorBidi"/>
          <w:b w:val="0"/>
          <w:sz w:val="22"/>
          <w:szCs w:val="22"/>
          <w:lang w:eastAsia="en-AU"/>
        </w:rPr>
      </w:pPr>
      <w:hyperlink w:anchor="_Toc122350982" w:history="1">
        <w:r w:rsidRPr="00AA1FB7">
          <w:rPr>
            <w:rStyle w:val="Hyperlink"/>
          </w:rPr>
          <w:t>Move NDIS Participant Flag to Episode Record</w:t>
        </w:r>
        <w:r>
          <w:rPr>
            <w:webHidden/>
          </w:rPr>
          <w:tab/>
        </w:r>
        <w:r>
          <w:rPr>
            <w:webHidden/>
          </w:rPr>
          <w:fldChar w:fldCharType="begin"/>
        </w:r>
        <w:r>
          <w:rPr>
            <w:webHidden/>
          </w:rPr>
          <w:instrText xml:space="preserve"> PAGEREF _Toc122350982 \h </w:instrText>
        </w:r>
        <w:r>
          <w:rPr>
            <w:webHidden/>
          </w:rPr>
        </w:r>
        <w:r>
          <w:rPr>
            <w:webHidden/>
          </w:rPr>
          <w:fldChar w:fldCharType="separate"/>
        </w:r>
        <w:r>
          <w:rPr>
            <w:webHidden/>
          </w:rPr>
          <w:t>12</w:t>
        </w:r>
        <w:r>
          <w:rPr>
            <w:webHidden/>
          </w:rPr>
          <w:fldChar w:fldCharType="end"/>
        </w:r>
      </w:hyperlink>
    </w:p>
    <w:p w14:paraId="77A1433B" w14:textId="118B113D" w:rsidR="003866BE" w:rsidRDefault="003866BE">
      <w:pPr>
        <w:pStyle w:val="TOC2"/>
        <w:rPr>
          <w:rFonts w:asciiTheme="minorHAnsi" w:eastAsiaTheme="minorEastAsia" w:hAnsiTheme="minorHAnsi" w:cstheme="minorBidi"/>
          <w:sz w:val="22"/>
          <w:szCs w:val="22"/>
          <w:lang w:eastAsia="en-AU"/>
        </w:rPr>
      </w:pPr>
      <w:hyperlink w:anchor="_Toc122350983" w:history="1">
        <w:r w:rsidRPr="00AA1FB7">
          <w:rPr>
            <w:rStyle w:val="Hyperlink"/>
          </w:rPr>
          <w:t>NDIS Participant Flag (amend)</w:t>
        </w:r>
        <w:r>
          <w:rPr>
            <w:webHidden/>
          </w:rPr>
          <w:tab/>
        </w:r>
        <w:r>
          <w:rPr>
            <w:webHidden/>
          </w:rPr>
          <w:fldChar w:fldCharType="begin"/>
        </w:r>
        <w:r>
          <w:rPr>
            <w:webHidden/>
          </w:rPr>
          <w:instrText xml:space="preserve"> PAGEREF _Toc122350983 \h </w:instrText>
        </w:r>
        <w:r>
          <w:rPr>
            <w:webHidden/>
          </w:rPr>
        </w:r>
        <w:r>
          <w:rPr>
            <w:webHidden/>
          </w:rPr>
          <w:fldChar w:fldCharType="separate"/>
        </w:r>
        <w:r>
          <w:rPr>
            <w:webHidden/>
          </w:rPr>
          <w:t>12</w:t>
        </w:r>
        <w:r>
          <w:rPr>
            <w:webHidden/>
          </w:rPr>
          <w:fldChar w:fldCharType="end"/>
        </w:r>
      </w:hyperlink>
    </w:p>
    <w:p w14:paraId="009D2A5F" w14:textId="729690D8" w:rsidR="003866BE" w:rsidRDefault="003866BE">
      <w:pPr>
        <w:pStyle w:val="TOC2"/>
        <w:rPr>
          <w:rFonts w:asciiTheme="minorHAnsi" w:eastAsiaTheme="minorEastAsia" w:hAnsiTheme="minorHAnsi" w:cstheme="minorBidi"/>
          <w:sz w:val="22"/>
          <w:szCs w:val="22"/>
          <w:lang w:eastAsia="en-AU"/>
        </w:rPr>
      </w:pPr>
      <w:hyperlink w:anchor="_Toc122350984" w:history="1">
        <w:r w:rsidRPr="00AA1FB7">
          <w:rPr>
            <w:rStyle w:val="Hyperlink"/>
          </w:rPr>
          <w:t>Section 5 Compilation and submission</w:t>
        </w:r>
        <w:r>
          <w:rPr>
            <w:webHidden/>
          </w:rPr>
          <w:tab/>
        </w:r>
        <w:r>
          <w:rPr>
            <w:webHidden/>
          </w:rPr>
          <w:fldChar w:fldCharType="begin"/>
        </w:r>
        <w:r>
          <w:rPr>
            <w:webHidden/>
          </w:rPr>
          <w:instrText xml:space="preserve"> PAGEREF _Toc122350984 \h </w:instrText>
        </w:r>
        <w:r>
          <w:rPr>
            <w:webHidden/>
          </w:rPr>
        </w:r>
        <w:r>
          <w:rPr>
            <w:webHidden/>
          </w:rPr>
          <w:fldChar w:fldCharType="separate"/>
        </w:r>
        <w:r>
          <w:rPr>
            <w:webHidden/>
          </w:rPr>
          <w:t>13</w:t>
        </w:r>
        <w:r>
          <w:rPr>
            <w:webHidden/>
          </w:rPr>
          <w:fldChar w:fldCharType="end"/>
        </w:r>
      </w:hyperlink>
    </w:p>
    <w:p w14:paraId="286F1C69" w14:textId="18BCEBB3" w:rsidR="003866BE" w:rsidRDefault="003866BE">
      <w:pPr>
        <w:pStyle w:val="TOC2"/>
        <w:rPr>
          <w:rFonts w:asciiTheme="minorHAnsi" w:eastAsiaTheme="minorEastAsia" w:hAnsiTheme="minorHAnsi" w:cstheme="minorBidi"/>
          <w:sz w:val="22"/>
          <w:szCs w:val="22"/>
          <w:lang w:eastAsia="en-AU"/>
        </w:rPr>
      </w:pPr>
      <w:hyperlink w:anchor="_Toc122350985" w:history="1">
        <w:r w:rsidRPr="00AA1FB7">
          <w:rPr>
            <w:rStyle w:val="Hyperlink"/>
          </w:rPr>
          <w:t>Section 8 Validation</w:t>
        </w:r>
        <w:r>
          <w:rPr>
            <w:webHidden/>
          </w:rPr>
          <w:tab/>
        </w:r>
        <w:r>
          <w:rPr>
            <w:webHidden/>
          </w:rPr>
          <w:fldChar w:fldCharType="begin"/>
        </w:r>
        <w:r>
          <w:rPr>
            <w:webHidden/>
          </w:rPr>
          <w:instrText xml:space="preserve"> PAGEREF _Toc122350985 \h </w:instrText>
        </w:r>
        <w:r>
          <w:rPr>
            <w:webHidden/>
          </w:rPr>
        </w:r>
        <w:r>
          <w:rPr>
            <w:webHidden/>
          </w:rPr>
          <w:fldChar w:fldCharType="separate"/>
        </w:r>
        <w:r>
          <w:rPr>
            <w:webHidden/>
          </w:rPr>
          <w:t>13</w:t>
        </w:r>
        <w:r>
          <w:rPr>
            <w:webHidden/>
          </w:rPr>
          <w:fldChar w:fldCharType="end"/>
        </w:r>
      </w:hyperlink>
    </w:p>
    <w:p w14:paraId="49A1ADD4" w14:textId="55F8B5E6" w:rsidR="003866BE" w:rsidRDefault="003866BE">
      <w:pPr>
        <w:pStyle w:val="TOC2"/>
        <w:tabs>
          <w:tab w:val="left" w:pos="851"/>
        </w:tabs>
        <w:rPr>
          <w:rFonts w:asciiTheme="minorHAnsi" w:eastAsiaTheme="minorEastAsia" w:hAnsiTheme="minorHAnsi" w:cstheme="minorBidi"/>
          <w:sz w:val="22"/>
          <w:szCs w:val="22"/>
          <w:lang w:eastAsia="en-AU"/>
        </w:rPr>
      </w:pPr>
      <w:hyperlink w:anchor="_Toc122350986" w:history="1">
        <w:r w:rsidRPr="00AA1FB7">
          <w:rPr>
            <w:rStyle w:val="Hyperlink"/>
            <w:lang w:val="fr-FR"/>
          </w:rPr>
          <w:t>722</w:t>
        </w:r>
        <w:r>
          <w:rPr>
            <w:rFonts w:asciiTheme="minorHAnsi" w:eastAsiaTheme="minorEastAsia" w:hAnsiTheme="minorHAnsi" w:cstheme="minorBidi"/>
            <w:sz w:val="22"/>
            <w:szCs w:val="22"/>
            <w:lang w:eastAsia="en-AU"/>
          </w:rPr>
          <w:tab/>
        </w:r>
        <w:r w:rsidRPr="00AA1FB7">
          <w:rPr>
            <w:rStyle w:val="Hyperlink"/>
            <w:lang w:val="fr-FR"/>
          </w:rPr>
          <w:t>Invalid NDIS Participant Flag (amend)</w:t>
        </w:r>
        <w:r>
          <w:rPr>
            <w:webHidden/>
          </w:rPr>
          <w:tab/>
        </w:r>
        <w:r>
          <w:rPr>
            <w:webHidden/>
          </w:rPr>
          <w:fldChar w:fldCharType="begin"/>
        </w:r>
        <w:r>
          <w:rPr>
            <w:webHidden/>
          </w:rPr>
          <w:instrText xml:space="preserve"> PAGEREF _Toc122350986 \h </w:instrText>
        </w:r>
        <w:r>
          <w:rPr>
            <w:webHidden/>
          </w:rPr>
        </w:r>
        <w:r>
          <w:rPr>
            <w:webHidden/>
          </w:rPr>
          <w:fldChar w:fldCharType="separate"/>
        </w:r>
        <w:r>
          <w:rPr>
            <w:webHidden/>
          </w:rPr>
          <w:t>13</w:t>
        </w:r>
        <w:r>
          <w:rPr>
            <w:webHidden/>
          </w:rPr>
          <w:fldChar w:fldCharType="end"/>
        </w:r>
      </w:hyperlink>
    </w:p>
    <w:p w14:paraId="5A968082" w14:textId="18592403" w:rsidR="003866BE" w:rsidRDefault="003866BE">
      <w:pPr>
        <w:pStyle w:val="TOC1"/>
        <w:rPr>
          <w:rFonts w:asciiTheme="minorHAnsi" w:eastAsiaTheme="minorEastAsia" w:hAnsiTheme="minorHAnsi" w:cstheme="minorBidi"/>
          <w:b w:val="0"/>
          <w:sz w:val="22"/>
          <w:szCs w:val="22"/>
          <w:lang w:eastAsia="en-AU"/>
        </w:rPr>
      </w:pPr>
      <w:hyperlink w:anchor="_Toc122350987" w:history="1">
        <w:r w:rsidRPr="00AA1FB7">
          <w:rPr>
            <w:rStyle w:val="Hyperlink"/>
          </w:rPr>
          <w:t>Amend code set for Admitting and Discharging  Unit/Specialty</w:t>
        </w:r>
        <w:r>
          <w:rPr>
            <w:webHidden/>
          </w:rPr>
          <w:tab/>
        </w:r>
        <w:r>
          <w:rPr>
            <w:webHidden/>
          </w:rPr>
          <w:fldChar w:fldCharType="begin"/>
        </w:r>
        <w:r>
          <w:rPr>
            <w:webHidden/>
          </w:rPr>
          <w:instrText xml:space="preserve"> PAGEREF _Toc122350987 \h </w:instrText>
        </w:r>
        <w:r>
          <w:rPr>
            <w:webHidden/>
          </w:rPr>
        </w:r>
        <w:r>
          <w:rPr>
            <w:webHidden/>
          </w:rPr>
          <w:fldChar w:fldCharType="separate"/>
        </w:r>
        <w:r>
          <w:rPr>
            <w:webHidden/>
          </w:rPr>
          <w:t>14</w:t>
        </w:r>
        <w:r>
          <w:rPr>
            <w:webHidden/>
          </w:rPr>
          <w:fldChar w:fldCharType="end"/>
        </w:r>
      </w:hyperlink>
    </w:p>
    <w:p w14:paraId="5ACCDF54" w14:textId="35BDE83D" w:rsidR="003866BE" w:rsidRDefault="003866BE">
      <w:pPr>
        <w:pStyle w:val="TOC2"/>
        <w:rPr>
          <w:rFonts w:asciiTheme="minorHAnsi" w:eastAsiaTheme="minorEastAsia" w:hAnsiTheme="minorHAnsi" w:cstheme="minorBidi"/>
          <w:sz w:val="22"/>
          <w:szCs w:val="22"/>
          <w:lang w:eastAsia="en-AU"/>
        </w:rPr>
      </w:pPr>
      <w:hyperlink w:anchor="_Toc122350988" w:history="1">
        <w:r w:rsidRPr="00AA1FB7">
          <w:rPr>
            <w:rStyle w:val="Hyperlink"/>
          </w:rPr>
          <w:t>Admitting Unit/Specialty (a)</w:t>
        </w:r>
        <w:r>
          <w:rPr>
            <w:webHidden/>
          </w:rPr>
          <w:tab/>
        </w:r>
        <w:r>
          <w:rPr>
            <w:webHidden/>
          </w:rPr>
          <w:fldChar w:fldCharType="begin"/>
        </w:r>
        <w:r>
          <w:rPr>
            <w:webHidden/>
          </w:rPr>
          <w:instrText xml:space="preserve"> PAGEREF _Toc122350988 \h </w:instrText>
        </w:r>
        <w:r>
          <w:rPr>
            <w:webHidden/>
          </w:rPr>
        </w:r>
        <w:r>
          <w:rPr>
            <w:webHidden/>
          </w:rPr>
          <w:fldChar w:fldCharType="separate"/>
        </w:r>
        <w:r>
          <w:rPr>
            <w:webHidden/>
          </w:rPr>
          <w:t>14</w:t>
        </w:r>
        <w:r>
          <w:rPr>
            <w:webHidden/>
          </w:rPr>
          <w:fldChar w:fldCharType="end"/>
        </w:r>
      </w:hyperlink>
    </w:p>
    <w:p w14:paraId="00A08D22" w14:textId="444B4C11" w:rsidR="003866BE" w:rsidRDefault="003866BE">
      <w:pPr>
        <w:pStyle w:val="TOC2"/>
        <w:rPr>
          <w:rFonts w:asciiTheme="minorHAnsi" w:eastAsiaTheme="minorEastAsia" w:hAnsiTheme="minorHAnsi" w:cstheme="minorBidi"/>
          <w:sz w:val="22"/>
          <w:szCs w:val="22"/>
          <w:lang w:eastAsia="en-AU"/>
        </w:rPr>
      </w:pPr>
      <w:hyperlink w:anchor="_Toc122350989" w:history="1">
        <w:r w:rsidRPr="00AA1FB7">
          <w:rPr>
            <w:rStyle w:val="Hyperlink"/>
          </w:rPr>
          <w:t>Discharging Unit/Specialty (b)</w:t>
        </w:r>
        <w:r>
          <w:rPr>
            <w:webHidden/>
          </w:rPr>
          <w:tab/>
        </w:r>
        <w:r>
          <w:rPr>
            <w:webHidden/>
          </w:rPr>
          <w:fldChar w:fldCharType="begin"/>
        </w:r>
        <w:r>
          <w:rPr>
            <w:webHidden/>
          </w:rPr>
          <w:instrText xml:space="preserve"> PAGEREF _Toc122350989 \h </w:instrText>
        </w:r>
        <w:r>
          <w:rPr>
            <w:webHidden/>
          </w:rPr>
        </w:r>
        <w:r>
          <w:rPr>
            <w:webHidden/>
          </w:rPr>
          <w:fldChar w:fldCharType="separate"/>
        </w:r>
        <w:r>
          <w:rPr>
            <w:webHidden/>
          </w:rPr>
          <w:t>14</w:t>
        </w:r>
        <w:r>
          <w:rPr>
            <w:webHidden/>
          </w:rPr>
          <w:fldChar w:fldCharType="end"/>
        </w:r>
      </w:hyperlink>
    </w:p>
    <w:p w14:paraId="2A530F3E" w14:textId="12A34F28" w:rsidR="003866BE" w:rsidRDefault="003866BE">
      <w:pPr>
        <w:pStyle w:val="TOC2"/>
        <w:rPr>
          <w:rFonts w:asciiTheme="minorHAnsi" w:eastAsiaTheme="minorEastAsia" w:hAnsiTheme="minorHAnsi" w:cstheme="minorBidi"/>
          <w:sz w:val="22"/>
          <w:szCs w:val="22"/>
          <w:lang w:eastAsia="en-AU"/>
        </w:rPr>
      </w:pPr>
      <w:hyperlink w:anchor="_Toc122350990" w:history="1">
        <w:r w:rsidRPr="00AA1FB7">
          <w:rPr>
            <w:rStyle w:val="Hyperlink"/>
          </w:rPr>
          <w:t>Section 8 Validation</w:t>
        </w:r>
        <w:r>
          <w:rPr>
            <w:webHidden/>
          </w:rPr>
          <w:tab/>
        </w:r>
        <w:r>
          <w:rPr>
            <w:webHidden/>
          </w:rPr>
          <w:fldChar w:fldCharType="begin"/>
        </w:r>
        <w:r>
          <w:rPr>
            <w:webHidden/>
          </w:rPr>
          <w:instrText xml:space="preserve"> PAGEREF _Toc122350990 \h </w:instrText>
        </w:r>
        <w:r>
          <w:rPr>
            <w:webHidden/>
          </w:rPr>
        </w:r>
        <w:r>
          <w:rPr>
            <w:webHidden/>
          </w:rPr>
          <w:fldChar w:fldCharType="separate"/>
        </w:r>
        <w:r>
          <w:rPr>
            <w:webHidden/>
          </w:rPr>
          <w:t>14</w:t>
        </w:r>
        <w:r>
          <w:rPr>
            <w:webHidden/>
          </w:rPr>
          <w:fldChar w:fldCharType="end"/>
        </w:r>
      </w:hyperlink>
    </w:p>
    <w:p w14:paraId="4F7C98B6" w14:textId="370D395A" w:rsidR="003866BE" w:rsidRDefault="003866BE">
      <w:pPr>
        <w:pStyle w:val="TOC2"/>
        <w:tabs>
          <w:tab w:val="left" w:pos="851"/>
        </w:tabs>
        <w:rPr>
          <w:rFonts w:asciiTheme="minorHAnsi" w:eastAsiaTheme="minorEastAsia" w:hAnsiTheme="minorHAnsi" w:cstheme="minorBidi"/>
          <w:sz w:val="22"/>
          <w:szCs w:val="22"/>
          <w:lang w:eastAsia="en-AU"/>
        </w:rPr>
      </w:pPr>
      <w:hyperlink w:anchor="_Toc122350991" w:history="1">
        <w:r w:rsidRPr="00AA1FB7">
          <w:rPr>
            <w:rStyle w:val="Hyperlink"/>
          </w:rPr>
          <w:t>715</w:t>
        </w:r>
        <w:r>
          <w:rPr>
            <w:rFonts w:asciiTheme="minorHAnsi" w:eastAsiaTheme="minorEastAsia" w:hAnsiTheme="minorHAnsi" w:cstheme="minorBidi"/>
            <w:sz w:val="22"/>
            <w:szCs w:val="22"/>
            <w:lang w:eastAsia="en-AU"/>
          </w:rPr>
          <w:tab/>
        </w:r>
        <w:r w:rsidRPr="00AA1FB7">
          <w:rPr>
            <w:rStyle w:val="Hyperlink"/>
          </w:rPr>
          <w:t>Invalid Admitting Unit/Specialty (change to function only)</w:t>
        </w:r>
        <w:r>
          <w:rPr>
            <w:webHidden/>
          </w:rPr>
          <w:tab/>
        </w:r>
        <w:r>
          <w:rPr>
            <w:webHidden/>
          </w:rPr>
          <w:fldChar w:fldCharType="begin"/>
        </w:r>
        <w:r>
          <w:rPr>
            <w:webHidden/>
          </w:rPr>
          <w:instrText xml:space="preserve"> PAGEREF _Toc122350991 \h </w:instrText>
        </w:r>
        <w:r>
          <w:rPr>
            <w:webHidden/>
          </w:rPr>
        </w:r>
        <w:r>
          <w:rPr>
            <w:webHidden/>
          </w:rPr>
          <w:fldChar w:fldCharType="separate"/>
        </w:r>
        <w:r>
          <w:rPr>
            <w:webHidden/>
          </w:rPr>
          <w:t>14</w:t>
        </w:r>
        <w:r>
          <w:rPr>
            <w:webHidden/>
          </w:rPr>
          <w:fldChar w:fldCharType="end"/>
        </w:r>
      </w:hyperlink>
    </w:p>
    <w:p w14:paraId="79FB65A1" w14:textId="4B90D3F7" w:rsidR="003866BE" w:rsidRDefault="003866BE">
      <w:pPr>
        <w:pStyle w:val="TOC2"/>
        <w:tabs>
          <w:tab w:val="left" w:pos="851"/>
        </w:tabs>
        <w:rPr>
          <w:rFonts w:asciiTheme="minorHAnsi" w:eastAsiaTheme="minorEastAsia" w:hAnsiTheme="minorHAnsi" w:cstheme="minorBidi"/>
          <w:sz w:val="22"/>
          <w:szCs w:val="22"/>
          <w:lang w:eastAsia="en-AU"/>
        </w:rPr>
      </w:pPr>
      <w:hyperlink w:anchor="_Toc122350992" w:history="1">
        <w:r w:rsidRPr="00AA1FB7">
          <w:rPr>
            <w:rStyle w:val="Hyperlink"/>
          </w:rPr>
          <w:t>716</w:t>
        </w:r>
        <w:r>
          <w:rPr>
            <w:rFonts w:asciiTheme="minorHAnsi" w:eastAsiaTheme="minorEastAsia" w:hAnsiTheme="minorHAnsi" w:cstheme="minorBidi"/>
            <w:sz w:val="22"/>
            <w:szCs w:val="22"/>
            <w:lang w:eastAsia="en-AU"/>
          </w:rPr>
          <w:tab/>
        </w:r>
        <w:r w:rsidRPr="00AA1FB7">
          <w:rPr>
            <w:rStyle w:val="Hyperlink"/>
          </w:rPr>
          <w:t>Invalid Discharging Unit/Specialty (change to function only)</w:t>
        </w:r>
        <w:r>
          <w:rPr>
            <w:webHidden/>
          </w:rPr>
          <w:tab/>
        </w:r>
        <w:r>
          <w:rPr>
            <w:webHidden/>
          </w:rPr>
          <w:fldChar w:fldCharType="begin"/>
        </w:r>
        <w:r>
          <w:rPr>
            <w:webHidden/>
          </w:rPr>
          <w:instrText xml:space="preserve"> PAGEREF _Toc122350992 \h </w:instrText>
        </w:r>
        <w:r>
          <w:rPr>
            <w:webHidden/>
          </w:rPr>
        </w:r>
        <w:r>
          <w:rPr>
            <w:webHidden/>
          </w:rPr>
          <w:fldChar w:fldCharType="separate"/>
        </w:r>
        <w:r>
          <w:rPr>
            <w:webHidden/>
          </w:rPr>
          <w:t>14</w:t>
        </w:r>
        <w:r>
          <w:rPr>
            <w:webHidden/>
          </w:rPr>
          <w:fldChar w:fldCharType="end"/>
        </w:r>
      </w:hyperlink>
    </w:p>
    <w:p w14:paraId="3C76BC09" w14:textId="675D0B90" w:rsidR="003866BE" w:rsidRDefault="003866BE">
      <w:pPr>
        <w:pStyle w:val="TOC1"/>
        <w:rPr>
          <w:rFonts w:asciiTheme="minorHAnsi" w:eastAsiaTheme="minorEastAsia" w:hAnsiTheme="minorHAnsi" w:cstheme="minorBidi"/>
          <w:b w:val="0"/>
          <w:sz w:val="22"/>
          <w:szCs w:val="22"/>
          <w:lang w:eastAsia="en-AU"/>
        </w:rPr>
      </w:pPr>
      <w:hyperlink w:anchor="_Toc122350993" w:history="1">
        <w:r w:rsidRPr="00AA1FB7">
          <w:rPr>
            <w:rStyle w:val="Hyperlink"/>
          </w:rPr>
          <w:t>Amend reporting guide for Duration of Mechanical Ventilation in ICU</w:t>
        </w:r>
        <w:r>
          <w:rPr>
            <w:webHidden/>
          </w:rPr>
          <w:tab/>
        </w:r>
        <w:r>
          <w:rPr>
            <w:webHidden/>
          </w:rPr>
          <w:fldChar w:fldCharType="begin"/>
        </w:r>
        <w:r>
          <w:rPr>
            <w:webHidden/>
          </w:rPr>
          <w:instrText xml:space="preserve"> PAGEREF _Toc122350993 \h </w:instrText>
        </w:r>
        <w:r>
          <w:rPr>
            <w:webHidden/>
          </w:rPr>
        </w:r>
        <w:r>
          <w:rPr>
            <w:webHidden/>
          </w:rPr>
          <w:fldChar w:fldCharType="separate"/>
        </w:r>
        <w:r>
          <w:rPr>
            <w:webHidden/>
          </w:rPr>
          <w:t>15</w:t>
        </w:r>
        <w:r>
          <w:rPr>
            <w:webHidden/>
          </w:rPr>
          <w:fldChar w:fldCharType="end"/>
        </w:r>
      </w:hyperlink>
    </w:p>
    <w:p w14:paraId="32188A80" w14:textId="49FFBF8E" w:rsidR="003866BE" w:rsidRDefault="003866BE">
      <w:pPr>
        <w:pStyle w:val="TOC2"/>
        <w:rPr>
          <w:rFonts w:asciiTheme="minorHAnsi" w:eastAsiaTheme="minorEastAsia" w:hAnsiTheme="minorHAnsi" w:cstheme="minorBidi"/>
          <w:sz w:val="22"/>
          <w:szCs w:val="22"/>
          <w:lang w:eastAsia="en-AU"/>
        </w:rPr>
      </w:pPr>
      <w:hyperlink w:anchor="_Toc122350994" w:history="1">
        <w:r w:rsidRPr="00AA1FB7">
          <w:rPr>
            <w:rStyle w:val="Hyperlink"/>
          </w:rPr>
          <w:t>Section 3 Data definitions</w:t>
        </w:r>
        <w:r>
          <w:rPr>
            <w:webHidden/>
          </w:rPr>
          <w:tab/>
        </w:r>
        <w:r>
          <w:rPr>
            <w:webHidden/>
          </w:rPr>
          <w:fldChar w:fldCharType="begin"/>
        </w:r>
        <w:r>
          <w:rPr>
            <w:webHidden/>
          </w:rPr>
          <w:instrText xml:space="preserve"> PAGEREF _Toc122350994 \h </w:instrText>
        </w:r>
        <w:r>
          <w:rPr>
            <w:webHidden/>
          </w:rPr>
        </w:r>
        <w:r>
          <w:rPr>
            <w:webHidden/>
          </w:rPr>
          <w:fldChar w:fldCharType="separate"/>
        </w:r>
        <w:r>
          <w:rPr>
            <w:webHidden/>
          </w:rPr>
          <w:t>15</w:t>
        </w:r>
        <w:r>
          <w:rPr>
            <w:webHidden/>
          </w:rPr>
          <w:fldChar w:fldCharType="end"/>
        </w:r>
      </w:hyperlink>
    </w:p>
    <w:p w14:paraId="7286132F" w14:textId="2AE5847B" w:rsidR="003866BE" w:rsidRDefault="003866BE">
      <w:pPr>
        <w:pStyle w:val="TOC2"/>
        <w:rPr>
          <w:rFonts w:asciiTheme="minorHAnsi" w:eastAsiaTheme="minorEastAsia" w:hAnsiTheme="minorHAnsi" w:cstheme="minorBidi"/>
          <w:sz w:val="22"/>
          <w:szCs w:val="22"/>
          <w:lang w:eastAsia="en-AU"/>
        </w:rPr>
      </w:pPr>
      <w:hyperlink w:anchor="_Toc122350995" w:history="1">
        <w:r w:rsidRPr="00AA1FB7">
          <w:rPr>
            <w:rStyle w:val="Hyperlink"/>
          </w:rPr>
          <w:t>Duration of Mechanical Ventilation in ICU (amend)</w:t>
        </w:r>
        <w:r>
          <w:rPr>
            <w:webHidden/>
          </w:rPr>
          <w:tab/>
        </w:r>
        <w:r>
          <w:rPr>
            <w:webHidden/>
          </w:rPr>
          <w:fldChar w:fldCharType="begin"/>
        </w:r>
        <w:r>
          <w:rPr>
            <w:webHidden/>
          </w:rPr>
          <w:instrText xml:space="preserve"> PAGEREF _Toc122350995 \h </w:instrText>
        </w:r>
        <w:r>
          <w:rPr>
            <w:webHidden/>
          </w:rPr>
        </w:r>
        <w:r>
          <w:rPr>
            <w:webHidden/>
          </w:rPr>
          <w:fldChar w:fldCharType="separate"/>
        </w:r>
        <w:r>
          <w:rPr>
            <w:webHidden/>
          </w:rPr>
          <w:t>15</w:t>
        </w:r>
        <w:r>
          <w:rPr>
            <w:webHidden/>
          </w:rPr>
          <w:fldChar w:fldCharType="end"/>
        </w:r>
      </w:hyperlink>
    </w:p>
    <w:p w14:paraId="1C9AE53E" w14:textId="3E57AA13" w:rsidR="003866BE" w:rsidRDefault="003866BE">
      <w:pPr>
        <w:pStyle w:val="TOC1"/>
        <w:rPr>
          <w:rFonts w:asciiTheme="minorHAnsi" w:eastAsiaTheme="minorEastAsia" w:hAnsiTheme="minorHAnsi" w:cstheme="minorBidi"/>
          <w:b w:val="0"/>
          <w:sz w:val="22"/>
          <w:szCs w:val="22"/>
          <w:lang w:eastAsia="en-AU"/>
        </w:rPr>
      </w:pPr>
      <w:hyperlink w:anchor="_Toc122350996" w:history="1">
        <w:r w:rsidRPr="00AA1FB7">
          <w:rPr>
            <w:rStyle w:val="Hyperlink"/>
          </w:rPr>
          <w:t>Amend reporting guide for Duration of Stay in ICU</w:t>
        </w:r>
        <w:r>
          <w:rPr>
            <w:webHidden/>
          </w:rPr>
          <w:tab/>
        </w:r>
        <w:r>
          <w:rPr>
            <w:webHidden/>
          </w:rPr>
          <w:fldChar w:fldCharType="begin"/>
        </w:r>
        <w:r>
          <w:rPr>
            <w:webHidden/>
          </w:rPr>
          <w:instrText xml:space="preserve"> PAGEREF _Toc122350996 \h </w:instrText>
        </w:r>
        <w:r>
          <w:rPr>
            <w:webHidden/>
          </w:rPr>
        </w:r>
        <w:r>
          <w:rPr>
            <w:webHidden/>
          </w:rPr>
          <w:fldChar w:fldCharType="separate"/>
        </w:r>
        <w:r>
          <w:rPr>
            <w:webHidden/>
          </w:rPr>
          <w:t>16</w:t>
        </w:r>
        <w:r>
          <w:rPr>
            <w:webHidden/>
          </w:rPr>
          <w:fldChar w:fldCharType="end"/>
        </w:r>
      </w:hyperlink>
    </w:p>
    <w:p w14:paraId="7D59360A" w14:textId="5985180A" w:rsidR="003866BE" w:rsidRDefault="003866BE">
      <w:pPr>
        <w:pStyle w:val="TOC2"/>
        <w:rPr>
          <w:rFonts w:asciiTheme="minorHAnsi" w:eastAsiaTheme="minorEastAsia" w:hAnsiTheme="minorHAnsi" w:cstheme="minorBidi"/>
          <w:sz w:val="22"/>
          <w:szCs w:val="22"/>
          <w:lang w:eastAsia="en-AU"/>
        </w:rPr>
      </w:pPr>
      <w:hyperlink w:anchor="_Toc122350997" w:history="1">
        <w:r w:rsidRPr="00AA1FB7">
          <w:rPr>
            <w:rStyle w:val="Hyperlink"/>
          </w:rPr>
          <w:t>Section 3 Data definitions</w:t>
        </w:r>
        <w:r>
          <w:rPr>
            <w:webHidden/>
          </w:rPr>
          <w:tab/>
        </w:r>
        <w:r>
          <w:rPr>
            <w:webHidden/>
          </w:rPr>
          <w:fldChar w:fldCharType="begin"/>
        </w:r>
        <w:r>
          <w:rPr>
            <w:webHidden/>
          </w:rPr>
          <w:instrText xml:space="preserve"> PAGEREF _Toc122350997 \h </w:instrText>
        </w:r>
        <w:r>
          <w:rPr>
            <w:webHidden/>
          </w:rPr>
        </w:r>
        <w:r>
          <w:rPr>
            <w:webHidden/>
          </w:rPr>
          <w:fldChar w:fldCharType="separate"/>
        </w:r>
        <w:r>
          <w:rPr>
            <w:webHidden/>
          </w:rPr>
          <w:t>16</w:t>
        </w:r>
        <w:r>
          <w:rPr>
            <w:webHidden/>
          </w:rPr>
          <w:fldChar w:fldCharType="end"/>
        </w:r>
      </w:hyperlink>
    </w:p>
    <w:p w14:paraId="627B1883" w14:textId="7A5D1D55" w:rsidR="003866BE" w:rsidRDefault="003866BE">
      <w:pPr>
        <w:pStyle w:val="TOC2"/>
        <w:rPr>
          <w:rFonts w:asciiTheme="minorHAnsi" w:eastAsiaTheme="minorEastAsia" w:hAnsiTheme="minorHAnsi" w:cstheme="minorBidi"/>
          <w:sz w:val="22"/>
          <w:szCs w:val="22"/>
          <w:lang w:eastAsia="en-AU"/>
        </w:rPr>
      </w:pPr>
      <w:hyperlink w:anchor="_Toc122350998" w:history="1">
        <w:r w:rsidRPr="00AA1FB7">
          <w:rPr>
            <w:rStyle w:val="Hyperlink"/>
          </w:rPr>
          <w:t>Duration of Stay in Intensive Care Unit (amend)</w:t>
        </w:r>
        <w:r>
          <w:rPr>
            <w:webHidden/>
          </w:rPr>
          <w:tab/>
        </w:r>
        <w:r>
          <w:rPr>
            <w:webHidden/>
          </w:rPr>
          <w:fldChar w:fldCharType="begin"/>
        </w:r>
        <w:r>
          <w:rPr>
            <w:webHidden/>
          </w:rPr>
          <w:instrText xml:space="preserve"> PAGEREF _Toc122350998 \h </w:instrText>
        </w:r>
        <w:r>
          <w:rPr>
            <w:webHidden/>
          </w:rPr>
        </w:r>
        <w:r>
          <w:rPr>
            <w:webHidden/>
          </w:rPr>
          <w:fldChar w:fldCharType="separate"/>
        </w:r>
        <w:r>
          <w:rPr>
            <w:webHidden/>
          </w:rPr>
          <w:t>16</w:t>
        </w:r>
        <w:r>
          <w:rPr>
            <w:webHidden/>
          </w:rPr>
          <w:fldChar w:fldCharType="end"/>
        </w:r>
      </w:hyperlink>
    </w:p>
    <w:p w14:paraId="27685599" w14:textId="41E49882" w:rsidR="003866BE" w:rsidRDefault="003866BE">
      <w:pPr>
        <w:pStyle w:val="TOC1"/>
        <w:rPr>
          <w:rFonts w:asciiTheme="minorHAnsi" w:eastAsiaTheme="minorEastAsia" w:hAnsiTheme="minorHAnsi" w:cstheme="minorBidi"/>
          <w:b w:val="0"/>
          <w:sz w:val="22"/>
          <w:szCs w:val="22"/>
          <w:lang w:eastAsia="en-AU"/>
        </w:rPr>
      </w:pPr>
      <w:hyperlink w:anchor="_Toc122350999" w:history="1">
        <w:r w:rsidRPr="00AA1FB7">
          <w:rPr>
            <w:rStyle w:val="Hyperlink"/>
          </w:rPr>
          <w:t>Amend Sex to Sex at birth</w:t>
        </w:r>
        <w:r>
          <w:rPr>
            <w:webHidden/>
          </w:rPr>
          <w:tab/>
        </w:r>
        <w:r>
          <w:rPr>
            <w:webHidden/>
          </w:rPr>
          <w:fldChar w:fldCharType="begin"/>
        </w:r>
        <w:r>
          <w:rPr>
            <w:webHidden/>
          </w:rPr>
          <w:instrText xml:space="preserve"> PAGEREF _Toc122350999 \h </w:instrText>
        </w:r>
        <w:r>
          <w:rPr>
            <w:webHidden/>
          </w:rPr>
        </w:r>
        <w:r>
          <w:rPr>
            <w:webHidden/>
          </w:rPr>
          <w:fldChar w:fldCharType="separate"/>
        </w:r>
        <w:r>
          <w:rPr>
            <w:webHidden/>
          </w:rPr>
          <w:t>17</w:t>
        </w:r>
        <w:r>
          <w:rPr>
            <w:webHidden/>
          </w:rPr>
          <w:fldChar w:fldCharType="end"/>
        </w:r>
      </w:hyperlink>
    </w:p>
    <w:p w14:paraId="68A899A8" w14:textId="2D53AE75" w:rsidR="003866BE" w:rsidRDefault="003866BE">
      <w:pPr>
        <w:pStyle w:val="TOC2"/>
        <w:rPr>
          <w:rFonts w:asciiTheme="minorHAnsi" w:eastAsiaTheme="minorEastAsia" w:hAnsiTheme="minorHAnsi" w:cstheme="minorBidi"/>
          <w:sz w:val="22"/>
          <w:szCs w:val="22"/>
          <w:lang w:eastAsia="en-AU"/>
        </w:rPr>
      </w:pPr>
      <w:hyperlink w:anchor="_Toc122351000" w:history="1">
        <w:r w:rsidRPr="00AA1FB7">
          <w:rPr>
            <w:rStyle w:val="Hyperlink"/>
          </w:rPr>
          <w:t>Section 3 Data definitions</w:t>
        </w:r>
        <w:r>
          <w:rPr>
            <w:webHidden/>
          </w:rPr>
          <w:tab/>
        </w:r>
        <w:r>
          <w:rPr>
            <w:webHidden/>
          </w:rPr>
          <w:fldChar w:fldCharType="begin"/>
        </w:r>
        <w:r>
          <w:rPr>
            <w:webHidden/>
          </w:rPr>
          <w:instrText xml:space="preserve"> PAGEREF _Toc122351000 \h </w:instrText>
        </w:r>
        <w:r>
          <w:rPr>
            <w:webHidden/>
          </w:rPr>
        </w:r>
        <w:r>
          <w:rPr>
            <w:webHidden/>
          </w:rPr>
          <w:fldChar w:fldCharType="separate"/>
        </w:r>
        <w:r>
          <w:rPr>
            <w:webHidden/>
          </w:rPr>
          <w:t>17</w:t>
        </w:r>
        <w:r>
          <w:rPr>
            <w:webHidden/>
          </w:rPr>
          <w:fldChar w:fldCharType="end"/>
        </w:r>
      </w:hyperlink>
    </w:p>
    <w:p w14:paraId="271BC263" w14:textId="66984A1B" w:rsidR="003866BE" w:rsidRDefault="003866BE">
      <w:pPr>
        <w:pStyle w:val="TOC2"/>
        <w:rPr>
          <w:rFonts w:asciiTheme="minorHAnsi" w:eastAsiaTheme="minorEastAsia" w:hAnsiTheme="minorHAnsi" w:cstheme="minorBidi"/>
          <w:sz w:val="22"/>
          <w:szCs w:val="22"/>
          <w:lang w:eastAsia="en-AU"/>
        </w:rPr>
      </w:pPr>
      <w:hyperlink w:anchor="_Toc122351001" w:history="1">
        <w:r w:rsidRPr="00AA1FB7">
          <w:rPr>
            <w:rStyle w:val="Hyperlink"/>
          </w:rPr>
          <w:t xml:space="preserve">Sex </w:t>
        </w:r>
        <w:r w:rsidRPr="00AA1FB7">
          <w:rPr>
            <w:rStyle w:val="Hyperlink"/>
            <w:highlight w:val="green"/>
          </w:rPr>
          <w:t>at birth</w:t>
        </w:r>
        <w:r w:rsidRPr="00AA1FB7">
          <w:rPr>
            <w:rStyle w:val="Hyperlink"/>
          </w:rPr>
          <w:t xml:space="preserve"> (amend)</w:t>
        </w:r>
        <w:r>
          <w:rPr>
            <w:webHidden/>
          </w:rPr>
          <w:tab/>
        </w:r>
        <w:r>
          <w:rPr>
            <w:webHidden/>
          </w:rPr>
          <w:fldChar w:fldCharType="begin"/>
        </w:r>
        <w:r>
          <w:rPr>
            <w:webHidden/>
          </w:rPr>
          <w:instrText xml:space="preserve"> PAGEREF _Toc122351001 \h </w:instrText>
        </w:r>
        <w:r>
          <w:rPr>
            <w:webHidden/>
          </w:rPr>
        </w:r>
        <w:r>
          <w:rPr>
            <w:webHidden/>
          </w:rPr>
          <w:fldChar w:fldCharType="separate"/>
        </w:r>
        <w:r>
          <w:rPr>
            <w:webHidden/>
          </w:rPr>
          <w:t>17</w:t>
        </w:r>
        <w:r>
          <w:rPr>
            <w:webHidden/>
          </w:rPr>
          <w:fldChar w:fldCharType="end"/>
        </w:r>
      </w:hyperlink>
    </w:p>
    <w:p w14:paraId="6EFD0935" w14:textId="731C2460" w:rsidR="003866BE" w:rsidRDefault="003866BE">
      <w:pPr>
        <w:pStyle w:val="TOC2"/>
        <w:rPr>
          <w:rFonts w:asciiTheme="minorHAnsi" w:eastAsiaTheme="minorEastAsia" w:hAnsiTheme="minorHAnsi" w:cstheme="minorBidi"/>
          <w:sz w:val="22"/>
          <w:szCs w:val="22"/>
          <w:lang w:eastAsia="en-AU"/>
        </w:rPr>
      </w:pPr>
      <w:hyperlink w:anchor="_Toc122351002" w:history="1">
        <w:r w:rsidRPr="00AA1FB7">
          <w:rPr>
            <w:rStyle w:val="Hyperlink"/>
          </w:rPr>
          <w:t>Section 8 Validation</w:t>
        </w:r>
        <w:r>
          <w:rPr>
            <w:webHidden/>
          </w:rPr>
          <w:tab/>
        </w:r>
        <w:r>
          <w:rPr>
            <w:webHidden/>
          </w:rPr>
          <w:fldChar w:fldCharType="begin"/>
        </w:r>
        <w:r>
          <w:rPr>
            <w:webHidden/>
          </w:rPr>
          <w:instrText xml:space="preserve"> PAGEREF _Toc122351002 \h </w:instrText>
        </w:r>
        <w:r>
          <w:rPr>
            <w:webHidden/>
          </w:rPr>
        </w:r>
        <w:r>
          <w:rPr>
            <w:webHidden/>
          </w:rPr>
          <w:fldChar w:fldCharType="separate"/>
        </w:r>
        <w:r>
          <w:rPr>
            <w:webHidden/>
          </w:rPr>
          <w:t>19</w:t>
        </w:r>
        <w:r>
          <w:rPr>
            <w:webHidden/>
          </w:rPr>
          <w:fldChar w:fldCharType="end"/>
        </w:r>
      </w:hyperlink>
    </w:p>
    <w:p w14:paraId="7C572DC3" w14:textId="45F5D1AE" w:rsidR="003866BE" w:rsidRDefault="003866BE">
      <w:pPr>
        <w:pStyle w:val="TOC2"/>
        <w:tabs>
          <w:tab w:val="left" w:pos="851"/>
        </w:tabs>
        <w:rPr>
          <w:rFonts w:asciiTheme="minorHAnsi" w:eastAsiaTheme="minorEastAsia" w:hAnsiTheme="minorHAnsi" w:cstheme="minorBidi"/>
          <w:sz w:val="22"/>
          <w:szCs w:val="22"/>
          <w:lang w:eastAsia="en-AU"/>
        </w:rPr>
      </w:pPr>
      <w:hyperlink w:anchor="_Toc122351003" w:history="1">
        <w:r w:rsidRPr="00AA1FB7">
          <w:rPr>
            <w:rStyle w:val="Hyperlink"/>
          </w:rPr>
          <w:t>033</w:t>
        </w:r>
        <w:r>
          <w:rPr>
            <w:rFonts w:asciiTheme="minorHAnsi" w:eastAsiaTheme="minorEastAsia" w:hAnsiTheme="minorHAnsi" w:cstheme="minorBidi"/>
            <w:sz w:val="22"/>
            <w:szCs w:val="22"/>
            <w:lang w:eastAsia="en-AU"/>
          </w:rPr>
          <w:tab/>
        </w:r>
        <w:r w:rsidRPr="00AA1FB7">
          <w:rPr>
            <w:rStyle w:val="Hyperlink"/>
          </w:rPr>
          <w:t>Invalid Sex (change to function only)</w:t>
        </w:r>
        <w:r>
          <w:rPr>
            <w:webHidden/>
          </w:rPr>
          <w:tab/>
        </w:r>
        <w:r>
          <w:rPr>
            <w:webHidden/>
          </w:rPr>
          <w:fldChar w:fldCharType="begin"/>
        </w:r>
        <w:r>
          <w:rPr>
            <w:webHidden/>
          </w:rPr>
          <w:instrText xml:space="preserve"> PAGEREF _Toc122351003 \h </w:instrText>
        </w:r>
        <w:r>
          <w:rPr>
            <w:webHidden/>
          </w:rPr>
        </w:r>
        <w:r>
          <w:rPr>
            <w:webHidden/>
          </w:rPr>
          <w:fldChar w:fldCharType="separate"/>
        </w:r>
        <w:r>
          <w:rPr>
            <w:webHidden/>
          </w:rPr>
          <w:t>19</w:t>
        </w:r>
        <w:r>
          <w:rPr>
            <w:webHidden/>
          </w:rPr>
          <w:fldChar w:fldCharType="end"/>
        </w:r>
      </w:hyperlink>
    </w:p>
    <w:p w14:paraId="37838741" w14:textId="6943C989" w:rsidR="003866BE" w:rsidRDefault="003866BE">
      <w:pPr>
        <w:pStyle w:val="TOC2"/>
        <w:tabs>
          <w:tab w:val="left" w:pos="851"/>
        </w:tabs>
        <w:rPr>
          <w:rFonts w:asciiTheme="minorHAnsi" w:eastAsiaTheme="minorEastAsia" w:hAnsiTheme="minorHAnsi" w:cstheme="minorBidi"/>
          <w:sz w:val="22"/>
          <w:szCs w:val="22"/>
          <w:lang w:eastAsia="en-AU"/>
        </w:rPr>
      </w:pPr>
      <w:hyperlink w:anchor="_Toc122351004" w:history="1">
        <w:r w:rsidRPr="00AA1FB7">
          <w:rPr>
            <w:rStyle w:val="Hyperlink"/>
            <w:strike/>
          </w:rPr>
          <w:t>080</w:t>
        </w:r>
        <w:r>
          <w:rPr>
            <w:rFonts w:asciiTheme="minorHAnsi" w:eastAsiaTheme="minorEastAsia" w:hAnsiTheme="minorHAnsi" w:cstheme="minorBidi"/>
            <w:sz w:val="22"/>
            <w:szCs w:val="22"/>
            <w:lang w:eastAsia="en-AU"/>
          </w:rPr>
          <w:tab/>
        </w:r>
        <w:r w:rsidRPr="00AA1FB7">
          <w:rPr>
            <w:rStyle w:val="Hyperlink"/>
            <w:strike/>
          </w:rPr>
          <w:t>Sex Indeterminate, age &lt; 90 days</w:t>
        </w:r>
        <w:r>
          <w:rPr>
            <w:webHidden/>
          </w:rPr>
          <w:tab/>
        </w:r>
        <w:r>
          <w:rPr>
            <w:webHidden/>
          </w:rPr>
          <w:fldChar w:fldCharType="begin"/>
        </w:r>
        <w:r>
          <w:rPr>
            <w:webHidden/>
          </w:rPr>
          <w:instrText xml:space="preserve"> PAGEREF _Toc122351004 \h </w:instrText>
        </w:r>
        <w:r>
          <w:rPr>
            <w:webHidden/>
          </w:rPr>
        </w:r>
        <w:r>
          <w:rPr>
            <w:webHidden/>
          </w:rPr>
          <w:fldChar w:fldCharType="separate"/>
        </w:r>
        <w:r>
          <w:rPr>
            <w:webHidden/>
          </w:rPr>
          <w:t>19</w:t>
        </w:r>
        <w:r>
          <w:rPr>
            <w:webHidden/>
          </w:rPr>
          <w:fldChar w:fldCharType="end"/>
        </w:r>
      </w:hyperlink>
    </w:p>
    <w:p w14:paraId="4BE8945E" w14:textId="7084FE2D" w:rsidR="003866BE" w:rsidRDefault="003866BE">
      <w:pPr>
        <w:pStyle w:val="TOC2"/>
        <w:tabs>
          <w:tab w:val="left" w:pos="851"/>
        </w:tabs>
        <w:rPr>
          <w:rFonts w:asciiTheme="minorHAnsi" w:eastAsiaTheme="minorEastAsia" w:hAnsiTheme="minorHAnsi" w:cstheme="minorBidi"/>
          <w:sz w:val="22"/>
          <w:szCs w:val="22"/>
          <w:lang w:eastAsia="en-AU"/>
        </w:rPr>
      </w:pPr>
      <w:hyperlink w:anchor="_Toc122351005" w:history="1">
        <w:r w:rsidRPr="00AA1FB7">
          <w:rPr>
            <w:rStyle w:val="Hyperlink"/>
            <w:strike/>
          </w:rPr>
          <w:t>215</w:t>
        </w:r>
        <w:r>
          <w:rPr>
            <w:rFonts w:asciiTheme="minorHAnsi" w:eastAsiaTheme="minorEastAsia" w:hAnsiTheme="minorHAnsi" w:cstheme="minorBidi"/>
            <w:sz w:val="22"/>
            <w:szCs w:val="22"/>
            <w:lang w:eastAsia="en-AU"/>
          </w:rPr>
          <w:tab/>
        </w:r>
        <w:r w:rsidRPr="00AA1FB7">
          <w:rPr>
            <w:rStyle w:val="Hyperlink"/>
            <w:strike/>
          </w:rPr>
          <w:t>Sex Indeterminate but Age&gt;= 90 days</w:t>
        </w:r>
        <w:r>
          <w:rPr>
            <w:webHidden/>
          </w:rPr>
          <w:tab/>
        </w:r>
        <w:r>
          <w:rPr>
            <w:webHidden/>
          </w:rPr>
          <w:fldChar w:fldCharType="begin"/>
        </w:r>
        <w:r>
          <w:rPr>
            <w:webHidden/>
          </w:rPr>
          <w:instrText xml:space="preserve"> PAGEREF _Toc122351005 \h </w:instrText>
        </w:r>
        <w:r>
          <w:rPr>
            <w:webHidden/>
          </w:rPr>
        </w:r>
        <w:r>
          <w:rPr>
            <w:webHidden/>
          </w:rPr>
          <w:fldChar w:fldCharType="separate"/>
        </w:r>
        <w:r>
          <w:rPr>
            <w:webHidden/>
          </w:rPr>
          <w:t>19</w:t>
        </w:r>
        <w:r>
          <w:rPr>
            <w:webHidden/>
          </w:rPr>
          <w:fldChar w:fldCharType="end"/>
        </w:r>
      </w:hyperlink>
    </w:p>
    <w:p w14:paraId="3490A620" w14:textId="3D44FB84" w:rsidR="003866BE" w:rsidRDefault="003866BE">
      <w:pPr>
        <w:pStyle w:val="TOC2"/>
        <w:tabs>
          <w:tab w:val="left" w:pos="851"/>
        </w:tabs>
        <w:rPr>
          <w:rFonts w:asciiTheme="minorHAnsi" w:eastAsiaTheme="minorEastAsia" w:hAnsiTheme="minorHAnsi" w:cstheme="minorBidi"/>
          <w:sz w:val="22"/>
          <w:szCs w:val="22"/>
          <w:lang w:eastAsia="en-AU"/>
        </w:rPr>
      </w:pPr>
      <w:hyperlink w:anchor="_Toc122351006" w:history="1">
        <w:r w:rsidRPr="00AA1FB7">
          <w:rPr>
            <w:rStyle w:val="Hyperlink"/>
            <w:strike/>
          </w:rPr>
          <w:t>585</w:t>
        </w:r>
        <w:r>
          <w:rPr>
            <w:rFonts w:asciiTheme="minorHAnsi" w:eastAsiaTheme="minorEastAsia" w:hAnsiTheme="minorHAnsi" w:cstheme="minorBidi"/>
            <w:sz w:val="22"/>
            <w:szCs w:val="22"/>
            <w:lang w:eastAsia="en-AU"/>
          </w:rPr>
          <w:tab/>
        </w:r>
        <w:r w:rsidRPr="00AA1FB7">
          <w:rPr>
            <w:rStyle w:val="Hyperlink"/>
            <w:strike/>
          </w:rPr>
          <w:t>Sex Code Other</w:t>
        </w:r>
        <w:r>
          <w:rPr>
            <w:webHidden/>
          </w:rPr>
          <w:tab/>
        </w:r>
        <w:r>
          <w:rPr>
            <w:webHidden/>
          </w:rPr>
          <w:fldChar w:fldCharType="begin"/>
        </w:r>
        <w:r>
          <w:rPr>
            <w:webHidden/>
          </w:rPr>
          <w:instrText xml:space="preserve"> PAGEREF _Toc122351006 \h </w:instrText>
        </w:r>
        <w:r>
          <w:rPr>
            <w:webHidden/>
          </w:rPr>
        </w:r>
        <w:r>
          <w:rPr>
            <w:webHidden/>
          </w:rPr>
          <w:fldChar w:fldCharType="separate"/>
        </w:r>
        <w:r>
          <w:rPr>
            <w:webHidden/>
          </w:rPr>
          <w:t>19</w:t>
        </w:r>
        <w:r>
          <w:rPr>
            <w:webHidden/>
          </w:rPr>
          <w:fldChar w:fldCharType="end"/>
        </w:r>
      </w:hyperlink>
    </w:p>
    <w:p w14:paraId="2C41FA82" w14:textId="732EE754" w:rsidR="003866BE" w:rsidRDefault="003866BE">
      <w:pPr>
        <w:pStyle w:val="TOC1"/>
        <w:rPr>
          <w:rFonts w:asciiTheme="minorHAnsi" w:eastAsiaTheme="minorEastAsia" w:hAnsiTheme="minorHAnsi" w:cstheme="minorBidi"/>
          <w:b w:val="0"/>
          <w:sz w:val="22"/>
          <w:szCs w:val="22"/>
          <w:lang w:eastAsia="en-AU"/>
        </w:rPr>
      </w:pPr>
      <w:hyperlink w:anchor="_Toc122351007" w:history="1">
        <w:r w:rsidRPr="00AA1FB7">
          <w:rPr>
            <w:rStyle w:val="Hyperlink"/>
          </w:rPr>
          <w:t>Move the Unplanned return to theatre data element to sit on the X5</w:t>
        </w:r>
        <w:r>
          <w:rPr>
            <w:webHidden/>
          </w:rPr>
          <w:tab/>
        </w:r>
        <w:r>
          <w:rPr>
            <w:webHidden/>
          </w:rPr>
          <w:fldChar w:fldCharType="begin"/>
        </w:r>
        <w:r>
          <w:rPr>
            <w:webHidden/>
          </w:rPr>
          <w:instrText xml:space="preserve"> PAGEREF _Toc122351007 \h </w:instrText>
        </w:r>
        <w:r>
          <w:rPr>
            <w:webHidden/>
          </w:rPr>
        </w:r>
        <w:r>
          <w:rPr>
            <w:webHidden/>
          </w:rPr>
          <w:fldChar w:fldCharType="separate"/>
        </w:r>
        <w:r>
          <w:rPr>
            <w:webHidden/>
          </w:rPr>
          <w:t>20</w:t>
        </w:r>
        <w:r>
          <w:rPr>
            <w:webHidden/>
          </w:rPr>
          <w:fldChar w:fldCharType="end"/>
        </w:r>
      </w:hyperlink>
    </w:p>
    <w:p w14:paraId="7A3421BE" w14:textId="33F837CF" w:rsidR="003866BE" w:rsidRDefault="003866BE">
      <w:pPr>
        <w:pStyle w:val="TOC2"/>
        <w:rPr>
          <w:rFonts w:asciiTheme="minorHAnsi" w:eastAsiaTheme="minorEastAsia" w:hAnsiTheme="minorHAnsi" w:cstheme="minorBidi"/>
          <w:sz w:val="22"/>
          <w:szCs w:val="22"/>
          <w:lang w:eastAsia="en-AU"/>
        </w:rPr>
      </w:pPr>
      <w:hyperlink w:anchor="_Toc122351008" w:history="1">
        <w:r w:rsidRPr="00AA1FB7">
          <w:rPr>
            <w:rStyle w:val="Hyperlink"/>
          </w:rPr>
          <w:t>Section 3 Data definitions</w:t>
        </w:r>
        <w:r>
          <w:rPr>
            <w:webHidden/>
          </w:rPr>
          <w:tab/>
        </w:r>
        <w:r>
          <w:rPr>
            <w:webHidden/>
          </w:rPr>
          <w:fldChar w:fldCharType="begin"/>
        </w:r>
        <w:r>
          <w:rPr>
            <w:webHidden/>
          </w:rPr>
          <w:instrText xml:space="preserve"> PAGEREF _Toc122351008 \h </w:instrText>
        </w:r>
        <w:r>
          <w:rPr>
            <w:webHidden/>
          </w:rPr>
        </w:r>
        <w:r>
          <w:rPr>
            <w:webHidden/>
          </w:rPr>
          <w:fldChar w:fldCharType="separate"/>
        </w:r>
        <w:r>
          <w:rPr>
            <w:webHidden/>
          </w:rPr>
          <w:t>20</w:t>
        </w:r>
        <w:r>
          <w:rPr>
            <w:webHidden/>
          </w:rPr>
          <w:fldChar w:fldCharType="end"/>
        </w:r>
      </w:hyperlink>
    </w:p>
    <w:p w14:paraId="3CFF7208" w14:textId="6BFD160C" w:rsidR="003866BE" w:rsidRDefault="003866BE">
      <w:pPr>
        <w:pStyle w:val="TOC2"/>
        <w:rPr>
          <w:rFonts w:asciiTheme="minorHAnsi" w:eastAsiaTheme="minorEastAsia" w:hAnsiTheme="minorHAnsi" w:cstheme="minorBidi"/>
          <w:sz w:val="22"/>
          <w:szCs w:val="22"/>
          <w:lang w:eastAsia="en-AU"/>
        </w:rPr>
      </w:pPr>
      <w:hyperlink w:anchor="_Toc122351009" w:history="1">
        <w:r w:rsidRPr="00AA1FB7">
          <w:rPr>
            <w:rStyle w:val="Hyperlink"/>
          </w:rPr>
          <w:t>Unplanned return to theatre (amend)</w:t>
        </w:r>
        <w:r>
          <w:rPr>
            <w:webHidden/>
          </w:rPr>
          <w:tab/>
        </w:r>
        <w:r>
          <w:rPr>
            <w:webHidden/>
          </w:rPr>
          <w:fldChar w:fldCharType="begin"/>
        </w:r>
        <w:r>
          <w:rPr>
            <w:webHidden/>
          </w:rPr>
          <w:instrText xml:space="preserve"> PAGEREF _Toc122351009 \h </w:instrText>
        </w:r>
        <w:r>
          <w:rPr>
            <w:webHidden/>
          </w:rPr>
        </w:r>
        <w:r>
          <w:rPr>
            <w:webHidden/>
          </w:rPr>
          <w:fldChar w:fldCharType="separate"/>
        </w:r>
        <w:r>
          <w:rPr>
            <w:webHidden/>
          </w:rPr>
          <w:t>20</w:t>
        </w:r>
        <w:r>
          <w:rPr>
            <w:webHidden/>
          </w:rPr>
          <w:fldChar w:fldCharType="end"/>
        </w:r>
      </w:hyperlink>
    </w:p>
    <w:p w14:paraId="2EC66810" w14:textId="7A27E4AF" w:rsidR="003866BE" w:rsidRDefault="003866BE">
      <w:pPr>
        <w:pStyle w:val="TOC2"/>
        <w:rPr>
          <w:rFonts w:asciiTheme="minorHAnsi" w:eastAsiaTheme="minorEastAsia" w:hAnsiTheme="minorHAnsi" w:cstheme="minorBidi"/>
          <w:sz w:val="22"/>
          <w:szCs w:val="22"/>
          <w:lang w:eastAsia="en-AU"/>
        </w:rPr>
      </w:pPr>
      <w:hyperlink w:anchor="_Toc122351010" w:history="1">
        <w:r w:rsidRPr="00AA1FB7">
          <w:rPr>
            <w:rStyle w:val="Hyperlink"/>
          </w:rPr>
          <w:t>Section 5 Compilation and submission</w:t>
        </w:r>
        <w:r>
          <w:rPr>
            <w:webHidden/>
          </w:rPr>
          <w:tab/>
        </w:r>
        <w:r>
          <w:rPr>
            <w:webHidden/>
          </w:rPr>
          <w:fldChar w:fldCharType="begin"/>
        </w:r>
        <w:r>
          <w:rPr>
            <w:webHidden/>
          </w:rPr>
          <w:instrText xml:space="preserve"> PAGEREF _Toc122351010 \h </w:instrText>
        </w:r>
        <w:r>
          <w:rPr>
            <w:webHidden/>
          </w:rPr>
        </w:r>
        <w:r>
          <w:rPr>
            <w:webHidden/>
          </w:rPr>
          <w:fldChar w:fldCharType="separate"/>
        </w:r>
        <w:r>
          <w:rPr>
            <w:webHidden/>
          </w:rPr>
          <w:t>20</w:t>
        </w:r>
        <w:r>
          <w:rPr>
            <w:webHidden/>
          </w:rPr>
          <w:fldChar w:fldCharType="end"/>
        </w:r>
      </w:hyperlink>
    </w:p>
    <w:p w14:paraId="0C92E869" w14:textId="5FC5D5F3" w:rsidR="003866BE" w:rsidRDefault="003866BE">
      <w:pPr>
        <w:pStyle w:val="TOC2"/>
        <w:rPr>
          <w:rFonts w:asciiTheme="minorHAnsi" w:eastAsiaTheme="minorEastAsia" w:hAnsiTheme="minorHAnsi" w:cstheme="minorBidi"/>
          <w:sz w:val="22"/>
          <w:szCs w:val="22"/>
          <w:lang w:eastAsia="en-AU"/>
        </w:rPr>
      </w:pPr>
      <w:hyperlink w:anchor="_Toc122351011" w:history="1">
        <w:r w:rsidRPr="00AA1FB7">
          <w:rPr>
            <w:rStyle w:val="Hyperlink"/>
          </w:rPr>
          <w:t>Section 8 Validation</w:t>
        </w:r>
        <w:r>
          <w:rPr>
            <w:webHidden/>
          </w:rPr>
          <w:tab/>
        </w:r>
        <w:r>
          <w:rPr>
            <w:webHidden/>
          </w:rPr>
          <w:fldChar w:fldCharType="begin"/>
        </w:r>
        <w:r>
          <w:rPr>
            <w:webHidden/>
          </w:rPr>
          <w:instrText xml:space="preserve"> PAGEREF _Toc122351011 \h </w:instrText>
        </w:r>
        <w:r>
          <w:rPr>
            <w:webHidden/>
          </w:rPr>
        </w:r>
        <w:r>
          <w:rPr>
            <w:webHidden/>
          </w:rPr>
          <w:fldChar w:fldCharType="separate"/>
        </w:r>
        <w:r>
          <w:rPr>
            <w:webHidden/>
          </w:rPr>
          <w:t>20</w:t>
        </w:r>
        <w:r>
          <w:rPr>
            <w:webHidden/>
          </w:rPr>
          <w:fldChar w:fldCharType="end"/>
        </w:r>
      </w:hyperlink>
    </w:p>
    <w:p w14:paraId="7AEAB944" w14:textId="4FDE1F01" w:rsidR="003866BE" w:rsidRDefault="003866BE">
      <w:pPr>
        <w:pStyle w:val="TOC2"/>
        <w:tabs>
          <w:tab w:val="left" w:pos="851"/>
        </w:tabs>
        <w:rPr>
          <w:rFonts w:asciiTheme="minorHAnsi" w:eastAsiaTheme="minorEastAsia" w:hAnsiTheme="minorHAnsi" w:cstheme="minorBidi"/>
          <w:sz w:val="22"/>
          <w:szCs w:val="22"/>
          <w:lang w:eastAsia="en-AU"/>
        </w:rPr>
      </w:pPr>
      <w:hyperlink w:anchor="_Toc122351012" w:history="1">
        <w:r w:rsidRPr="00AA1FB7">
          <w:rPr>
            <w:rStyle w:val="Hyperlink"/>
          </w:rPr>
          <w:t>737</w:t>
        </w:r>
        <w:r>
          <w:rPr>
            <w:rFonts w:asciiTheme="minorHAnsi" w:eastAsiaTheme="minorEastAsia" w:hAnsiTheme="minorHAnsi" w:cstheme="minorBidi"/>
            <w:sz w:val="22"/>
            <w:szCs w:val="22"/>
            <w:lang w:eastAsia="en-AU"/>
          </w:rPr>
          <w:tab/>
        </w:r>
        <w:r w:rsidRPr="00AA1FB7">
          <w:rPr>
            <w:rStyle w:val="Hyperlink"/>
          </w:rPr>
          <w:t>Unplanned return to theatre invalid (amend)</w:t>
        </w:r>
        <w:r>
          <w:rPr>
            <w:webHidden/>
          </w:rPr>
          <w:tab/>
        </w:r>
        <w:r>
          <w:rPr>
            <w:webHidden/>
          </w:rPr>
          <w:fldChar w:fldCharType="begin"/>
        </w:r>
        <w:r>
          <w:rPr>
            <w:webHidden/>
          </w:rPr>
          <w:instrText xml:space="preserve"> PAGEREF _Toc122351012 \h </w:instrText>
        </w:r>
        <w:r>
          <w:rPr>
            <w:webHidden/>
          </w:rPr>
        </w:r>
        <w:r>
          <w:rPr>
            <w:webHidden/>
          </w:rPr>
          <w:fldChar w:fldCharType="separate"/>
        </w:r>
        <w:r>
          <w:rPr>
            <w:webHidden/>
          </w:rPr>
          <w:t>20</w:t>
        </w:r>
        <w:r>
          <w:rPr>
            <w:webHidden/>
          </w:rPr>
          <w:fldChar w:fldCharType="end"/>
        </w:r>
      </w:hyperlink>
    </w:p>
    <w:p w14:paraId="19D25D97" w14:textId="12ED1827" w:rsidR="003866BE" w:rsidRDefault="003866BE">
      <w:pPr>
        <w:pStyle w:val="TOC2"/>
        <w:tabs>
          <w:tab w:val="left" w:pos="851"/>
        </w:tabs>
        <w:rPr>
          <w:rFonts w:asciiTheme="minorHAnsi" w:eastAsiaTheme="minorEastAsia" w:hAnsiTheme="minorHAnsi" w:cstheme="minorBidi"/>
          <w:sz w:val="22"/>
          <w:szCs w:val="22"/>
          <w:lang w:eastAsia="en-AU"/>
        </w:rPr>
      </w:pPr>
      <w:hyperlink w:anchor="_Toc122351013" w:history="1">
        <w:r w:rsidRPr="00AA1FB7">
          <w:rPr>
            <w:rStyle w:val="Hyperlink"/>
            <w:rFonts w:eastAsia="Times"/>
          </w:rPr>
          <w:t>739</w:t>
        </w:r>
        <w:r>
          <w:rPr>
            <w:rFonts w:asciiTheme="minorHAnsi" w:eastAsiaTheme="minorEastAsia" w:hAnsiTheme="minorHAnsi" w:cstheme="minorBidi"/>
            <w:sz w:val="22"/>
            <w:szCs w:val="22"/>
            <w:lang w:eastAsia="en-AU"/>
          </w:rPr>
          <w:tab/>
        </w:r>
        <w:r w:rsidRPr="00AA1FB7">
          <w:rPr>
            <w:rStyle w:val="Hyperlink"/>
            <w:rFonts w:eastAsia="Times"/>
          </w:rPr>
          <w:t>Unplanned return to Theatre and valid Proc mismatch (amend)</w:t>
        </w:r>
        <w:r>
          <w:rPr>
            <w:webHidden/>
          </w:rPr>
          <w:tab/>
        </w:r>
        <w:r>
          <w:rPr>
            <w:webHidden/>
          </w:rPr>
          <w:fldChar w:fldCharType="begin"/>
        </w:r>
        <w:r>
          <w:rPr>
            <w:webHidden/>
          </w:rPr>
          <w:instrText xml:space="preserve"> PAGEREF _Toc122351013 \h </w:instrText>
        </w:r>
        <w:r>
          <w:rPr>
            <w:webHidden/>
          </w:rPr>
        </w:r>
        <w:r>
          <w:rPr>
            <w:webHidden/>
          </w:rPr>
          <w:fldChar w:fldCharType="separate"/>
        </w:r>
        <w:r>
          <w:rPr>
            <w:webHidden/>
          </w:rPr>
          <w:t>21</w:t>
        </w:r>
        <w:r>
          <w:rPr>
            <w:webHidden/>
          </w:rPr>
          <w:fldChar w:fldCharType="end"/>
        </w:r>
      </w:hyperlink>
    </w:p>
    <w:p w14:paraId="365D354F" w14:textId="5A5A0524" w:rsidR="003866BE" w:rsidRDefault="003866BE">
      <w:pPr>
        <w:pStyle w:val="TOC1"/>
        <w:rPr>
          <w:rFonts w:asciiTheme="minorHAnsi" w:eastAsiaTheme="minorEastAsia" w:hAnsiTheme="minorHAnsi" w:cstheme="minorBidi"/>
          <w:b w:val="0"/>
          <w:sz w:val="22"/>
          <w:szCs w:val="22"/>
          <w:lang w:eastAsia="en-AU"/>
        </w:rPr>
      </w:pPr>
      <w:hyperlink w:anchor="_Toc122351014" w:history="1">
        <w:r w:rsidRPr="00AA1FB7">
          <w:rPr>
            <w:rStyle w:val="Hyperlink"/>
          </w:rPr>
          <w:t>Section 5 Compilation and submission</w:t>
        </w:r>
        <w:r>
          <w:rPr>
            <w:webHidden/>
          </w:rPr>
          <w:tab/>
        </w:r>
        <w:r>
          <w:rPr>
            <w:webHidden/>
          </w:rPr>
          <w:fldChar w:fldCharType="begin"/>
        </w:r>
        <w:r>
          <w:rPr>
            <w:webHidden/>
          </w:rPr>
          <w:instrText xml:space="preserve"> PAGEREF _Toc122351014 \h </w:instrText>
        </w:r>
        <w:r>
          <w:rPr>
            <w:webHidden/>
          </w:rPr>
        </w:r>
        <w:r>
          <w:rPr>
            <w:webHidden/>
          </w:rPr>
          <w:fldChar w:fldCharType="separate"/>
        </w:r>
        <w:r>
          <w:rPr>
            <w:webHidden/>
          </w:rPr>
          <w:t>22</w:t>
        </w:r>
        <w:r>
          <w:rPr>
            <w:webHidden/>
          </w:rPr>
          <w:fldChar w:fldCharType="end"/>
        </w:r>
      </w:hyperlink>
    </w:p>
    <w:p w14:paraId="30D2EE2B" w14:textId="091CC69D" w:rsidR="003866BE" w:rsidRDefault="003866BE">
      <w:pPr>
        <w:pStyle w:val="TOC2"/>
        <w:rPr>
          <w:rFonts w:asciiTheme="minorHAnsi" w:eastAsiaTheme="minorEastAsia" w:hAnsiTheme="minorHAnsi" w:cstheme="minorBidi"/>
          <w:sz w:val="22"/>
          <w:szCs w:val="22"/>
          <w:lang w:eastAsia="en-AU"/>
        </w:rPr>
      </w:pPr>
      <w:hyperlink w:anchor="_Toc122351015" w:history="1">
        <w:r w:rsidRPr="00AA1FB7">
          <w:rPr>
            <w:rStyle w:val="Hyperlink"/>
          </w:rPr>
          <w:t>Episode Record (amend)</w:t>
        </w:r>
        <w:r>
          <w:rPr>
            <w:webHidden/>
          </w:rPr>
          <w:tab/>
        </w:r>
        <w:r>
          <w:rPr>
            <w:webHidden/>
          </w:rPr>
          <w:fldChar w:fldCharType="begin"/>
        </w:r>
        <w:r>
          <w:rPr>
            <w:webHidden/>
          </w:rPr>
          <w:instrText xml:space="preserve"> PAGEREF _Toc122351015 \h </w:instrText>
        </w:r>
        <w:r>
          <w:rPr>
            <w:webHidden/>
          </w:rPr>
        </w:r>
        <w:r>
          <w:rPr>
            <w:webHidden/>
          </w:rPr>
          <w:fldChar w:fldCharType="separate"/>
        </w:r>
        <w:r>
          <w:rPr>
            <w:webHidden/>
          </w:rPr>
          <w:t>22</w:t>
        </w:r>
        <w:r>
          <w:rPr>
            <w:webHidden/>
          </w:rPr>
          <w:fldChar w:fldCharType="end"/>
        </w:r>
      </w:hyperlink>
    </w:p>
    <w:p w14:paraId="2707B2A0" w14:textId="3AFA6375" w:rsidR="003866BE" w:rsidRDefault="003866BE">
      <w:pPr>
        <w:pStyle w:val="TOC2"/>
        <w:rPr>
          <w:rFonts w:asciiTheme="minorHAnsi" w:eastAsiaTheme="minorEastAsia" w:hAnsiTheme="minorHAnsi" w:cstheme="minorBidi"/>
          <w:sz w:val="22"/>
          <w:szCs w:val="22"/>
          <w:lang w:eastAsia="en-AU"/>
        </w:rPr>
      </w:pPr>
      <w:hyperlink w:anchor="_Toc122351016" w:history="1">
        <w:r w:rsidRPr="00AA1FB7">
          <w:rPr>
            <w:rStyle w:val="Hyperlink"/>
          </w:rPr>
          <w:t>Extra Episode Record (amend)</w:t>
        </w:r>
        <w:r>
          <w:rPr>
            <w:webHidden/>
          </w:rPr>
          <w:tab/>
        </w:r>
        <w:r>
          <w:rPr>
            <w:webHidden/>
          </w:rPr>
          <w:fldChar w:fldCharType="begin"/>
        </w:r>
        <w:r>
          <w:rPr>
            <w:webHidden/>
          </w:rPr>
          <w:instrText xml:space="preserve"> PAGEREF _Toc122351016 \h </w:instrText>
        </w:r>
        <w:r>
          <w:rPr>
            <w:webHidden/>
          </w:rPr>
        </w:r>
        <w:r>
          <w:rPr>
            <w:webHidden/>
          </w:rPr>
          <w:fldChar w:fldCharType="separate"/>
        </w:r>
        <w:r>
          <w:rPr>
            <w:webHidden/>
          </w:rPr>
          <w:t>22</w:t>
        </w:r>
        <w:r>
          <w:rPr>
            <w:webHidden/>
          </w:rPr>
          <w:fldChar w:fldCharType="end"/>
        </w:r>
      </w:hyperlink>
    </w:p>
    <w:p w14:paraId="6D5C7725" w14:textId="5E445E88" w:rsidR="003866BE" w:rsidRDefault="003866BE">
      <w:pPr>
        <w:pStyle w:val="TOC2"/>
        <w:rPr>
          <w:rFonts w:asciiTheme="minorHAnsi" w:eastAsiaTheme="minorEastAsia" w:hAnsiTheme="minorHAnsi" w:cstheme="minorBidi"/>
          <w:sz w:val="22"/>
          <w:szCs w:val="22"/>
          <w:lang w:eastAsia="en-AU"/>
        </w:rPr>
      </w:pPr>
      <w:hyperlink w:anchor="_Toc122351017" w:history="1">
        <w:r w:rsidRPr="00AA1FB7">
          <w:rPr>
            <w:rStyle w:val="Hyperlink"/>
          </w:rPr>
          <w:t>Diagnosis Record (amend)</w:t>
        </w:r>
        <w:r>
          <w:rPr>
            <w:webHidden/>
          </w:rPr>
          <w:tab/>
        </w:r>
        <w:r>
          <w:rPr>
            <w:webHidden/>
          </w:rPr>
          <w:fldChar w:fldCharType="begin"/>
        </w:r>
        <w:r>
          <w:rPr>
            <w:webHidden/>
          </w:rPr>
          <w:instrText xml:space="preserve"> PAGEREF _Toc122351017 \h </w:instrText>
        </w:r>
        <w:r>
          <w:rPr>
            <w:webHidden/>
          </w:rPr>
        </w:r>
        <w:r>
          <w:rPr>
            <w:webHidden/>
          </w:rPr>
          <w:fldChar w:fldCharType="separate"/>
        </w:r>
        <w:r>
          <w:rPr>
            <w:webHidden/>
          </w:rPr>
          <w:t>23</w:t>
        </w:r>
        <w:r>
          <w:rPr>
            <w:webHidden/>
          </w:rPr>
          <w:fldChar w:fldCharType="end"/>
        </w:r>
      </w:hyperlink>
    </w:p>
    <w:p w14:paraId="0F53AA2D" w14:textId="7AA56F52" w:rsidR="003866BE" w:rsidRDefault="003866BE">
      <w:pPr>
        <w:pStyle w:val="TOC1"/>
        <w:rPr>
          <w:rFonts w:asciiTheme="minorHAnsi" w:eastAsiaTheme="minorEastAsia" w:hAnsiTheme="minorHAnsi" w:cstheme="minorBidi"/>
          <w:b w:val="0"/>
          <w:sz w:val="22"/>
          <w:szCs w:val="22"/>
          <w:lang w:eastAsia="en-AU"/>
        </w:rPr>
      </w:pPr>
      <w:hyperlink w:anchor="_Toc122351018" w:history="1">
        <w:r w:rsidRPr="00AA1FB7">
          <w:rPr>
            <w:rStyle w:val="Hyperlink"/>
          </w:rPr>
          <w:t>Section 7 Control reports</w:t>
        </w:r>
        <w:r>
          <w:rPr>
            <w:webHidden/>
          </w:rPr>
          <w:tab/>
        </w:r>
        <w:r>
          <w:rPr>
            <w:webHidden/>
          </w:rPr>
          <w:fldChar w:fldCharType="begin"/>
        </w:r>
        <w:r>
          <w:rPr>
            <w:webHidden/>
          </w:rPr>
          <w:instrText xml:space="preserve"> PAGEREF _Toc122351018 \h </w:instrText>
        </w:r>
        <w:r>
          <w:rPr>
            <w:webHidden/>
          </w:rPr>
        </w:r>
        <w:r>
          <w:rPr>
            <w:webHidden/>
          </w:rPr>
          <w:fldChar w:fldCharType="separate"/>
        </w:r>
        <w:r>
          <w:rPr>
            <w:webHidden/>
          </w:rPr>
          <w:t>23</w:t>
        </w:r>
        <w:r>
          <w:rPr>
            <w:webHidden/>
          </w:rPr>
          <w:fldChar w:fldCharType="end"/>
        </w:r>
      </w:hyperlink>
    </w:p>
    <w:p w14:paraId="17B42AD6" w14:textId="35873AB4" w:rsidR="003866BE" w:rsidRDefault="003866BE">
      <w:pPr>
        <w:pStyle w:val="TOC2"/>
        <w:rPr>
          <w:rFonts w:asciiTheme="minorHAnsi" w:eastAsiaTheme="minorEastAsia" w:hAnsiTheme="minorHAnsi" w:cstheme="minorBidi"/>
          <w:sz w:val="22"/>
          <w:szCs w:val="22"/>
          <w:lang w:eastAsia="en-AU"/>
        </w:rPr>
      </w:pPr>
      <w:hyperlink w:anchor="_Toc122351019" w:history="1">
        <w:r w:rsidRPr="00AA1FB7">
          <w:rPr>
            <w:rStyle w:val="Hyperlink"/>
          </w:rPr>
          <w:t>E5 tab (amend)</w:t>
        </w:r>
        <w:r>
          <w:rPr>
            <w:webHidden/>
          </w:rPr>
          <w:tab/>
        </w:r>
        <w:r>
          <w:rPr>
            <w:webHidden/>
          </w:rPr>
          <w:fldChar w:fldCharType="begin"/>
        </w:r>
        <w:r>
          <w:rPr>
            <w:webHidden/>
          </w:rPr>
          <w:instrText xml:space="preserve"> PAGEREF _Toc122351019 \h </w:instrText>
        </w:r>
        <w:r>
          <w:rPr>
            <w:webHidden/>
          </w:rPr>
        </w:r>
        <w:r>
          <w:rPr>
            <w:webHidden/>
          </w:rPr>
          <w:fldChar w:fldCharType="separate"/>
        </w:r>
        <w:r>
          <w:rPr>
            <w:webHidden/>
          </w:rPr>
          <w:t>23</w:t>
        </w:r>
        <w:r>
          <w:rPr>
            <w:webHidden/>
          </w:rPr>
          <w:fldChar w:fldCharType="end"/>
        </w:r>
      </w:hyperlink>
    </w:p>
    <w:p w14:paraId="75DC06D7" w14:textId="39C07E63" w:rsidR="003866BE" w:rsidRDefault="003866BE">
      <w:pPr>
        <w:pStyle w:val="TOC2"/>
        <w:rPr>
          <w:rFonts w:asciiTheme="minorHAnsi" w:eastAsiaTheme="minorEastAsia" w:hAnsiTheme="minorHAnsi" w:cstheme="minorBidi"/>
          <w:sz w:val="22"/>
          <w:szCs w:val="22"/>
          <w:lang w:eastAsia="en-AU"/>
        </w:rPr>
      </w:pPr>
      <w:hyperlink w:anchor="_Toc122351020" w:history="1">
        <w:r w:rsidRPr="00AA1FB7">
          <w:rPr>
            <w:rStyle w:val="Hyperlink"/>
          </w:rPr>
          <w:t>X5_Y5 tab (amend)</w:t>
        </w:r>
        <w:r>
          <w:rPr>
            <w:webHidden/>
          </w:rPr>
          <w:tab/>
        </w:r>
        <w:r>
          <w:rPr>
            <w:webHidden/>
          </w:rPr>
          <w:fldChar w:fldCharType="begin"/>
        </w:r>
        <w:r>
          <w:rPr>
            <w:webHidden/>
          </w:rPr>
          <w:instrText xml:space="preserve"> PAGEREF _Toc122351020 \h </w:instrText>
        </w:r>
        <w:r>
          <w:rPr>
            <w:webHidden/>
          </w:rPr>
        </w:r>
        <w:r>
          <w:rPr>
            <w:webHidden/>
          </w:rPr>
          <w:fldChar w:fldCharType="separate"/>
        </w:r>
        <w:r>
          <w:rPr>
            <w:webHidden/>
          </w:rPr>
          <w:t>23</w:t>
        </w:r>
        <w:r>
          <w:rPr>
            <w:webHidden/>
          </w:rPr>
          <w:fldChar w:fldCharType="end"/>
        </w:r>
      </w:hyperlink>
    </w:p>
    <w:p w14:paraId="14FF61AA" w14:textId="2DF93085" w:rsidR="003866BE" w:rsidRDefault="003866BE">
      <w:pPr>
        <w:pStyle w:val="TOC1"/>
        <w:rPr>
          <w:rFonts w:asciiTheme="minorHAnsi" w:eastAsiaTheme="minorEastAsia" w:hAnsiTheme="minorHAnsi" w:cstheme="minorBidi"/>
          <w:b w:val="0"/>
          <w:sz w:val="22"/>
          <w:szCs w:val="22"/>
          <w:lang w:eastAsia="en-AU"/>
        </w:rPr>
      </w:pPr>
      <w:hyperlink w:anchor="_Toc122351021" w:history="1">
        <w:r w:rsidRPr="00AA1FB7">
          <w:rPr>
            <w:rStyle w:val="Hyperlink"/>
          </w:rPr>
          <w:t>New validation</w:t>
        </w:r>
        <w:r>
          <w:rPr>
            <w:webHidden/>
          </w:rPr>
          <w:tab/>
        </w:r>
        <w:r>
          <w:rPr>
            <w:webHidden/>
          </w:rPr>
          <w:fldChar w:fldCharType="begin"/>
        </w:r>
        <w:r>
          <w:rPr>
            <w:webHidden/>
          </w:rPr>
          <w:instrText xml:space="preserve"> PAGEREF _Toc122351021 \h </w:instrText>
        </w:r>
        <w:r>
          <w:rPr>
            <w:webHidden/>
          </w:rPr>
        </w:r>
        <w:r>
          <w:rPr>
            <w:webHidden/>
          </w:rPr>
          <w:fldChar w:fldCharType="separate"/>
        </w:r>
        <w:r>
          <w:rPr>
            <w:webHidden/>
          </w:rPr>
          <w:t>24</w:t>
        </w:r>
        <w:r>
          <w:rPr>
            <w:webHidden/>
          </w:rPr>
          <w:fldChar w:fldCharType="end"/>
        </w:r>
      </w:hyperlink>
    </w:p>
    <w:p w14:paraId="24527E77" w14:textId="2CD32DEC" w:rsidR="003866BE" w:rsidRDefault="003866BE">
      <w:pPr>
        <w:pStyle w:val="TOC2"/>
        <w:rPr>
          <w:rFonts w:asciiTheme="minorHAnsi" w:eastAsiaTheme="minorEastAsia" w:hAnsiTheme="minorHAnsi" w:cstheme="minorBidi"/>
          <w:sz w:val="22"/>
          <w:szCs w:val="22"/>
          <w:lang w:eastAsia="en-AU"/>
        </w:rPr>
      </w:pPr>
      <w:hyperlink w:anchor="_Toc122351022" w:history="1">
        <w:r w:rsidRPr="00AA1FB7">
          <w:rPr>
            <w:rStyle w:val="Hyperlink"/>
          </w:rPr>
          <w:t>Section 8 Validation</w:t>
        </w:r>
        <w:r>
          <w:rPr>
            <w:webHidden/>
          </w:rPr>
          <w:tab/>
        </w:r>
        <w:r>
          <w:rPr>
            <w:webHidden/>
          </w:rPr>
          <w:fldChar w:fldCharType="begin"/>
        </w:r>
        <w:r>
          <w:rPr>
            <w:webHidden/>
          </w:rPr>
          <w:instrText xml:space="preserve"> PAGEREF _Toc122351022 \h </w:instrText>
        </w:r>
        <w:r>
          <w:rPr>
            <w:webHidden/>
          </w:rPr>
        </w:r>
        <w:r>
          <w:rPr>
            <w:webHidden/>
          </w:rPr>
          <w:fldChar w:fldCharType="separate"/>
        </w:r>
        <w:r>
          <w:rPr>
            <w:webHidden/>
          </w:rPr>
          <w:t>24</w:t>
        </w:r>
        <w:r>
          <w:rPr>
            <w:webHidden/>
          </w:rPr>
          <w:fldChar w:fldCharType="end"/>
        </w:r>
      </w:hyperlink>
    </w:p>
    <w:p w14:paraId="0BCA6E8E" w14:textId="104A0018" w:rsidR="003866BE" w:rsidRDefault="003866BE">
      <w:pPr>
        <w:pStyle w:val="TOC2"/>
        <w:tabs>
          <w:tab w:val="left" w:pos="851"/>
        </w:tabs>
        <w:rPr>
          <w:rFonts w:asciiTheme="minorHAnsi" w:eastAsiaTheme="minorEastAsia" w:hAnsiTheme="minorHAnsi" w:cstheme="minorBidi"/>
          <w:sz w:val="22"/>
          <w:szCs w:val="22"/>
          <w:lang w:eastAsia="en-AU"/>
        </w:rPr>
      </w:pPr>
      <w:hyperlink w:anchor="_Toc122351023" w:history="1">
        <w:r w:rsidRPr="00AA1FB7">
          <w:rPr>
            <w:rStyle w:val="Hyperlink"/>
            <w:rFonts w:eastAsia="Times"/>
          </w:rPr>
          <w:t>740</w:t>
        </w:r>
        <w:r>
          <w:rPr>
            <w:rFonts w:asciiTheme="minorHAnsi" w:eastAsiaTheme="minorEastAsia" w:hAnsiTheme="minorHAnsi" w:cstheme="minorBidi"/>
            <w:sz w:val="22"/>
            <w:szCs w:val="22"/>
            <w:lang w:eastAsia="en-AU"/>
          </w:rPr>
          <w:tab/>
        </w:r>
        <w:r w:rsidRPr="00AA1FB7">
          <w:rPr>
            <w:rStyle w:val="Hyperlink"/>
            <w:rFonts w:eastAsia="Times"/>
          </w:rPr>
          <w:t>Pall leave days not equal to Leave Day Total (new)</w:t>
        </w:r>
        <w:r>
          <w:rPr>
            <w:webHidden/>
          </w:rPr>
          <w:tab/>
        </w:r>
        <w:r>
          <w:rPr>
            <w:webHidden/>
          </w:rPr>
          <w:fldChar w:fldCharType="begin"/>
        </w:r>
        <w:r>
          <w:rPr>
            <w:webHidden/>
          </w:rPr>
          <w:instrText xml:space="preserve"> PAGEREF _Toc122351023 \h </w:instrText>
        </w:r>
        <w:r>
          <w:rPr>
            <w:webHidden/>
          </w:rPr>
        </w:r>
        <w:r>
          <w:rPr>
            <w:webHidden/>
          </w:rPr>
          <w:fldChar w:fldCharType="separate"/>
        </w:r>
        <w:r>
          <w:rPr>
            <w:webHidden/>
          </w:rPr>
          <w:t>24</w:t>
        </w:r>
        <w:r>
          <w:rPr>
            <w:webHidden/>
          </w:rPr>
          <w:fldChar w:fldCharType="end"/>
        </w:r>
      </w:hyperlink>
    </w:p>
    <w:p w14:paraId="6FFFF076" w14:textId="19F0D486" w:rsidR="003866BE" w:rsidRDefault="003866BE">
      <w:pPr>
        <w:pStyle w:val="TOC1"/>
        <w:rPr>
          <w:rFonts w:asciiTheme="minorHAnsi" w:eastAsiaTheme="minorEastAsia" w:hAnsiTheme="minorHAnsi" w:cstheme="minorBidi"/>
          <w:b w:val="0"/>
          <w:sz w:val="22"/>
          <w:szCs w:val="22"/>
          <w:lang w:eastAsia="en-AU"/>
        </w:rPr>
      </w:pPr>
      <w:hyperlink w:anchor="_Toc122351024" w:history="1">
        <w:r w:rsidRPr="00AA1FB7">
          <w:rPr>
            <w:rStyle w:val="Hyperlink"/>
          </w:rPr>
          <w:t>Reminder – reporting of Proceduralist ID becomes mandatory in 2023-24</w:t>
        </w:r>
        <w:r>
          <w:rPr>
            <w:webHidden/>
          </w:rPr>
          <w:tab/>
        </w:r>
        <w:r>
          <w:rPr>
            <w:webHidden/>
          </w:rPr>
          <w:fldChar w:fldCharType="begin"/>
        </w:r>
        <w:r>
          <w:rPr>
            <w:webHidden/>
          </w:rPr>
          <w:instrText xml:space="preserve"> PAGEREF _Toc122351024 \h </w:instrText>
        </w:r>
        <w:r>
          <w:rPr>
            <w:webHidden/>
          </w:rPr>
        </w:r>
        <w:r>
          <w:rPr>
            <w:webHidden/>
          </w:rPr>
          <w:fldChar w:fldCharType="separate"/>
        </w:r>
        <w:r>
          <w:rPr>
            <w:webHidden/>
          </w:rPr>
          <w:t>25</w:t>
        </w:r>
        <w:r>
          <w:rPr>
            <w:webHidden/>
          </w:rPr>
          <w:fldChar w:fldCharType="end"/>
        </w:r>
      </w:hyperlink>
    </w:p>
    <w:p w14:paraId="48B8C585" w14:textId="71FABA5C" w:rsidR="003866BE" w:rsidRDefault="003866BE">
      <w:pPr>
        <w:pStyle w:val="TOC2"/>
        <w:rPr>
          <w:rFonts w:asciiTheme="minorHAnsi" w:eastAsiaTheme="minorEastAsia" w:hAnsiTheme="minorHAnsi" w:cstheme="minorBidi"/>
          <w:sz w:val="22"/>
          <w:szCs w:val="22"/>
          <w:lang w:eastAsia="en-AU"/>
        </w:rPr>
      </w:pPr>
      <w:hyperlink w:anchor="_Toc122351025" w:history="1">
        <w:r w:rsidRPr="00AA1FB7">
          <w:rPr>
            <w:rStyle w:val="Hyperlink"/>
          </w:rPr>
          <w:t>Proceduralist ID (amend)</w:t>
        </w:r>
        <w:r>
          <w:rPr>
            <w:webHidden/>
          </w:rPr>
          <w:tab/>
        </w:r>
        <w:r>
          <w:rPr>
            <w:webHidden/>
          </w:rPr>
          <w:fldChar w:fldCharType="begin"/>
        </w:r>
        <w:r>
          <w:rPr>
            <w:webHidden/>
          </w:rPr>
          <w:instrText xml:space="preserve"> PAGEREF _Toc122351025 \h </w:instrText>
        </w:r>
        <w:r>
          <w:rPr>
            <w:webHidden/>
          </w:rPr>
        </w:r>
        <w:r>
          <w:rPr>
            <w:webHidden/>
          </w:rPr>
          <w:fldChar w:fldCharType="separate"/>
        </w:r>
        <w:r>
          <w:rPr>
            <w:webHidden/>
          </w:rPr>
          <w:t>25</w:t>
        </w:r>
        <w:r>
          <w:rPr>
            <w:webHidden/>
          </w:rPr>
          <w:fldChar w:fldCharType="end"/>
        </w:r>
      </w:hyperlink>
    </w:p>
    <w:p w14:paraId="737E5375" w14:textId="116E5961" w:rsidR="003866BE" w:rsidRDefault="003866BE">
      <w:pPr>
        <w:pStyle w:val="TOC2"/>
        <w:rPr>
          <w:rFonts w:asciiTheme="minorHAnsi" w:eastAsiaTheme="minorEastAsia" w:hAnsiTheme="minorHAnsi" w:cstheme="minorBidi"/>
          <w:sz w:val="22"/>
          <w:szCs w:val="22"/>
          <w:lang w:eastAsia="en-AU"/>
        </w:rPr>
      </w:pPr>
      <w:hyperlink w:anchor="_Toc122351026" w:history="1">
        <w:r w:rsidRPr="00AA1FB7">
          <w:rPr>
            <w:rStyle w:val="Hyperlink"/>
          </w:rPr>
          <w:t>Section 8 Validation</w:t>
        </w:r>
        <w:r>
          <w:rPr>
            <w:webHidden/>
          </w:rPr>
          <w:tab/>
        </w:r>
        <w:r>
          <w:rPr>
            <w:webHidden/>
          </w:rPr>
          <w:fldChar w:fldCharType="begin"/>
        </w:r>
        <w:r>
          <w:rPr>
            <w:webHidden/>
          </w:rPr>
          <w:instrText xml:space="preserve"> PAGEREF _Toc122351026 \h </w:instrText>
        </w:r>
        <w:r>
          <w:rPr>
            <w:webHidden/>
          </w:rPr>
        </w:r>
        <w:r>
          <w:rPr>
            <w:webHidden/>
          </w:rPr>
          <w:fldChar w:fldCharType="separate"/>
        </w:r>
        <w:r>
          <w:rPr>
            <w:webHidden/>
          </w:rPr>
          <w:t>26</w:t>
        </w:r>
        <w:r>
          <w:rPr>
            <w:webHidden/>
          </w:rPr>
          <w:fldChar w:fldCharType="end"/>
        </w:r>
      </w:hyperlink>
    </w:p>
    <w:p w14:paraId="5054AF08" w14:textId="14096935" w:rsidR="003866BE" w:rsidRDefault="003866BE">
      <w:pPr>
        <w:pStyle w:val="TOC2"/>
        <w:tabs>
          <w:tab w:val="left" w:pos="851"/>
        </w:tabs>
        <w:rPr>
          <w:rFonts w:asciiTheme="minorHAnsi" w:eastAsiaTheme="minorEastAsia" w:hAnsiTheme="minorHAnsi" w:cstheme="minorBidi"/>
          <w:sz w:val="22"/>
          <w:szCs w:val="22"/>
          <w:lang w:eastAsia="en-AU"/>
        </w:rPr>
      </w:pPr>
      <w:hyperlink w:anchor="_Toc122351027" w:history="1">
        <w:r w:rsidRPr="00AA1FB7">
          <w:rPr>
            <w:rStyle w:val="Hyperlink"/>
          </w:rPr>
          <w:t>741</w:t>
        </w:r>
        <w:r>
          <w:rPr>
            <w:rFonts w:asciiTheme="minorHAnsi" w:eastAsiaTheme="minorEastAsia" w:hAnsiTheme="minorHAnsi" w:cstheme="minorBidi"/>
            <w:sz w:val="22"/>
            <w:szCs w:val="22"/>
            <w:lang w:eastAsia="en-AU"/>
          </w:rPr>
          <w:tab/>
        </w:r>
        <w:r w:rsidRPr="00AA1FB7">
          <w:rPr>
            <w:rStyle w:val="Hyperlink"/>
          </w:rPr>
          <w:t>Proceduralist ID invalid (new)</w:t>
        </w:r>
        <w:r>
          <w:rPr>
            <w:webHidden/>
          </w:rPr>
          <w:tab/>
        </w:r>
        <w:r>
          <w:rPr>
            <w:webHidden/>
          </w:rPr>
          <w:fldChar w:fldCharType="begin"/>
        </w:r>
        <w:r>
          <w:rPr>
            <w:webHidden/>
          </w:rPr>
          <w:instrText xml:space="preserve"> PAGEREF _Toc122351027 \h </w:instrText>
        </w:r>
        <w:r>
          <w:rPr>
            <w:webHidden/>
          </w:rPr>
        </w:r>
        <w:r>
          <w:rPr>
            <w:webHidden/>
          </w:rPr>
          <w:fldChar w:fldCharType="separate"/>
        </w:r>
        <w:r>
          <w:rPr>
            <w:webHidden/>
          </w:rPr>
          <w:t>26</w:t>
        </w:r>
        <w:r>
          <w:rPr>
            <w:webHidden/>
          </w:rPr>
          <w:fldChar w:fldCharType="end"/>
        </w:r>
      </w:hyperlink>
    </w:p>
    <w:p w14:paraId="5BCBA5BD" w14:textId="1892FD5F" w:rsidR="003866BE" w:rsidRDefault="003866BE">
      <w:pPr>
        <w:pStyle w:val="TOC1"/>
        <w:rPr>
          <w:rFonts w:asciiTheme="minorHAnsi" w:eastAsiaTheme="minorEastAsia" w:hAnsiTheme="minorHAnsi" w:cstheme="minorBidi"/>
          <w:b w:val="0"/>
          <w:sz w:val="22"/>
          <w:szCs w:val="22"/>
          <w:lang w:eastAsia="en-AU"/>
        </w:rPr>
      </w:pPr>
      <w:hyperlink w:anchor="_Toc122351028" w:history="1">
        <w:r w:rsidRPr="00AA1FB7">
          <w:rPr>
            <w:rStyle w:val="Hyperlink"/>
          </w:rPr>
          <w:t>End of financial year reporting</w:t>
        </w:r>
        <w:r>
          <w:rPr>
            <w:webHidden/>
          </w:rPr>
          <w:tab/>
        </w:r>
        <w:r>
          <w:rPr>
            <w:webHidden/>
          </w:rPr>
          <w:fldChar w:fldCharType="begin"/>
        </w:r>
        <w:r>
          <w:rPr>
            <w:webHidden/>
          </w:rPr>
          <w:instrText xml:space="preserve"> PAGEREF _Toc122351028 \h </w:instrText>
        </w:r>
        <w:r>
          <w:rPr>
            <w:webHidden/>
          </w:rPr>
        </w:r>
        <w:r>
          <w:rPr>
            <w:webHidden/>
          </w:rPr>
          <w:fldChar w:fldCharType="separate"/>
        </w:r>
        <w:r>
          <w:rPr>
            <w:webHidden/>
          </w:rPr>
          <w:t>27</w:t>
        </w:r>
        <w:r>
          <w:rPr>
            <w:webHidden/>
          </w:rPr>
          <w:fldChar w:fldCharType="end"/>
        </w:r>
      </w:hyperlink>
    </w:p>
    <w:p w14:paraId="2EA229B7" w14:textId="75239E89" w:rsidR="003866BE" w:rsidRDefault="003866BE">
      <w:pPr>
        <w:pStyle w:val="TOC2"/>
        <w:rPr>
          <w:rFonts w:asciiTheme="minorHAnsi" w:eastAsiaTheme="minorEastAsia" w:hAnsiTheme="minorHAnsi" w:cstheme="minorBidi"/>
          <w:sz w:val="22"/>
          <w:szCs w:val="22"/>
          <w:lang w:eastAsia="en-AU"/>
        </w:rPr>
      </w:pPr>
      <w:hyperlink w:anchor="_Toc122351029" w:history="1">
        <w:r w:rsidRPr="00AA1FB7">
          <w:rPr>
            <w:rStyle w:val="Hyperlink"/>
          </w:rPr>
          <w:t>Test submissions for 1 July changes</w:t>
        </w:r>
        <w:r>
          <w:rPr>
            <w:webHidden/>
          </w:rPr>
          <w:tab/>
        </w:r>
        <w:r>
          <w:rPr>
            <w:webHidden/>
          </w:rPr>
          <w:fldChar w:fldCharType="begin"/>
        </w:r>
        <w:r>
          <w:rPr>
            <w:webHidden/>
          </w:rPr>
          <w:instrText xml:space="preserve"> PAGEREF _Toc122351029 \h </w:instrText>
        </w:r>
        <w:r>
          <w:rPr>
            <w:webHidden/>
          </w:rPr>
        </w:r>
        <w:r>
          <w:rPr>
            <w:webHidden/>
          </w:rPr>
          <w:fldChar w:fldCharType="separate"/>
        </w:r>
        <w:r>
          <w:rPr>
            <w:webHidden/>
          </w:rPr>
          <w:t>27</w:t>
        </w:r>
        <w:r>
          <w:rPr>
            <w:webHidden/>
          </w:rPr>
          <w:fldChar w:fldCharType="end"/>
        </w:r>
      </w:hyperlink>
    </w:p>
    <w:p w14:paraId="69311C49" w14:textId="1E271418" w:rsidR="00FB1F6E" w:rsidRDefault="00AD784C" w:rsidP="00286953">
      <w:pPr>
        <w:pStyle w:val="Body"/>
      </w:pPr>
      <w:r>
        <w:fldChar w:fldCharType="end"/>
      </w:r>
    </w:p>
    <w:p w14:paraId="1C1714DB" w14:textId="77777777" w:rsidR="007173CA" w:rsidRDefault="007173CA" w:rsidP="00D079AA">
      <w:pPr>
        <w:pStyle w:val="Body"/>
      </w:pPr>
    </w:p>
    <w:p w14:paraId="3C87E475" w14:textId="77777777" w:rsidR="00580394" w:rsidRPr="00B519CD" w:rsidRDefault="00580394" w:rsidP="007173CA">
      <w:pPr>
        <w:pStyle w:val="Body"/>
        <w:sectPr w:rsidR="00580394" w:rsidRPr="00B519CD" w:rsidSect="002C5B7C">
          <w:footerReference w:type="default" r:id="rId21"/>
          <w:pgSz w:w="11906" w:h="16838" w:code="9"/>
          <w:pgMar w:top="1701" w:right="1304" w:bottom="1418" w:left="1304" w:header="680" w:footer="851" w:gutter="0"/>
          <w:cols w:space="340"/>
          <w:docGrid w:linePitch="360"/>
        </w:sectPr>
      </w:pPr>
    </w:p>
    <w:p w14:paraId="6833D0D2" w14:textId="2DD2D4B5" w:rsidR="00286953" w:rsidRDefault="00286953" w:rsidP="00286953">
      <w:pPr>
        <w:pStyle w:val="Heading1"/>
      </w:pPr>
      <w:bookmarkStart w:id="0" w:name="_Toc51938683"/>
      <w:bookmarkStart w:id="1" w:name="_Toc122350965"/>
      <w:r>
        <w:lastRenderedPageBreak/>
        <w:t>Executive summary</w:t>
      </w:r>
      <w:bookmarkEnd w:id="0"/>
      <w:bookmarkEnd w:id="1"/>
    </w:p>
    <w:p w14:paraId="3110CB68" w14:textId="2886D9A1" w:rsidR="00642F6F" w:rsidRDefault="00642F6F" w:rsidP="00642F6F">
      <w:pPr>
        <w:pStyle w:val="DHHSbody"/>
      </w:pPr>
      <w:r>
        <w:t>The revisions for the Victorian Admitted Episodes Dataset (VAED) for 2023-24 are summarised below:</w:t>
      </w:r>
    </w:p>
    <w:p w14:paraId="61F8DDF1" w14:textId="77777777" w:rsidR="007F179C" w:rsidRDefault="007F179C" w:rsidP="007F179C">
      <w:pPr>
        <w:pStyle w:val="DHHSbody"/>
      </w:pPr>
      <w:r>
        <w:t xml:space="preserve">New data elements </w:t>
      </w:r>
    </w:p>
    <w:p w14:paraId="71A65C4A" w14:textId="5FB3FE30" w:rsidR="007F179C" w:rsidRDefault="007F179C" w:rsidP="007F179C">
      <w:pPr>
        <w:pStyle w:val="Bullet1"/>
      </w:pPr>
      <w:r>
        <w:t>Gender</w:t>
      </w:r>
      <w:r w:rsidR="00A16765">
        <w:t xml:space="preserve"> – reporting optional in 2023-24, mandatory in 2024-25</w:t>
      </w:r>
      <w:r>
        <w:tab/>
      </w:r>
    </w:p>
    <w:p w14:paraId="162F7381" w14:textId="5E70D5BA" w:rsidR="007F179C" w:rsidRDefault="007F179C" w:rsidP="007F179C">
      <w:pPr>
        <w:pStyle w:val="Bullet1"/>
      </w:pPr>
      <w:r>
        <w:t xml:space="preserve">NDIS </w:t>
      </w:r>
      <w:r w:rsidR="00346A19">
        <w:t>P</w:t>
      </w:r>
      <w:r>
        <w:t xml:space="preserve">articipant </w:t>
      </w:r>
      <w:r w:rsidR="00346A19">
        <w:t>I</w:t>
      </w:r>
      <w:r>
        <w:t>dentifier</w:t>
      </w:r>
    </w:p>
    <w:p w14:paraId="6F37D430" w14:textId="58A6E5B7" w:rsidR="007F179C" w:rsidRDefault="007F179C" w:rsidP="007F179C">
      <w:pPr>
        <w:pStyle w:val="Bodyafterbullets"/>
      </w:pPr>
      <w:r>
        <w:t>Amendments to existing data elements</w:t>
      </w:r>
    </w:p>
    <w:p w14:paraId="356ECFA4" w14:textId="4D3CE2C4" w:rsidR="007F179C" w:rsidRDefault="00861AEC" w:rsidP="007F179C">
      <w:pPr>
        <w:pStyle w:val="Bullet1"/>
      </w:pPr>
      <w:r>
        <w:t>Amend</w:t>
      </w:r>
      <w:r w:rsidR="007F179C">
        <w:t xml:space="preserve"> NDIS </w:t>
      </w:r>
      <w:r w:rsidR="00346A19">
        <w:t>P</w:t>
      </w:r>
      <w:r w:rsidR="007F179C">
        <w:t xml:space="preserve">articipant </w:t>
      </w:r>
      <w:r w:rsidR="00346A19">
        <w:t>F</w:t>
      </w:r>
      <w:r w:rsidR="007F179C">
        <w:t>lag</w:t>
      </w:r>
      <w:r>
        <w:t xml:space="preserve"> reporting guide to report on admission, and move data element from Extra Episode Record</w:t>
      </w:r>
      <w:r w:rsidR="007F179C">
        <w:t xml:space="preserve"> to Episode Record</w:t>
      </w:r>
      <w:r>
        <w:t>,</w:t>
      </w:r>
      <w:r w:rsidR="007F179C">
        <w:tab/>
      </w:r>
    </w:p>
    <w:p w14:paraId="77208DC2" w14:textId="4DE8A46D" w:rsidR="007F179C" w:rsidRDefault="007F179C" w:rsidP="007F179C">
      <w:pPr>
        <w:pStyle w:val="Bullet1"/>
      </w:pPr>
      <w:r>
        <w:t>Amend code set for Admitting and Discharging Unit/Specialty</w:t>
      </w:r>
      <w:r w:rsidR="00861AEC">
        <w:t>, removing codes HIV, DAY, HIGH, NEOI, OUTS, PEIC, WOCH, and adding HITH</w:t>
      </w:r>
      <w:r>
        <w:tab/>
      </w:r>
    </w:p>
    <w:p w14:paraId="3B62939B" w14:textId="0ADBEC77" w:rsidR="007F179C" w:rsidRDefault="007F179C" w:rsidP="007F179C">
      <w:pPr>
        <w:pStyle w:val="Bullet1"/>
      </w:pPr>
      <w:r>
        <w:t>Amend reporting guide for Duration of Mechanical Ventilation in ICU</w:t>
      </w:r>
      <w:r w:rsidR="00861AEC">
        <w:t xml:space="preserve"> to round to nearest hour</w:t>
      </w:r>
    </w:p>
    <w:p w14:paraId="2A6AFB78" w14:textId="76D410DB" w:rsidR="007F179C" w:rsidRDefault="007F179C" w:rsidP="007F179C">
      <w:pPr>
        <w:pStyle w:val="Bullet1"/>
      </w:pPr>
      <w:r>
        <w:t>Amend reporting guide for Duration of Stay in ICU</w:t>
      </w:r>
      <w:r w:rsidR="00861AEC">
        <w:t xml:space="preserve"> to round to nearest hour</w:t>
      </w:r>
    </w:p>
    <w:p w14:paraId="7A4AE384" w14:textId="77777777" w:rsidR="0003330B" w:rsidRDefault="007F179C" w:rsidP="0003330B">
      <w:pPr>
        <w:pStyle w:val="Bullet1"/>
      </w:pPr>
      <w:r>
        <w:t>Amend Sex to Sex at birth</w:t>
      </w:r>
      <w:r w:rsidR="0003330B">
        <w:t>, remove codes 3 Indeterminate, 4 Other, and add 5 Another term</w:t>
      </w:r>
    </w:p>
    <w:p w14:paraId="1FF2F37F" w14:textId="070A5CBA" w:rsidR="007F179C" w:rsidRDefault="007F179C" w:rsidP="0003330B">
      <w:pPr>
        <w:pStyle w:val="Bullet1"/>
      </w:pPr>
      <w:r>
        <w:t xml:space="preserve">Move the Unplanned return to theatre data </w:t>
      </w:r>
      <w:r w:rsidR="00346A19">
        <w:t>element</w:t>
      </w:r>
      <w:r>
        <w:t xml:space="preserve"> from E5 Episode Record to sit on the X5 Diagnosis Record</w:t>
      </w:r>
    </w:p>
    <w:p w14:paraId="737FFC0C" w14:textId="5A5D6A23" w:rsidR="008503DC" w:rsidRDefault="008503DC" w:rsidP="008503DC">
      <w:pPr>
        <w:pStyle w:val="Bullet1"/>
      </w:pPr>
      <w:r w:rsidRPr="007F179C">
        <w:t xml:space="preserve">Proceduralist ID </w:t>
      </w:r>
      <w:r>
        <w:t xml:space="preserve">reporting </w:t>
      </w:r>
      <w:r w:rsidRPr="007F179C">
        <w:t>becomes mandatory in 2023-24</w:t>
      </w:r>
    </w:p>
    <w:p w14:paraId="3399D310" w14:textId="14D413D6" w:rsidR="007F179C" w:rsidRDefault="007F179C" w:rsidP="007F179C">
      <w:pPr>
        <w:pStyle w:val="Bodyafterbullets"/>
      </w:pPr>
      <w:r>
        <w:t>New validations</w:t>
      </w:r>
    </w:p>
    <w:p w14:paraId="069197CA" w14:textId="73F1C41C" w:rsidR="00642F6F" w:rsidRDefault="007F179C" w:rsidP="007F179C">
      <w:pPr>
        <w:pStyle w:val="DHHSbody"/>
      </w:pPr>
      <w:r>
        <w:t>740</w:t>
      </w:r>
      <w:r>
        <w:tab/>
        <w:t>Pall leave days not equal to Leave Day Total</w:t>
      </w:r>
      <w:r>
        <w:tab/>
      </w:r>
    </w:p>
    <w:p w14:paraId="1CFD5585" w14:textId="7ECE0C9B" w:rsidR="00516B07" w:rsidRDefault="00516B07" w:rsidP="007F179C">
      <w:pPr>
        <w:pStyle w:val="DHHSbody"/>
      </w:pPr>
      <w:r w:rsidRPr="00516B07">
        <w:t>741</w:t>
      </w:r>
      <w:r w:rsidRPr="00516B07">
        <w:tab/>
        <w:t>Proceduralist ID invalid</w:t>
      </w:r>
    </w:p>
    <w:p w14:paraId="58BDDC2E" w14:textId="77FF4E90" w:rsidR="00516B07" w:rsidRDefault="00516B07" w:rsidP="00516B07">
      <w:pPr>
        <w:pStyle w:val="Bodyafterbullets"/>
      </w:pPr>
      <w:r>
        <w:t>742</w:t>
      </w:r>
      <w:r>
        <w:tab/>
        <w:t>Gender invalid</w:t>
      </w:r>
    </w:p>
    <w:p w14:paraId="0C36E58B" w14:textId="18639764" w:rsidR="00642F6F" w:rsidRPr="000E1847" w:rsidRDefault="00516B07" w:rsidP="00740C5E">
      <w:pPr>
        <w:pStyle w:val="DHHSbody"/>
      </w:pPr>
      <w:r w:rsidRPr="000E1847">
        <w:t>743</w:t>
      </w:r>
      <w:r w:rsidRPr="000E1847">
        <w:tab/>
        <w:t>NDIS</w:t>
      </w:r>
      <w:r w:rsidR="00C80CC3" w:rsidRPr="000E1847">
        <w:t xml:space="preserve"> Participant Flag </w:t>
      </w:r>
      <w:r w:rsidR="001365E8">
        <w:t>/ I</w:t>
      </w:r>
      <w:r w:rsidR="00C80CC3" w:rsidRPr="000E1847">
        <w:t>dentifier</w:t>
      </w:r>
      <w:r w:rsidR="0012690B">
        <w:t xml:space="preserve"> mismatch</w:t>
      </w:r>
    </w:p>
    <w:p w14:paraId="26772015" w14:textId="5154C159" w:rsidR="00C80CC3" w:rsidRPr="000E1847" w:rsidRDefault="00C80CC3" w:rsidP="00740C5E">
      <w:pPr>
        <w:pStyle w:val="DHHSbody"/>
      </w:pPr>
      <w:r w:rsidRPr="000E1847">
        <w:t>744</w:t>
      </w:r>
      <w:r w:rsidRPr="000E1847">
        <w:tab/>
        <w:t>NDIS participant identifier invalid</w:t>
      </w:r>
    </w:p>
    <w:p w14:paraId="265BE8AD" w14:textId="691A8C0E" w:rsidR="00286953" w:rsidRPr="000E1847" w:rsidRDefault="00286953" w:rsidP="00286953">
      <w:pPr>
        <w:pStyle w:val="Heading1"/>
      </w:pPr>
      <w:bookmarkStart w:id="2" w:name="_Toc51938684"/>
      <w:bookmarkStart w:id="3" w:name="_Toc122350966"/>
      <w:r w:rsidRPr="000E1847">
        <w:t>Introduction</w:t>
      </w:r>
      <w:bookmarkEnd w:id="2"/>
      <w:bookmarkEnd w:id="3"/>
    </w:p>
    <w:p w14:paraId="3A7BF4B1" w14:textId="5FE420A5" w:rsidR="00642F6F" w:rsidRPr="00642F6F" w:rsidRDefault="00642F6F" w:rsidP="00642F6F">
      <w:pPr>
        <w:pStyle w:val="Body"/>
      </w:pPr>
      <w:r>
        <w:t>Each year the Department of Health review the Victorian Admitted Episodes Dataset (VAED) to ensure that the data collection supports the department’s business objectives, including national reporting obligations, and reflects changes in hospital funding and service provision arrangements for the coming financial year.</w:t>
      </w:r>
    </w:p>
    <w:p w14:paraId="541C8595" w14:textId="7C1AE6DF" w:rsidR="00642F6F" w:rsidRPr="00642F6F" w:rsidRDefault="00642F6F" w:rsidP="00642F6F">
      <w:pPr>
        <w:pStyle w:val="Body"/>
        <w:rPr>
          <w:i/>
          <w:iCs/>
        </w:rPr>
      </w:pPr>
      <w:r>
        <w:t xml:space="preserve">Comments provided by the health sector in response to </w:t>
      </w:r>
      <w:r w:rsidRPr="00407CFA">
        <w:rPr>
          <w:i/>
          <w:iCs/>
        </w:rPr>
        <w:t xml:space="preserve">Proposals for revisions across multiple data collections </w:t>
      </w:r>
      <w:r>
        <w:rPr>
          <w:i/>
          <w:iCs/>
        </w:rPr>
        <w:t xml:space="preserve">(ESIS, VAED, VEMD and VINAH) </w:t>
      </w:r>
      <w:r w:rsidRPr="00407CFA">
        <w:rPr>
          <w:i/>
          <w:iCs/>
        </w:rPr>
        <w:t>for 2023-</w:t>
      </w:r>
      <w:r>
        <w:rPr>
          <w:i/>
          <w:iCs/>
        </w:rPr>
        <w:t xml:space="preserve">24 </w:t>
      </w:r>
      <w:r>
        <w:t xml:space="preserve">and </w:t>
      </w:r>
      <w:r w:rsidRPr="008A2752">
        <w:rPr>
          <w:i/>
          <w:iCs/>
        </w:rPr>
        <w:t xml:space="preserve">Proposals for Revisions to the </w:t>
      </w:r>
      <w:r>
        <w:rPr>
          <w:i/>
          <w:iCs/>
        </w:rPr>
        <w:t>Victorian Admitted Episodes Dataset</w:t>
      </w:r>
      <w:r w:rsidRPr="008A2752">
        <w:rPr>
          <w:i/>
          <w:iCs/>
        </w:rPr>
        <w:t xml:space="preserve"> for 2023</w:t>
      </w:r>
      <w:r>
        <w:rPr>
          <w:i/>
          <w:iCs/>
        </w:rPr>
        <w:t>-</w:t>
      </w:r>
      <w:proofErr w:type="gramStart"/>
      <w:r>
        <w:rPr>
          <w:i/>
          <w:iCs/>
        </w:rPr>
        <w:t xml:space="preserve">24 </w:t>
      </w:r>
      <w:r>
        <w:t xml:space="preserve"> have</w:t>
      </w:r>
      <w:proofErr w:type="gramEnd"/>
      <w:r>
        <w:t xml:space="preserve"> been considered, and where possible, suggestions have been accommodated, resulting in changes to or withdrawal of some proposals.</w:t>
      </w:r>
    </w:p>
    <w:p w14:paraId="653D8290" w14:textId="77777777" w:rsidR="00642F6F" w:rsidRDefault="00642F6F" w:rsidP="00642F6F">
      <w:pPr>
        <w:pStyle w:val="Body"/>
      </w:pPr>
      <w:r>
        <w:t>The revisions set out in this document are complete as at the date of publication. Where further changes are required during the year, for example to reference files such as the postcode locality file, data validation rules or supporting documentation, these will be advised via the HDSS Bulletin.</w:t>
      </w:r>
    </w:p>
    <w:p w14:paraId="03C6BB90" w14:textId="2575622D" w:rsidR="00642F6F" w:rsidRDefault="00642F6F" w:rsidP="00642F6F">
      <w:pPr>
        <w:pStyle w:val="Body"/>
      </w:pPr>
      <w:r>
        <w:lastRenderedPageBreak/>
        <w:t>An updated VAED manual will be published in due course. Until then, the current VAED manual and subsequent HDSS Bulletins, together with this document, form the data submission specifications for 2023-24.</w:t>
      </w:r>
    </w:p>
    <w:p w14:paraId="7A163057" w14:textId="227E6797" w:rsidR="00642F6F" w:rsidRPr="00DF745A" w:rsidRDefault="00642F6F" w:rsidP="00642F6F">
      <w:pPr>
        <w:pStyle w:val="Body"/>
        <w:rPr>
          <w:i/>
        </w:rPr>
      </w:pPr>
      <w:r>
        <w:t xml:space="preserve">Victorian health services must ensure their software can create a submission file in accordance with the revised specifications and ensure reporting capability is achieved to maintain compliance with reporting timeframes set out in the relevant Department of Health policy and funding guidelines or the </w:t>
      </w:r>
      <w:r w:rsidRPr="00DF745A">
        <w:rPr>
          <w:i/>
        </w:rPr>
        <w:t>Health Services (Health Service Establishments) Regulations 2013.</w:t>
      </w:r>
    </w:p>
    <w:p w14:paraId="4FD032B8" w14:textId="77777777" w:rsidR="00642F6F" w:rsidRDefault="00642F6F" w:rsidP="00740C5E">
      <w:pPr>
        <w:pStyle w:val="Body"/>
      </w:pPr>
      <w:bookmarkStart w:id="4" w:name="_Toc51938685"/>
    </w:p>
    <w:p w14:paraId="15687862" w14:textId="30733BF7" w:rsidR="00286953" w:rsidRDefault="00286953" w:rsidP="00286953">
      <w:pPr>
        <w:pStyle w:val="Heading2"/>
      </w:pPr>
      <w:bookmarkStart w:id="5" w:name="_Toc122350967"/>
      <w:r>
        <w:t>Orientation to this document</w:t>
      </w:r>
      <w:bookmarkEnd w:id="4"/>
      <w:bookmarkEnd w:id="5"/>
    </w:p>
    <w:p w14:paraId="63DF0EEE" w14:textId="77777777" w:rsidR="00286953" w:rsidRDefault="00286953" w:rsidP="00CF6E12">
      <w:pPr>
        <w:pStyle w:val="Bullet1"/>
      </w:pPr>
      <w:r>
        <w:t>New data elements are marked as (new).</w:t>
      </w:r>
    </w:p>
    <w:p w14:paraId="7F4CBDAA" w14:textId="49C62178" w:rsidR="00286953" w:rsidRDefault="00286953" w:rsidP="00CF6E12">
      <w:pPr>
        <w:pStyle w:val="Bullet1"/>
      </w:pPr>
      <w:r>
        <w:t xml:space="preserve">Changes to existing data elements are </w:t>
      </w:r>
      <w:r w:rsidRPr="00CF6E12">
        <w:rPr>
          <w:highlight w:val="green"/>
        </w:rPr>
        <w:t>highlighted in green</w:t>
      </w:r>
    </w:p>
    <w:p w14:paraId="3E15109A" w14:textId="77777777" w:rsidR="00286953" w:rsidRDefault="00286953" w:rsidP="00CF6E12">
      <w:pPr>
        <w:pStyle w:val="Bullet1"/>
      </w:pPr>
      <w:r>
        <w:t xml:space="preserve">Redundant values and definitions relating to existing elements are </w:t>
      </w:r>
      <w:r w:rsidRPr="00C416C0">
        <w:rPr>
          <w:strike/>
        </w:rPr>
        <w:t>struck through</w:t>
      </w:r>
      <w:r>
        <w:t>.</w:t>
      </w:r>
    </w:p>
    <w:p w14:paraId="0969068E" w14:textId="0C9DEEAD" w:rsidR="00286953" w:rsidRDefault="00286953" w:rsidP="004D07D8">
      <w:pPr>
        <w:pStyle w:val="Bullet1"/>
      </w:pPr>
      <w:r>
        <w:t xml:space="preserve">Comments relating only to the </w:t>
      </w:r>
      <w:r w:rsidR="008C1CCC">
        <w:t>specifications</w:t>
      </w:r>
      <w:r>
        <w:t xml:space="preserve"> document appear in </w:t>
      </w:r>
      <w:r w:rsidRPr="00C416C0">
        <w:rPr>
          <w:i/>
          <w:iCs/>
        </w:rPr>
        <w:t>[square brackets and italics].</w:t>
      </w:r>
    </w:p>
    <w:p w14:paraId="1D2D2C83" w14:textId="77777777" w:rsidR="00286953" w:rsidRDefault="00286953" w:rsidP="00CF6E12">
      <w:pPr>
        <w:pStyle w:val="Bullet1"/>
      </w:pPr>
      <w:r>
        <w:t xml:space="preserve">Validations to be changed are marked * when listed as part of a data element or below a validation table. </w:t>
      </w:r>
    </w:p>
    <w:p w14:paraId="69115688" w14:textId="77777777" w:rsidR="00286953" w:rsidRDefault="00286953" w:rsidP="00CF6E12">
      <w:pPr>
        <w:pStyle w:val="Bullet1"/>
      </w:pPr>
      <w:r>
        <w:t>Anticipated changes are shown under the appropriate manual section headings.</w:t>
      </w:r>
    </w:p>
    <w:p w14:paraId="09DA2A99" w14:textId="77777777" w:rsidR="00FE0D1A" w:rsidRDefault="00FE0D1A" w:rsidP="00286953"/>
    <w:p w14:paraId="07A86012" w14:textId="77777777" w:rsidR="00740C5E" w:rsidRDefault="00740C5E">
      <w:pPr>
        <w:spacing w:after="0" w:line="240" w:lineRule="auto"/>
        <w:rPr>
          <w:rFonts w:eastAsia="MS Gothic" w:cs="Arial"/>
          <w:bCs/>
          <w:color w:val="53565A"/>
          <w:kern w:val="32"/>
          <w:sz w:val="44"/>
          <w:szCs w:val="44"/>
        </w:rPr>
      </w:pPr>
      <w:r>
        <w:br w:type="page"/>
      </w:r>
    </w:p>
    <w:p w14:paraId="4682E552" w14:textId="58F9F13C" w:rsidR="00666AF7" w:rsidRDefault="00666AF7" w:rsidP="00666AF7">
      <w:pPr>
        <w:pStyle w:val="Heading1"/>
      </w:pPr>
      <w:bookmarkStart w:id="6" w:name="_Toc122350968"/>
      <w:r>
        <w:lastRenderedPageBreak/>
        <w:t>Outcome of proposals</w:t>
      </w:r>
      <w:bookmarkEnd w:id="6"/>
    </w:p>
    <w:p w14:paraId="1B14CDE1" w14:textId="77777777" w:rsidR="00C20EBB" w:rsidRDefault="00392E8F">
      <w:pPr>
        <w:pStyle w:val="Body"/>
        <w:rPr>
          <w:b/>
          <w:bCs/>
        </w:rPr>
      </w:pPr>
      <w:r>
        <w:rPr>
          <w:b/>
          <w:bCs/>
        </w:rPr>
        <w:t xml:space="preserve">Proposal 1 - </w:t>
      </w:r>
      <w:r w:rsidRPr="00392E8F">
        <w:rPr>
          <w:b/>
          <w:bCs/>
        </w:rPr>
        <w:t xml:space="preserve">Extend January reporting deadline </w:t>
      </w:r>
    </w:p>
    <w:p w14:paraId="0DDBDAF1" w14:textId="3DB9C705" w:rsidR="00392E8F" w:rsidRPr="00C20EBB" w:rsidRDefault="006146DE">
      <w:pPr>
        <w:pStyle w:val="Body"/>
      </w:pPr>
      <w:r>
        <w:t>Proposal w</w:t>
      </w:r>
      <w:r w:rsidR="000253BC" w:rsidRPr="00C20EBB">
        <w:t>ithdrawn</w:t>
      </w:r>
      <w:r>
        <w:t>.</w:t>
      </w:r>
    </w:p>
    <w:p w14:paraId="38D857AC" w14:textId="1B9D78AD" w:rsidR="00997368" w:rsidRDefault="00997368" w:rsidP="00262F8C">
      <w:pPr>
        <w:pStyle w:val="Body"/>
        <w:rPr>
          <w:b/>
          <w:bCs/>
        </w:rPr>
      </w:pPr>
      <w:r>
        <w:rPr>
          <w:b/>
          <w:bCs/>
        </w:rPr>
        <w:t>Proposal 2A – New data element Gender</w:t>
      </w:r>
    </w:p>
    <w:p w14:paraId="7DFF002C" w14:textId="6E516DB3" w:rsidR="00997368" w:rsidRDefault="007F179C" w:rsidP="00262F8C">
      <w:pPr>
        <w:pStyle w:val="Body"/>
      </w:pPr>
      <w:r>
        <w:t>The proposal proceeds.</w:t>
      </w:r>
    </w:p>
    <w:p w14:paraId="089D6AE9" w14:textId="54949EB5" w:rsidR="00997368" w:rsidRDefault="00997368" w:rsidP="00262F8C">
      <w:pPr>
        <w:pStyle w:val="Body"/>
        <w:rPr>
          <w:b/>
          <w:bCs/>
        </w:rPr>
      </w:pPr>
      <w:r w:rsidRPr="00997368">
        <w:rPr>
          <w:b/>
          <w:bCs/>
        </w:rPr>
        <w:t>Proposal 6</w:t>
      </w:r>
      <w:r w:rsidR="006B2542">
        <w:rPr>
          <w:b/>
          <w:bCs/>
        </w:rPr>
        <w:t xml:space="preserve"> and 7</w:t>
      </w:r>
      <w:r w:rsidRPr="00997368">
        <w:rPr>
          <w:b/>
          <w:bCs/>
        </w:rPr>
        <w:t xml:space="preserve"> </w:t>
      </w:r>
      <w:r>
        <w:rPr>
          <w:b/>
          <w:bCs/>
        </w:rPr>
        <w:t>–</w:t>
      </w:r>
      <w:r w:rsidRPr="00997368">
        <w:rPr>
          <w:b/>
          <w:bCs/>
        </w:rPr>
        <w:t xml:space="preserve"> </w:t>
      </w:r>
      <w:r>
        <w:rPr>
          <w:b/>
          <w:bCs/>
        </w:rPr>
        <w:t>Amend Sex to Sex at birth</w:t>
      </w:r>
    </w:p>
    <w:p w14:paraId="05D8EA57" w14:textId="724CB181" w:rsidR="00997368" w:rsidRPr="00997368" w:rsidRDefault="007F179C" w:rsidP="00262F8C">
      <w:pPr>
        <w:pStyle w:val="Body"/>
      </w:pPr>
      <w:r>
        <w:t>The proposal proceeds.</w:t>
      </w:r>
    </w:p>
    <w:p w14:paraId="19F35E80" w14:textId="1B236B46" w:rsidR="00997368" w:rsidRDefault="00997368" w:rsidP="00262F8C">
      <w:pPr>
        <w:pStyle w:val="Body"/>
        <w:rPr>
          <w:b/>
          <w:bCs/>
        </w:rPr>
      </w:pPr>
      <w:r w:rsidRPr="00997368">
        <w:rPr>
          <w:b/>
          <w:bCs/>
        </w:rPr>
        <w:t xml:space="preserve">Proposal 8 – Collect National Disability Insurance Scheme (NDIS) participant </w:t>
      </w:r>
      <w:r>
        <w:rPr>
          <w:b/>
          <w:bCs/>
        </w:rPr>
        <w:t>identifier</w:t>
      </w:r>
    </w:p>
    <w:p w14:paraId="0B55028C" w14:textId="5475824F" w:rsidR="00997368" w:rsidRPr="007F179C" w:rsidRDefault="007F179C" w:rsidP="00262F8C">
      <w:pPr>
        <w:pStyle w:val="Body"/>
      </w:pPr>
      <w:r>
        <w:t>The proposal proceeds</w:t>
      </w:r>
      <w:r w:rsidR="00992944">
        <w:t xml:space="preserve">, including moving NDIS </w:t>
      </w:r>
      <w:r w:rsidR="00346A19">
        <w:t>P</w:t>
      </w:r>
      <w:r w:rsidR="00992944">
        <w:t>articipan</w:t>
      </w:r>
      <w:r w:rsidR="00346A19">
        <w:t>t</w:t>
      </w:r>
      <w:r w:rsidR="00992944">
        <w:t xml:space="preserve"> </w:t>
      </w:r>
      <w:r w:rsidR="00346A19">
        <w:t>F</w:t>
      </w:r>
      <w:r w:rsidR="00992944">
        <w:t>lag to Episode Record</w:t>
      </w:r>
      <w:r>
        <w:t>.</w:t>
      </w:r>
      <w:r w:rsidR="00992944">
        <w:t xml:space="preserve"> </w:t>
      </w:r>
    </w:p>
    <w:p w14:paraId="68615643" w14:textId="3382B7F7" w:rsidR="00262F8C" w:rsidRDefault="00262F8C" w:rsidP="00262F8C">
      <w:pPr>
        <w:pStyle w:val="Body"/>
        <w:rPr>
          <w:b/>
          <w:bCs/>
        </w:rPr>
      </w:pPr>
      <w:r w:rsidRPr="00262F8C">
        <w:rPr>
          <w:b/>
          <w:bCs/>
        </w:rPr>
        <w:t>Proposal 9 – Collect Aged Care ID Number</w:t>
      </w:r>
    </w:p>
    <w:p w14:paraId="1CF43F2A" w14:textId="339405A4" w:rsidR="00262F8C" w:rsidRDefault="00262F8C" w:rsidP="00262F8C">
      <w:pPr>
        <w:pStyle w:val="Body"/>
      </w:pPr>
      <w:r>
        <w:t>Proposal withdrawn</w:t>
      </w:r>
      <w:r w:rsidR="00346A19">
        <w:t>.</w:t>
      </w:r>
    </w:p>
    <w:p w14:paraId="6B2CF179" w14:textId="2DFBA822" w:rsidR="00FD4D8B" w:rsidRDefault="00FD4D8B" w:rsidP="00262F8C">
      <w:pPr>
        <w:pStyle w:val="Body"/>
        <w:rPr>
          <w:b/>
          <w:bCs/>
        </w:rPr>
      </w:pPr>
      <w:r w:rsidRPr="00FD4D8B">
        <w:rPr>
          <w:b/>
          <w:bCs/>
        </w:rPr>
        <w:t>Proposal 10 – Collect MET Calls Date Time</w:t>
      </w:r>
    </w:p>
    <w:p w14:paraId="2A6DDA7F" w14:textId="082AFA06" w:rsidR="00FD4D8B" w:rsidRDefault="00FD4D8B" w:rsidP="00262F8C">
      <w:pPr>
        <w:pStyle w:val="Body"/>
      </w:pPr>
      <w:r>
        <w:t>Decision not to proceed</w:t>
      </w:r>
      <w:r w:rsidR="00346A19">
        <w:t>.</w:t>
      </w:r>
    </w:p>
    <w:p w14:paraId="467941F9" w14:textId="7CD37E90" w:rsidR="00E17B69" w:rsidRPr="00E17B69" w:rsidRDefault="00E17B69" w:rsidP="00262F8C">
      <w:pPr>
        <w:pStyle w:val="Body"/>
        <w:rPr>
          <w:b/>
          <w:bCs/>
        </w:rPr>
      </w:pPr>
      <w:r w:rsidRPr="00E17B69">
        <w:rPr>
          <w:b/>
          <w:bCs/>
        </w:rPr>
        <w:t>Proposal 11 – Add Care Type for Hospital in the Home</w:t>
      </w:r>
    </w:p>
    <w:p w14:paraId="58AB502C" w14:textId="73C65E04" w:rsidR="00E17B69" w:rsidRDefault="006C4F29" w:rsidP="00262F8C">
      <w:pPr>
        <w:pStyle w:val="Body"/>
      </w:pPr>
      <w:r>
        <w:t>Decision not to proceed</w:t>
      </w:r>
      <w:r w:rsidR="00346A19">
        <w:t>.</w:t>
      </w:r>
    </w:p>
    <w:p w14:paraId="3BE5CA7A" w14:textId="54CFFE96" w:rsidR="00E17B69" w:rsidRDefault="00E17B69" w:rsidP="00E17B69">
      <w:pPr>
        <w:pStyle w:val="Body"/>
      </w:pPr>
      <w:r w:rsidRPr="00E17B69">
        <w:rPr>
          <w:b/>
          <w:bCs/>
        </w:rPr>
        <w:t>Proposal 12 – Amend Admitting and Discharging Unit/Specialty</w:t>
      </w:r>
      <w:r>
        <w:tab/>
      </w:r>
    </w:p>
    <w:p w14:paraId="59F6EEC8" w14:textId="7AE3475F" w:rsidR="00E17B69" w:rsidRDefault="007F179C" w:rsidP="00E17B69">
      <w:pPr>
        <w:pStyle w:val="Body"/>
      </w:pPr>
      <w:r>
        <w:t>The proposal proceeds, with amendments</w:t>
      </w:r>
      <w:r w:rsidR="00346A19">
        <w:t>.</w:t>
      </w:r>
    </w:p>
    <w:p w14:paraId="23F72D3C" w14:textId="713341D3" w:rsidR="00E17B69" w:rsidRDefault="00E17B69" w:rsidP="00E17B69">
      <w:pPr>
        <w:pStyle w:val="Body"/>
        <w:rPr>
          <w:b/>
          <w:bCs/>
        </w:rPr>
      </w:pPr>
      <w:r w:rsidRPr="00E17B69">
        <w:rPr>
          <w:b/>
          <w:bCs/>
        </w:rPr>
        <w:t>Proposal 13 – Amend reporting guide for Duration of Stay in ICU</w:t>
      </w:r>
      <w:r w:rsidRPr="00E17B69">
        <w:rPr>
          <w:b/>
          <w:bCs/>
        </w:rPr>
        <w:tab/>
      </w:r>
    </w:p>
    <w:p w14:paraId="56712D51" w14:textId="23978572" w:rsidR="00E17B69" w:rsidRPr="00E17B69" w:rsidRDefault="00740C5E" w:rsidP="00E17B69">
      <w:pPr>
        <w:pStyle w:val="Body"/>
      </w:pPr>
      <w:r>
        <w:t>The proposal proceeds.</w:t>
      </w:r>
    </w:p>
    <w:p w14:paraId="0AEED542" w14:textId="4EE46B65" w:rsidR="00E17B69" w:rsidRDefault="00E17B69" w:rsidP="00E17B69">
      <w:pPr>
        <w:pStyle w:val="Body"/>
        <w:rPr>
          <w:b/>
          <w:bCs/>
        </w:rPr>
      </w:pPr>
      <w:r w:rsidRPr="00E17B69">
        <w:rPr>
          <w:b/>
          <w:bCs/>
        </w:rPr>
        <w:t>Proposal 14 – Amend reporting guide for Duration of Mechanical Ventilation in ICU</w:t>
      </w:r>
    </w:p>
    <w:p w14:paraId="2BF8DBE8" w14:textId="37CF37AC" w:rsidR="00E17B69" w:rsidRPr="00E17B69" w:rsidRDefault="00740C5E" w:rsidP="00E17B69">
      <w:pPr>
        <w:pStyle w:val="Body"/>
      </w:pPr>
      <w:r>
        <w:t>The proposal proceeds.</w:t>
      </w:r>
    </w:p>
    <w:p w14:paraId="3024641C" w14:textId="77777777" w:rsidR="00E17B69" w:rsidRDefault="00E17B69" w:rsidP="00E17B69">
      <w:pPr>
        <w:pStyle w:val="Body"/>
        <w:rPr>
          <w:b/>
          <w:bCs/>
        </w:rPr>
      </w:pPr>
      <w:r w:rsidRPr="00E17B69">
        <w:rPr>
          <w:b/>
          <w:bCs/>
        </w:rPr>
        <w:t xml:space="preserve">Proposal 15 – New validation – Palliative </w:t>
      </w:r>
      <w:proofErr w:type="gramStart"/>
      <w:r w:rsidRPr="00E17B69">
        <w:rPr>
          <w:b/>
          <w:bCs/>
        </w:rPr>
        <w:t>care  leave</w:t>
      </w:r>
      <w:proofErr w:type="gramEnd"/>
      <w:r w:rsidRPr="00E17B69">
        <w:rPr>
          <w:b/>
          <w:bCs/>
        </w:rPr>
        <w:t xml:space="preserve"> days not equal to Leave Days Total</w:t>
      </w:r>
    </w:p>
    <w:p w14:paraId="0909DFF8" w14:textId="440D551A" w:rsidR="00E17B69" w:rsidRPr="007F179C" w:rsidRDefault="007F179C" w:rsidP="00E17B69">
      <w:pPr>
        <w:pStyle w:val="Body"/>
      </w:pPr>
      <w:r w:rsidRPr="007F179C">
        <w:t>The proposal proceeds</w:t>
      </w:r>
      <w:r w:rsidR="00E17B69" w:rsidRPr="007F179C">
        <w:tab/>
      </w:r>
      <w:r>
        <w:t>.</w:t>
      </w:r>
    </w:p>
    <w:p w14:paraId="3CF77593" w14:textId="3AB56AAC" w:rsidR="00E17B69" w:rsidRDefault="00E17B69" w:rsidP="00E17B69">
      <w:pPr>
        <w:pStyle w:val="Body"/>
        <w:rPr>
          <w:b/>
          <w:bCs/>
        </w:rPr>
      </w:pPr>
      <w:r w:rsidRPr="00E17B69">
        <w:rPr>
          <w:b/>
          <w:bCs/>
        </w:rPr>
        <w:t>Proposal 16 – Move the Unplanned return to theatre data item to sit on the X5</w:t>
      </w:r>
    </w:p>
    <w:p w14:paraId="5CCA1270" w14:textId="383EAF99" w:rsidR="006C4F29" w:rsidRPr="006C4F29" w:rsidRDefault="007F179C" w:rsidP="00E17B69">
      <w:pPr>
        <w:pStyle w:val="Body"/>
      </w:pPr>
      <w:r>
        <w:t>The proposal proceeds.</w:t>
      </w:r>
    </w:p>
    <w:p w14:paraId="2A0B32D6" w14:textId="4F32373E" w:rsidR="00E17B69" w:rsidRDefault="00E17B69" w:rsidP="00E17B69">
      <w:pPr>
        <w:pStyle w:val="Body"/>
        <w:rPr>
          <w:b/>
          <w:bCs/>
        </w:rPr>
      </w:pPr>
      <w:r>
        <w:rPr>
          <w:b/>
          <w:bCs/>
        </w:rPr>
        <w:t>Proposal 17 – Report end date/time for every ward transfer</w:t>
      </w:r>
    </w:p>
    <w:p w14:paraId="547E1638" w14:textId="3C85AF40" w:rsidR="006C4F29" w:rsidRPr="006C4F29" w:rsidRDefault="006C4F29" w:rsidP="00E17B69">
      <w:pPr>
        <w:pStyle w:val="Body"/>
      </w:pPr>
      <w:r>
        <w:t>Withdrawn after discussions between proposer and Health Services Data</w:t>
      </w:r>
      <w:r w:rsidR="00346A19">
        <w:t>.</w:t>
      </w:r>
    </w:p>
    <w:p w14:paraId="05AF8CB3" w14:textId="007E0A31" w:rsidR="006C4F29" w:rsidRDefault="00E17B69" w:rsidP="00E17B69">
      <w:pPr>
        <w:pStyle w:val="Body"/>
        <w:rPr>
          <w:b/>
          <w:bCs/>
        </w:rPr>
      </w:pPr>
      <w:r>
        <w:rPr>
          <w:b/>
          <w:bCs/>
        </w:rPr>
        <w:t xml:space="preserve">Proposal 18 – Report end date/time for every </w:t>
      </w:r>
      <w:r w:rsidR="006C4F29">
        <w:rPr>
          <w:b/>
          <w:bCs/>
        </w:rPr>
        <w:t>Specialty Unit transfer</w:t>
      </w:r>
    </w:p>
    <w:p w14:paraId="7E599CA4" w14:textId="6FA0FAA5" w:rsidR="006C4F29" w:rsidRPr="006C4F29" w:rsidRDefault="006C4F29" w:rsidP="00E17B69">
      <w:pPr>
        <w:pStyle w:val="Body"/>
      </w:pPr>
      <w:r>
        <w:t>Withdrawn after discussions between proposer and Health Services Data</w:t>
      </w:r>
      <w:r w:rsidR="00346A19">
        <w:t>.</w:t>
      </w:r>
    </w:p>
    <w:p w14:paraId="5931A168" w14:textId="01369B55" w:rsidR="00286953" w:rsidRDefault="00286953" w:rsidP="00286953">
      <w:pPr>
        <w:rPr>
          <w:rFonts w:eastAsia="Times"/>
        </w:rPr>
      </w:pPr>
      <w:r>
        <w:br w:type="page"/>
      </w:r>
    </w:p>
    <w:p w14:paraId="44BC8D26" w14:textId="1C184692" w:rsidR="00071EBC" w:rsidRDefault="00607225" w:rsidP="00D67DD0">
      <w:pPr>
        <w:pStyle w:val="Heading1"/>
      </w:pPr>
      <w:bookmarkStart w:id="7" w:name="_Toc122350969"/>
      <w:r>
        <w:lastRenderedPageBreak/>
        <w:t>New data element</w:t>
      </w:r>
      <w:r w:rsidR="00071EBC">
        <w:t xml:space="preserve"> Gender</w:t>
      </w:r>
      <w:bookmarkEnd w:id="7"/>
      <w:r w:rsidR="00071EBC">
        <w:t xml:space="preserve"> </w:t>
      </w:r>
    </w:p>
    <w:p w14:paraId="5E532EAE" w14:textId="77777777" w:rsidR="003C361C" w:rsidRDefault="003C361C" w:rsidP="003C361C">
      <w:pPr>
        <w:pStyle w:val="Heading2"/>
      </w:pPr>
      <w:bookmarkStart w:id="8" w:name="_Toc122350970"/>
      <w:r>
        <w:t>Section 3 Data definitions</w:t>
      </w:r>
      <w:bookmarkEnd w:id="8"/>
    </w:p>
    <w:p w14:paraId="3832A1B4" w14:textId="6DCF26F6" w:rsidR="003C361C" w:rsidRPr="00C63074" w:rsidRDefault="003C361C" w:rsidP="003C361C">
      <w:pPr>
        <w:pStyle w:val="Heading2"/>
      </w:pPr>
      <w:bookmarkStart w:id="9" w:name="_Toc122350971"/>
      <w:r>
        <w:t>Gender (new)</w:t>
      </w:r>
      <w:bookmarkEnd w:id="9"/>
    </w:p>
    <w:p w14:paraId="09723DBA" w14:textId="77777777" w:rsidR="003C361C" w:rsidRPr="00C63074" w:rsidRDefault="003C361C" w:rsidP="00650CC2">
      <w:pPr>
        <w:pStyle w:val="Tablecaption"/>
      </w:pPr>
      <w:bookmarkStart w:id="10" w:name="_Hlk120016572"/>
      <w:r w:rsidRPr="00C63074">
        <w:t>Specification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4"/>
        <w:gridCol w:w="7184"/>
      </w:tblGrid>
      <w:tr w:rsidR="003C361C" w:rsidRPr="00C63074" w14:paraId="0A1682D3" w14:textId="77777777" w:rsidTr="00A16765">
        <w:tc>
          <w:tcPr>
            <w:tcW w:w="1137" w:type="pct"/>
          </w:tcPr>
          <w:p w14:paraId="7EB6B90C" w14:textId="77777777" w:rsidR="003C361C" w:rsidRPr="00C63074" w:rsidRDefault="003C361C" w:rsidP="00B006C7">
            <w:pPr>
              <w:rPr>
                <w:b/>
                <w:bCs/>
              </w:rPr>
            </w:pPr>
            <w:r w:rsidRPr="00C63074">
              <w:rPr>
                <w:b/>
                <w:bCs/>
              </w:rPr>
              <w:t>Definition</w:t>
            </w:r>
          </w:p>
        </w:tc>
        <w:tc>
          <w:tcPr>
            <w:tcW w:w="3863" w:type="pct"/>
          </w:tcPr>
          <w:p w14:paraId="42E5EF34" w14:textId="0FCCFD8E" w:rsidR="003C361C" w:rsidRPr="00C63074" w:rsidRDefault="00DD5DAC" w:rsidP="00A16765">
            <w:pPr>
              <w:pStyle w:val="Tabletext"/>
            </w:pPr>
            <w:r w:rsidRPr="00DD5DAC">
              <w:t>How a person describes their gender, as represented by a cod</w:t>
            </w:r>
            <w:r>
              <w:t>e</w:t>
            </w:r>
          </w:p>
        </w:tc>
      </w:tr>
      <w:tr w:rsidR="003C361C" w:rsidRPr="00C63074" w14:paraId="71670842" w14:textId="77777777" w:rsidTr="00A16765">
        <w:tc>
          <w:tcPr>
            <w:tcW w:w="1137" w:type="pct"/>
          </w:tcPr>
          <w:p w14:paraId="1CA57F78" w14:textId="77777777" w:rsidR="003C361C" w:rsidRPr="00C63074" w:rsidRDefault="003C361C" w:rsidP="00B006C7">
            <w:pPr>
              <w:rPr>
                <w:b/>
                <w:bCs/>
              </w:rPr>
            </w:pPr>
            <w:r>
              <w:rPr>
                <w:b/>
                <w:bCs/>
              </w:rPr>
              <w:t>Field size</w:t>
            </w:r>
          </w:p>
        </w:tc>
        <w:tc>
          <w:tcPr>
            <w:tcW w:w="3863" w:type="pct"/>
          </w:tcPr>
          <w:p w14:paraId="1417D585" w14:textId="77777777" w:rsidR="003C361C" w:rsidRPr="00C63074" w:rsidRDefault="003C361C" w:rsidP="00A16765">
            <w:pPr>
              <w:pStyle w:val="Tabletext"/>
            </w:pPr>
            <w:r>
              <w:t>1</w:t>
            </w:r>
          </w:p>
        </w:tc>
      </w:tr>
      <w:tr w:rsidR="003C361C" w:rsidRPr="00C63074" w14:paraId="4975A03D" w14:textId="77777777" w:rsidTr="00A16765">
        <w:tc>
          <w:tcPr>
            <w:tcW w:w="1137" w:type="pct"/>
          </w:tcPr>
          <w:p w14:paraId="18B4CDFB" w14:textId="77777777" w:rsidR="003C361C" w:rsidRPr="00C63074" w:rsidRDefault="003C361C" w:rsidP="00B006C7">
            <w:pPr>
              <w:rPr>
                <w:b/>
                <w:bCs/>
              </w:rPr>
            </w:pPr>
            <w:r>
              <w:rPr>
                <w:b/>
                <w:bCs/>
              </w:rPr>
              <w:t>Layout</w:t>
            </w:r>
          </w:p>
        </w:tc>
        <w:tc>
          <w:tcPr>
            <w:tcW w:w="3863" w:type="pct"/>
          </w:tcPr>
          <w:p w14:paraId="6B4ECF5A" w14:textId="77777777" w:rsidR="003C361C" w:rsidRPr="00C63074" w:rsidRDefault="003C361C" w:rsidP="00A16765">
            <w:pPr>
              <w:pStyle w:val="Tabletext"/>
            </w:pPr>
            <w:r>
              <w:t>N</w:t>
            </w:r>
          </w:p>
        </w:tc>
      </w:tr>
      <w:tr w:rsidR="003C361C" w:rsidRPr="00C63074" w14:paraId="24B6B47F" w14:textId="77777777" w:rsidTr="00A16765">
        <w:tc>
          <w:tcPr>
            <w:tcW w:w="1137" w:type="pct"/>
          </w:tcPr>
          <w:p w14:paraId="40911768" w14:textId="77777777" w:rsidR="003C361C" w:rsidRPr="00C63074" w:rsidRDefault="003C361C" w:rsidP="00B006C7">
            <w:pPr>
              <w:rPr>
                <w:b/>
                <w:bCs/>
              </w:rPr>
            </w:pPr>
            <w:r>
              <w:rPr>
                <w:b/>
                <w:bCs/>
              </w:rPr>
              <w:t>Location</w:t>
            </w:r>
          </w:p>
        </w:tc>
        <w:tc>
          <w:tcPr>
            <w:tcW w:w="3863" w:type="pct"/>
          </w:tcPr>
          <w:p w14:paraId="193BC30E" w14:textId="77777777" w:rsidR="003C361C" w:rsidRPr="00C63074" w:rsidRDefault="003C361C" w:rsidP="00B006C7">
            <w:r>
              <w:t>Episode Record</w:t>
            </w:r>
          </w:p>
        </w:tc>
      </w:tr>
      <w:tr w:rsidR="003C361C" w:rsidRPr="00C63074" w14:paraId="293CE8A8" w14:textId="77777777" w:rsidTr="00A16765">
        <w:tc>
          <w:tcPr>
            <w:tcW w:w="1137" w:type="pct"/>
          </w:tcPr>
          <w:p w14:paraId="10373FC3" w14:textId="77777777" w:rsidR="003C361C" w:rsidRPr="00C63074" w:rsidRDefault="003C361C" w:rsidP="00B006C7">
            <w:pPr>
              <w:rPr>
                <w:b/>
                <w:bCs/>
              </w:rPr>
            </w:pPr>
            <w:r w:rsidRPr="00C63074">
              <w:rPr>
                <w:b/>
                <w:bCs/>
              </w:rPr>
              <w:t>Reported by</w:t>
            </w:r>
          </w:p>
        </w:tc>
        <w:tc>
          <w:tcPr>
            <w:tcW w:w="3863" w:type="pct"/>
          </w:tcPr>
          <w:p w14:paraId="6D6212A9" w14:textId="77777777" w:rsidR="003C361C" w:rsidRDefault="008829EF" w:rsidP="00A16765">
            <w:pPr>
              <w:pStyle w:val="Tabletext"/>
            </w:pPr>
            <w:r>
              <w:t>All Victorian hospitals (public and private)</w:t>
            </w:r>
          </w:p>
          <w:p w14:paraId="3695BB3D" w14:textId="14822BA6" w:rsidR="008829EF" w:rsidRPr="00C63074" w:rsidRDefault="008829EF" w:rsidP="00A16765">
            <w:pPr>
              <w:pStyle w:val="Tabletext"/>
            </w:pPr>
            <w:r>
              <w:t>Optional in 2023-24, mandatory in 2024-25</w:t>
            </w:r>
          </w:p>
        </w:tc>
      </w:tr>
      <w:tr w:rsidR="003C361C" w:rsidRPr="00C63074" w14:paraId="553BB0D7" w14:textId="77777777" w:rsidTr="00A16765">
        <w:tc>
          <w:tcPr>
            <w:tcW w:w="1137" w:type="pct"/>
          </w:tcPr>
          <w:p w14:paraId="20B6322D" w14:textId="77777777" w:rsidR="003C361C" w:rsidRPr="00C63074" w:rsidRDefault="003C361C" w:rsidP="00B006C7">
            <w:pPr>
              <w:rPr>
                <w:b/>
                <w:bCs/>
              </w:rPr>
            </w:pPr>
            <w:r w:rsidRPr="00C63074">
              <w:rPr>
                <w:b/>
                <w:bCs/>
              </w:rPr>
              <w:t>Reported for</w:t>
            </w:r>
          </w:p>
        </w:tc>
        <w:tc>
          <w:tcPr>
            <w:tcW w:w="3863" w:type="pct"/>
          </w:tcPr>
          <w:p w14:paraId="08AFA438" w14:textId="77777777" w:rsidR="003C361C" w:rsidRPr="00C63074" w:rsidRDefault="003C361C" w:rsidP="00A16765">
            <w:pPr>
              <w:pStyle w:val="Tabletext"/>
            </w:pPr>
            <w:r>
              <w:t>All admitted episodes of care</w:t>
            </w:r>
          </w:p>
        </w:tc>
      </w:tr>
      <w:tr w:rsidR="003C361C" w:rsidRPr="00C63074" w14:paraId="75CA4F85" w14:textId="77777777" w:rsidTr="00A16765">
        <w:tc>
          <w:tcPr>
            <w:tcW w:w="1137" w:type="pct"/>
          </w:tcPr>
          <w:p w14:paraId="6DFC004B" w14:textId="77777777" w:rsidR="003C361C" w:rsidRPr="00C63074" w:rsidRDefault="003C361C" w:rsidP="00B006C7">
            <w:pPr>
              <w:rPr>
                <w:b/>
                <w:bCs/>
              </w:rPr>
            </w:pPr>
            <w:r w:rsidRPr="00C63074">
              <w:rPr>
                <w:b/>
                <w:bCs/>
              </w:rPr>
              <w:t>Code set</w:t>
            </w:r>
          </w:p>
        </w:tc>
        <w:tc>
          <w:tcPr>
            <w:tcW w:w="3863" w:type="pct"/>
          </w:tcPr>
          <w:p w14:paraId="77A4356E" w14:textId="77777777" w:rsidR="003C361C" w:rsidRPr="006B2542" w:rsidRDefault="003C361C" w:rsidP="00B006C7">
            <w:pPr>
              <w:rPr>
                <w:b/>
                <w:bCs/>
              </w:rPr>
            </w:pPr>
            <w:r w:rsidRPr="006B2542">
              <w:rPr>
                <w:b/>
                <w:bCs/>
              </w:rPr>
              <w:t>Code</w:t>
            </w:r>
            <w:r w:rsidRPr="006B2542">
              <w:rPr>
                <w:b/>
                <w:bCs/>
              </w:rPr>
              <w:tab/>
              <w:t>Descriptor</w:t>
            </w:r>
          </w:p>
          <w:p w14:paraId="71A2A449" w14:textId="3F3AD3F6" w:rsidR="003C361C" w:rsidRPr="006B2542" w:rsidRDefault="003C361C" w:rsidP="00B006C7">
            <w:pPr>
              <w:pStyle w:val="Tabletext"/>
            </w:pPr>
            <w:r w:rsidRPr="006B2542">
              <w:t>1</w:t>
            </w:r>
            <w:r w:rsidRPr="006B2542">
              <w:tab/>
              <w:t>Man, or boy, or male</w:t>
            </w:r>
          </w:p>
          <w:p w14:paraId="078570F2" w14:textId="24C1457E" w:rsidR="003C361C" w:rsidRPr="006B2542" w:rsidRDefault="003C361C" w:rsidP="00B006C7">
            <w:pPr>
              <w:pStyle w:val="Tabletext"/>
            </w:pPr>
            <w:r w:rsidRPr="006B2542">
              <w:t>2</w:t>
            </w:r>
            <w:r w:rsidRPr="006B2542">
              <w:tab/>
              <w:t>Woman, or girl, or female</w:t>
            </w:r>
          </w:p>
          <w:p w14:paraId="254AA119" w14:textId="44C99765" w:rsidR="003C361C" w:rsidRPr="006B2542" w:rsidRDefault="003C361C" w:rsidP="00B006C7">
            <w:pPr>
              <w:pStyle w:val="Tabletext"/>
            </w:pPr>
            <w:r w:rsidRPr="006B2542">
              <w:t>3</w:t>
            </w:r>
            <w:r w:rsidRPr="006B2542">
              <w:tab/>
            </w:r>
            <w:proofErr w:type="gramStart"/>
            <w:r w:rsidRPr="006B2542">
              <w:t>Non-binary</w:t>
            </w:r>
            <w:proofErr w:type="gramEnd"/>
            <w:r w:rsidRPr="006B2542">
              <w:t xml:space="preserve"> </w:t>
            </w:r>
          </w:p>
          <w:p w14:paraId="3B1303DD" w14:textId="37805A35" w:rsidR="003C361C" w:rsidRPr="006B2542" w:rsidRDefault="003C361C" w:rsidP="00B006C7">
            <w:pPr>
              <w:pStyle w:val="Tabletext"/>
            </w:pPr>
            <w:r w:rsidRPr="006B2542">
              <w:t>4</w:t>
            </w:r>
            <w:r w:rsidRPr="006B2542">
              <w:tab/>
              <w:t xml:space="preserve">Different </w:t>
            </w:r>
            <w:proofErr w:type="gramStart"/>
            <w:r w:rsidRPr="006B2542">
              <w:t>term</w:t>
            </w:r>
            <w:proofErr w:type="gramEnd"/>
          </w:p>
          <w:p w14:paraId="6B4F609D" w14:textId="11F6ADDF" w:rsidR="003C361C" w:rsidRPr="006B2542" w:rsidRDefault="003C361C" w:rsidP="00B006C7">
            <w:pPr>
              <w:pStyle w:val="Tabletext"/>
            </w:pPr>
            <w:r w:rsidRPr="006B2542">
              <w:t>5</w:t>
            </w:r>
            <w:r w:rsidRPr="006B2542">
              <w:tab/>
              <w:t xml:space="preserve">Prefer not to </w:t>
            </w:r>
            <w:r w:rsidR="009B20C4" w:rsidRPr="006B2542">
              <w:t>answer</w:t>
            </w:r>
          </w:p>
          <w:p w14:paraId="63880F92" w14:textId="5C271FD0" w:rsidR="003C361C" w:rsidRPr="006B2542" w:rsidRDefault="003C361C" w:rsidP="00B006C7">
            <w:pPr>
              <w:pStyle w:val="Tabletext"/>
            </w:pPr>
            <w:r w:rsidRPr="006B2542">
              <w:t>9</w:t>
            </w:r>
            <w:r w:rsidRPr="006B2542">
              <w:tab/>
              <w:t>Not stated</w:t>
            </w:r>
          </w:p>
        </w:tc>
      </w:tr>
      <w:tr w:rsidR="00A16765" w:rsidRPr="00C63074" w14:paraId="55E9EC81" w14:textId="77777777" w:rsidTr="00A16765">
        <w:tc>
          <w:tcPr>
            <w:tcW w:w="1137" w:type="pct"/>
          </w:tcPr>
          <w:p w14:paraId="6D598857" w14:textId="77777777" w:rsidR="00A16765" w:rsidRPr="00C63074" w:rsidRDefault="00A16765" w:rsidP="00A16765">
            <w:pPr>
              <w:rPr>
                <w:b/>
                <w:bCs/>
              </w:rPr>
            </w:pPr>
            <w:r w:rsidRPr="00C63074">
              <w:rPr>
                <w:b/>
                <w:bCs/>
              </w:rPr>
              <w:t>Reporting guide</w:t>
            </w:r>
          </w:p>
        </w:tc>
        <w:tc>
          <w:tcPr>
            <w:tcW w:w="3863" w:type="pct"/>
          </w:tcPr>
          <w:p w14:paraId="4CC8FADE" w14:textId="77777777" w:rsidR="00A16765" w:rsidRPr="000B1DC3" w:rsidRDefault="003866BE" w:rsidP="00A16765">
            <w:pPr>
              <w:pStyle w:val="Tabletext"/>
            </w:pPr>
            <w:hyperlink r:id="rId22" w:tooltip="Gender is about social and cultural differences in identity, expression and experience as a man, boy, woman, girl, or non-binary person. Non-binary is an umbrella term describing gender identities that are not exclusively male or female.Gender is often..." w:history="1">
              <w:r w:rsidR="00A16765" w:rsidRPr="000B1DC3">
                <w:t>Gender</w:t>
              </w:r>
            </w:hyperlink>
            <w:r w:rsidR="00A16765">
              <w:t xml:space="preserve"> is a social and cultural concept. It is about social and cultural differences in identity, expression and experience as a man, boy, woman, girl, or non-binary person. </w:t>
            </w:r>
          </w:p>
          <w:p w14:paraId="554CE6F8" w14:textId="77777777" w:rsidR="00A16765" w:rsidRPr="000B1DC3" w:rsidRDefault="00A16765" w:rsidP="00A16765">
            <w:pPr>
              <w:pStyle w:val="Tabletext"/>
            </w:pPr>
            <w:r w:rsidRPr="000B1DC3">
              <w:t>The terms</w:t>
            </w:r>
            <w:r>
              <w:t xml:space="preserve"> </w:t>
            </w:r>
            <w:hyperlink r:id="rId23" w:tooltip="Sex is understood in relation to sex characteristics, such as chromosomes, hormones and reproductive organs.&#10;Sex is often used interchangeably with gender, however they are distinct concepts and it is important to differentiate between them." w:history="1">
              <w:r w:rsidRPr="000B1DC3">
                <w:t>sex</w:t>
              </w:r>
            </w:hyperlink>
            <w:r>
              <w:t xml:space="preserve"> </w:t>
            </w:r>
            <w:r w:rsidRPr="000B1DC3">
              <w:t>and gender are interrelated, and are</w:t>
            </w:r>
            <w:r>
              <w:t xml:space="preserve"> </w:t>
            </w:r>
            <w:r w:rsidRPr="000B1DC3">
              <w:t>often used interchangeably, however they are distinct concepts:</w:t>
            </w:r>
          </w:p>
          <w:p w14:paraId="0245AD83" w14:textId="77777777" w:rsidR="00A16765" w:rsidRPr="000B1DC3" w:rsidRDefault="00A16765" w:rsidP="00A16765">
            <w:pPr>
              <w:pStyle w:val="Tablebullet1"/>
            </w:pPr>
            <w:r w:rsidRPr="000B1DC3">
              <w:t>Sex is understood in relation to sex characteristics. Sex recorded at birth refers to what was determined by sex characteristics observed at birth or in infancy</w:t>
            </w:r>
          </w:p>
          <w:p w14:paraId="461E1FE7" w14:textId="77777777" w:rsidR="00A16765" w:rsidRDefault="00A16765" w:rsidP="00A16765">
            <w:pPr>
              <w:pStyle w:val="Tablebullet1"/>
            </w:pPr>
            <w:r w:rsidRPr="000B1DC3">
              <w:t>Gender is about social and cultural differences in identity, expression, and experience.</w:t>
            </w:r>
          </w:p>
          <w:p w14:paraId="0CBACC4C" w14:textId="77777777" w:rsidR="00A16765" w:rsidRPr="000B1DC3" w:rsidRDefault="00A16765" w:rsidP="00A16765">
            <w:pPr>
              <w:pStyle w:val="Tabletext"/>
            </w:pPr>
            <w:r w:rsidRPr="00CD5BF4">
              <w:t xml:space="preserve">A person's gender may differ from their sex and may also differ from what is indicated on their legal documents.  A person's gender may stay the same or can change over the course of their lifetime. </w:t>
            </w:r>
          </w:p>
          <w:p w14:paraId="753C2EE3" w14:textId="77777777" w:rsidR="00A16765" w:rsidRPr="003A66D0" w:rsidRDefault="00A16765" w:rsidP="00A16765">
            <w:pPr>
              <w:pStyle w:val="Body"/>
              <w:rPr>
                <w:b/>
                <w:bCs/>
                <w:sz w:val="24"/>
              </w:rPr>
            </w:pPr>
            <w:r>
              <w:rPr>
                <w:b/>
                <w:bCs/>
              </w:rPr>
              <w:t>1</w:t>
            </w:r>
            <w:r>
              <w:rPr>
                <w:b/>
                <w:bCs/>
              </w:rPr>
              <w:tab/>
            </w:r>
            <w:r w:rsidRPr="003A66D0">
              <w:rPr>
                <w:b/>
                <w:bCs/>
              </w:rPr>
              <w:t>Man, or boy,</w:t>
            </w:r>
            <w:r>
              <w:rPr>
                <w:b/>
                <w:bCs/>
              </w:rPr>
              <w:t xml:space="preserve"> </w:t>
            </w:r>
            <w:r w:rsidRPr="003A66D0">
              <w:rPr>
                <w:b/>
                <w:bCs/>
              </w:rPr>
              <w:t>or male</w:t>
            </w:r>
          </w:p>
          <w:p w14:paraId="20DFABE9" w14:textId="77777777" w:rsidR="00A16765" w:rsidRDefault="00A16765" w:rsidP="00A16765">
            <w:pPr>
              <w:pStyle w:val="Tabletext"/>
            </w:pPr>
            <w:r>
              <w:t xml:space="preserve">A person who describes their </w:t>
            </w:r>
            <w:hyperlink r:id="rId24" w:tooltip="Gender is about social and cultural differences in identity, expression and experience as a man, boy, woman, girl, or non-binary person. Non-binary is an umbrella term describing gender identities that are not exclusively male or female.Gender is often..." w:history="1">
              <w:r w:rsidRPr="003A66D0">
                <w:t>gender</w:t>
              </w:r>
            </w:hyperlink>
            <w:r>
              <w:t xml:space="preserve"> </w:t>
            </w:r>
            <w:r w:rsidRPr="003A66D0">
              <w:t>as</w:t>
            </w:r>
            <w:r>
              <w:t xml:space="preserve"> man, or boy, or male.</w:t>
            </w:r>
          </w:p>
          <w:p w14:paraId="3FD2BD6C" w14:textId="77777777" w:rsidR="00A16765" w:rsidRPr="003A66D0" w:rsidRDefault="00A16765" w:rsidP="00A16765">
            <w:pPr>
              <w:pStyle w:val="Body"/>
              <w:rPr>
                <w:b/>
                <w:bCs/>
              </w:rPr>
            </w:pPr>
            <w:r>
              <w:rPr>
                <w:b/>
                <w:bCs/>
              </w:rPr>
              <w:t>2</w:t>
            </w:r>
            <w:r>
              <w:rPr>
                <w:b/>
                <w:bCs/>
              </w:rPr>
              <w:tab/>
            </w:r>
            <w:r w:rsidRPr="003A66D0">
              <w:rPr>
                <w:b/>
                <w:bCs/>
              </w:rPr>
              <w:t>Woman, or girl,</w:t>
            </w:r>
            <w:r>
              <w:rPr>
                <w:b/>
                <w:bCs/>
              </w:rPr>
              <w:t xml:space="preserve"> </w:t>
            </w:r>
            <w:r w:rsidRPr="003A66D0">
              <w:rPr>
                <w:b/>
                <w:bCs/>
              </w:rPr>
              <w:t>or female</w:t>
            </w:r>
          </w:p>
          <w:p w14:paraId="12B99F6B" w14:textId="77777777" w:rsidR="00A16765" w:rsidRDefault="00A16765" w:rsidP="00A16765">
            <w:pPr>
              <w:pStyle w:val="Tabletext"/>
            </w:pPr>
            <w:r>
              <w:t>A person who describes their gender as woman, or girl, or female.</w:t>
            </w:r>
          </w:p>
          <w:p w14:paraId="762594C6" w14:textId="77777777" w:rsidR="00A16765" w:rsidRPr="003A66D0" w:rsidRDefault="00A16765" w:rsidP="00A16765">
            <w:pPr>
              <w:pStyle w:val="Body"/>
              <w:rPr>
                <w:b/>
                <w:bCs/>
              </w:rPr>
            </w:pPr>
            <w:r>
              <w:rPr>
                <w:b/>
                <w:bCs/>
              </w:rPr>
              <w:t>3</w:t>
            </w:r>
            <w:r>
              <w:rPr>
                <w:b/>
                <w:bCs/>
              </w:rPr>
              <w:tab/>
            </w:r>
            <w:proofErr w:type="gramStart"/>
            <w:r w:rsidRPr="003A66D0">
              <w:rPr>
                <w:b/>
                <w:bCs/>
              </w:rPr>
              <w:t>Non-binary</w:t>
            </w:r>
            <w:proofErr w:type="gramEnd"/>
          </w:p>
          <w:p w14:paraId="1AC96605" w14:textId="77777777" w:rsidR="00A16765" w:rsidRPr="00A16765" w:rsidRDefault="00A16765" w:rsidP="00A16765">
            <w:pPr>
              <w:pStyle w:val="Tabletext"/>
            </w:pPr>
            <w:r w:rsidRPr="00A16765">
              <w:t>A person who describes their gender as non-binary.</w:t>
            </w:r>
          </w:p>
          <w:p w14:paraId="3B5B8B7C" w14:textId="77777777" w:rsidR="00A16765" w:rsidRDefault="00A16765" w:rsidP="00A16765">
            <w:pPr>
              <w:pStyle w:val="Tabletext"/>
            </w:pPr>
            <w:r w:rsidRPr="000B1DC3">
              <w:lastRenderedPageBreak/>
              <w:t>Non-binary is an umbrella term describing gender identities that are not exclusively male or female</w:t>
            </w:r>
          </w:p>
          <w:p w14:paraId="4202DA54" w14:textId="77777777" w:rsidR="00A16765" w:rsidRPr="003A66D0" w:rsidRDefault="00A16765" w:rsidP="00A16765">
            <w:pPr>
              <w:pStyle w:val="Body"/>
              <w:rPr>
                <w:b/>
                <w:bCs/>
              </w:rPr>
            </w:pPr>
            <w:r>
              <w:rPr>
                <w:b/>
                <w:bCs/>
              </w:rPr>
              <w:t>4</w:t>
            </w:r>
            <w:r>
              <w:rPr>
                <w:b/>
                <w:bCs/>
              </w:rPr>
              <w:tab/>
            </w:r>
            <w:r w:rsidRPr="003A66D0">
              <w:rPr>
                <w:b/>
                <w:bCs/>
              </w:rPr>
              <w:t xml:space="preserve">Different </w:t>
            </w:r>
            <w:proofErr w:type="gramStart"/>
            <w:r w:rsidRPr="003A66D0">
              <w:rPr>
                <w:b/>
                <w:bCs/>
              </w:rPr>
              <w:t>term</w:t>
            </w:r>
            <w:proofErr w:type="gramEnd"/>
          </w:p>
          <w:p w14:paraId="027EB0E5" w14:textId="77777777" w:rsidR="00A16765" w:rsidRDefault="00A16765" w:rsidP="00A16765">
            <w:pPr>
              <w:pStyle w:val="Tabletext"/>
            </w:pPr>
            <w:r>
              <w:t>A person who describes their gender as a term other than man/boy/male, woman/girl/female or non-binary.</w:t>
            </w:r>
          </w:p>
          <w:p w14:paraId="5154F5A4" w14:textId="77777777" w:rsidR="00A16765" w:rsidRPr="003A66D0" w:rsidRDefault="00A16765" w:rsidP="00A16765">
            <w:pPr>
              <w:pStyle w:val="Body"/>
              <w:rPr>
                <w:b/>
                <w:bCs/>
              </w:rPr>
            </w:pPr>
            <w:r>
              <w:rPr>
                <w:b/>
                <w:bCs/>
              </w:rPr>
              <w:t>5</w:t>
            </w:r>
            <w:r>
              <w:rPr>
                <w:b/>
                <w:bCs/>
              </w:rPr>
              <w:tab/>
            </w:r>
            <w:r w:rsidRPr="003A66D0">
              <w:rPr>
                <w:b/>
                <w:bCs/>
              </w:rPr>
              <w:t>Prefer not to answer</w:t>
            </w:r>
          </w:p>
          <w:p w14:paraId="4360741D" w14:textId="77777777" w:rsidR="00A16765" w:rsidRDefault="00A16765" w:rsidP="00A16765">
            <w:pPr>
              <w:pStyle w:val="Tabletext"/>
            </w:pPr>
            <w:r>
              <w:t>A person who prefers not to respond on how they describe their gender.</w:t>
            </w:r>
          </w:p>
          <w:p w14:paraId="66535DB7" w14:textId="5FCC6672" w:rsidR="00A16765" w:rsidRPr="00DD25B1" w:rsidRDefault="00A16765" w:rsidP="00A16765">
            <w:pPr>
              <w:pStyle w:val="Body"/>
              <w:rPr>
                <w:b/>
                <w:bCs/>
              </w:rPr>
            </w:pPr>
            <w:r w:rsidRPr="00DD25B1">
              <w:rPr>
                <w:b/>
                <w:bCs/>
              </w:rPr>
              <w:t>9</w:t>
            </w:r>
            <w:r w:rsidRPr="00DD25B1">
              <w:rPr>
                <w:b/>
                <w:bCs/>
              </w:rPr>
              <w:tab/>
              <w:t>Not stated</w:t>
            </w:r>
            <w:r>
              <w:rPr>
                <w:b/>
                <w:bCs/>
              </w:rPr>
              <w:t xml:space="preserve"> or inadequately described</w:t>
            </w:r>
          </w:p>
          <w:p w14:paraId="273F25E0" w14:textId="77777777" w:rsidR="00A16765" w:rsidRDefault="00A16765" w:rsidP="00A16765">
            <w:pPr>
              <w:pStyle w:val="Tabletext"/>
            </w:pPr>
            <w:r>
              <w:t>Includes:</w:t>
            </w:r>
          </w:p>
          <w:p w14:paraId="55D134F8" w14:textId="3C9CC789" w:rsidR="00A16765" w:rsidRPr="00C63074" w:rsidRDefault="00A16765" w:rsidP="00A16765">
            <w:pPr>
              <w:pStyle w:val="Tabletext"/>
            </w:pPr>
            <w:r>
              <w:t>Question unable to be asked such as when the patient is unconscious or too unwell.</w:t>
            </w:r>
          </w:p>
        </w:tc>
      </w:tr>
      <w:tr w:rsidR="00A16765" w:rsidRPr="00C63074" w14:paraId="4EC3D925" w14:textId="77777777" w:rsidTr="00A16765">
        <w:tc>
          <w:tcPr>
            <w:tcW w:w="1137" w:type="pct"/>
          </w:tcPr>
          <w:p w14:paraId="146C2D70" w14:textId="443568D4" w:rsidR="00A16765" w:rsidRPr="00C63074" w:rsidRDefault="00A16765" w:rsidP="00A16765">
            <w:pPr>
              <w:rPr>
                <w:b/>
                <w:bCs/>
              </w:rPr>
            </w:pPr>
            <w:r>
              <w:rPr>
                <w:b/>
                <w:bCs/>
              </w:rPr>
              <w:lastRenderedPageBreak/>
              <w:t>Validations</w:t>
            </w:r>
          </w:p>
        </w:tc>
        <w:tc>
          <w:tcPr>
            <w:tcW w:w="3863" w:type="pct"/>
          </w:tcPr>
          <w:p w14:paraId="1517D7F0" w14:textId="73F0A2E8" w:rsidR="00A16765" w:rsidRPr="00C63074" w:rsidRDefault="00A16765" w:rsidP="00A16765">
            <w:pPr>
              <w:pStyle w:val="Tabletext"/>
            </w:pPr>
            <w:r>
              <w:t>742</w:t>
            </w:r>
            <w:r w:rsidRPr="00C63074">
              <w:tab/>
            </w:r>
            <w:r>
              <w:t>Gender invalid</w:t>
            </w:r>
          </w:p>
        </w:tc>
      </w:tr>
    </w:tbl>
    <w:p w14:paraId="004518AF" w14:textId="77777777" w:rsidR="00FD4D8B" w:rsidRPr="00FD4D8B" w:rsidRDefault="00FD4D8B" w:rsidP="00650CC2">
      <w:pPr>
        <w:pStyle w:val="Tablecaption"/>
        <w:rPr>
          <w:rFonts w:eastAsia="MS Mincho"/>
        </w:rPr>
      </w:pPr>
      <w:r w:rsidRPr="00FD4D8B">
        <w:rPr>
          <w:rFonts w:eastAsia="MS Mincho"/>
        </w:rPr>
        <w:t>Administration</w:t>
      </w:r>
    </w:p>
    <w:tbl>
      <w:tblPr>
        <w:tblW w:w="5000" w:type="pct"/>
        <w:tblLook w:val="0000" w:firstRow="0" w:lastRow="0" w:firstColumn="0" w:lastColumn="0" w:noHBand="0" w:noVBand="0"/>
      </w:tblPr>
      <w:tblGrid>
        <w:gridCol w:w="2018"/>
        <w:gridCol w:w="7280"/>
      </w:tblGrid>
      <w:tr w:rsidR="00A16765" w:rsidRPr="00FD4D8B" w14:paraId="6762BAB9" w14:textId="77777777" w:rsidTr="00A16765">
        <w:tc>
          <w:tcPr>
            <w:tcW w:w="1085" w:type="pct"/>
            <w:tcBorders>
              <w:top w:val="nil"/>
              <w:left w:val="nil"/>
              <w:bottom w:val="nil"/>
              <w:right w:val="nil"/>
            </w:tcBorders>
          </w:tcPr>
          <w:p w14:paraId="75D0A6D8" w14:textId="77777777" w:rsidR="00A16765" w:rsidRPr="00FD4D8B" w:rsidRDefault="00A16765" w:rsidP="00A16765">
            <w:pPr>
              <w:spacing w:before="80" w:after="60" w:line="240" w:lineRule="auto"/>
              <w:rPr>
                <w:rFonts w:eastAsia="Times"/>
                <w:b/>
                <w:color w:val="53565A"/>
              </w:rPr>
            </w:pPr>
            <w:r w:rsidRPr="00FD4D8B">
              <w:rPr>
                <w:rFonts w:eastAsia="Times"/>
                <w:b/>
                <w:color w:val="53565A"/>
              </w:rPr>
              <w:t>Purpose</w:t>
            </w:r>
          </w:p>
        </w:tc>
        <w:tc>
          <w:tcPr>
            <w:tcW w:w="3915" w:type="pct"/>
            <w:tcBorders>
              <w:top w:val="nil"/>
              <w:left w:val="nil"/>
              <w:bottom w:val="nil"/>
              <w:right w:val="nil"/>
            </w:tcBorders>
          </w:tcPr>
          <w:p w14:paraId="611A0D03" w14:textId="77777777" w:rsidR="00A16765" w:rsidRDefault="00A16765" w:rsidP="00A16765">
            <w:pPr>
              <w:pStyle w:val="Tabletext"/>
            </w:pPr>
            <w:r>
              <w:t xml:space="preserve">To </w:t>
            </w:r>
            <w:r w:rsidRPr="00A16765">
              <w:t>measure</w:t>
            </w:r>
            <w:r>
              <w:t xml:space="preserve"> usage of services and identify needs and gaps in provision. </w:t>
            </w:r>
          </w:p>
          <w:p w14:paraId="7616E52C" w14:textId="3F7214FD" w:rsidR="00A16765" w:rsidRPr="00FD4D8B" w:rsidRDefault="00A16765" w:rsidP="00A16765">
            <w:pPr>
              <w:pStyle w:val="Tabletext"/>
            </w:pPr>
            <w:r>
              <w:t>To inform development of targeted programs and funding of services.</w:t>
            </w:r>
          </w:p>
        </w:tc>
      </w:tr>
      <w:tr w:rsidR="00A16765" w:rsidRPr="00FD4D8B" w14:paraId="7ADD062F" w14:textId="77777777" w:rsidTr="00A16765">
        <w:tc>
          <w:tcPr>
            <w:tcW w:w="1085" w:type="pct"/>
            <w:tcBorders>
              <w:top w:val="nil"/>
              <w:left w:val="nil"/>
              <w:bottom w:val="nil"/>
              <w:right w:val="nil"/>
            </w:tcBorders>
          </w:tcPr>
          <w:p w14:paraId="51A24138" w14:textId="77777777" w:rsidR="00A16765" w:rsidRPr="00FD4D8B" w:rsidRDefault="00A16765" w:rsidP="00A16765">
            <w:pPr>
              <w:spacing w:before="80" w:after="60" w:line="240" w:lineRule="auto"/>
              <w:rPr>
                <w:rFonts w:eastAsia="Times"/>
                <w:b/>
                <w:color w:val="53565A"/>
              </w:rPr>
            </w:pPr>
            <w:r w:rsidRPr="00FD4D8B">
              <w:rPr>
                <w:rFonts w:eastAsia="Times"/>
                <w:b/>
                <w:color w:val="53565A"/>
              </w:rPr>
              <w:t>Principal data users</w:t>
            </w:r>
          </w:p>
        </w:tc>
        <w:tc>
          <w:tcPr>
            <w:tcW w:w="3915" w:type="pct"/>
            <w:tcBorders>
              <w:top w:val="nil"/>
              <w:left w:val="nil"/>
              <w:bottom w:val="nil"/>
              <w:right w:val="nil"/>
            </w:tcBorders>
          </w:tcPr>
          <w:p w14:paraId="58ACDE67" w14:textId="6BFA0985" w:rsidR="00A16765" w:rsidRPr="00FD4D8B" w:rsidRDefault="00A16765" w:rsidP="00A16765">
            <w:pPr>
              <w:spacing w:before="80" w:after="60" w:line="240" w:lineRule="auto"/>
            </w:pPr>
          </w:p>
        </w:tc>
      </w:tr>
      <w:tr w:rsidR="00A16765" w:rsidRPr="00FD4D8B" w14:paraId="140755F0" w14:textId="77777777" w:rsidTr="00A16765">
        <w:tc>
          <w:tcPr>
            <w:tcW w:w="1085" w:type="pct"/>
            <w:tcBorders>
              <w:top w:val="nil"/>
              <w:left w:val="nil"/>
              <w:bottom w:val="nil"/>
              <w:right w:val="nil"/>
            </w:tcBorders>
          </w:tcPr>
          <w:p w14:paraId="0C432114" w14:textId="77777777" w:rsidR="00A16765" w:rsidRPr="00FD4D8B" w:rsidRDefault="00A16765" w:rsidP="00A16765">
            <w:pPr>
              <w:spacing w:before="80" w:after="60" w:line="240" w:lineRule="auto"/>
              <w:rPr>
                <w:rFonts w:eastAsia="Times"/>
                <w:b/>
                <w:color w:val="53565A"/>
              </w:rPr>
            </w:pPr>
            <w:r w:rsidRPr="00FD4D8B">
              <w:rPr>
                <w:rFonts w:eastAsia="Times"/>
                <w:b/>
                <w:color w:val="53565A"/>
              </w:rPr>
              <w:t>Collection start</w:t>
            </w:r>
          </w:p>
        </w:tc>
        <w:tc>
          <w:tcPr>
            <w:tcW w:w="3915" w:type="pct"/>
            <w:tcBorders>
              <w:top w:val="nil"/>
              <w:left w:val="nil"/>
              <w:bottom w:val="nil"/>
              <w:right w:val="nil"/>
            </w:tcBorders>
          </w:tcPr>
          <w:p w14:paraId="0658B43E" w14:textId="597E0BE8" w:rsidR="00A16765" w:rsidRPr="00FD4D8B" w:rsidRDefault="00A16765" w:rsidP="00A16765">
            <w:pPr>
              <w:pStyle w:val="Tabletext"/>
            </w:pPr>
            <w:r>
              <w:t>2023-24</w:t>
            </w:r>
          </w:p>
        </w:tc>
      </w:tr>
      <w:tr w:rsidR="00A16765" w:rsidRPr="00FD4D8B" w14:paraId="31E3B4F5" w14:textId="77777777" w:rsidTr="00A16765">
        <w:tc>
          <w:tcPr>
            <w:tcW w:w="1085" w:type="pct"/>
            <w:tcBorders>
              <w:top w:val="nil"/>
              <w:left w:val="nil"/>
              <w:bottom w:val="nil"/>
              <w:right w:val="nil"/>
            </w:tcBorders>
          </w:tcPr>
          <w:p w14:paraId="7878A07D" w14:textId="77777777" w:rsidR="00A16765" w:rsidRPr="00FD4D8B" w:rsidRDefault="00A16765" w:rsidP="00A16765">
            <w:pPr>
              <w:spacing w:before="80" w:after="60" w:line="240" w:lineRule="auto"/>
              <w:rPr>
                <w:rFonts w:eastAsia="Times"/>
                <w:b/>
                <w:color w:val="53565A"/>
              </w:rPr>
            </w:pPr>
            <w:r w:rsidRPr="00FD4D8B">
              <w:rPr>
                <w:rFonts w:eastAsia="Times"/>
                <w:b/>
                <w:color w:val="53565A"/>
              </w:rPr>
              <w:t>Definition source</w:t>
            </w:r>
          </w:p>
        </w:tc>
        <w:tc>
          <w:tcPr>
            <w:tcW w:w="3915" w:type="pct"/>
            <w:tcBorders>
              <w:top w:val="nil"/>
              <w:left w:val="nil"/>
              <w:bottom w:val="nil"/>
              <w:right w:val="nil"/>
            </w:tcBorders>
          </w:tcPr>
          <w:p w14:paraId="46B1E67A" w14:textId="724C347D" w:rsidR="00A16765" w:rsidRPr="00FD4D8B" w:rsidRDefault="00A16765" w:rsidP="00A16765">
            <w:pPr>
              <w:pStyle w:val="Tabletext"/>
            </w:pPr>
            <w:r>
              <w:t>Person—gender, code X (METEOR 741842)</w:t>
            </w:r>
          </w:p>
        </w:tc>
      </w:tr>
      <w:tr w:rsidR="00A16765" w:rsidRPr="00FD4D8B" w14:paraId="221EC161" w14:textId="77777777" w:rsidTr="00A16765">
        <w:tc>
          <w:tcPr>
            <w:tcW w:w="1085" w:type="pct"/>
            <w:tcBorders>
              <w:top w:val="nil"/>
              <w:left w:val="nil"/>
              <w:bottom w:val="nil"/>
              <w:right w:val="nil"/>
            </w:tcBorders>
          </w:tcPr>
          <w:p w14:paraId="07A1DE4B" w14:textId="77777777" w:rsidR="00A16765" w:rsidRPr="00FD4D8B" w:rsidRDefault="00A16765" w:rsidP="00A16765">
            <w:pPr>
              <w:spacing w:before="80" w:after="60" w:line="240" w:lineRule="auto"/>
              <w:rPr>
                <w:rFonts w:eastAsia="Times"/>
                <w:b/>
                <w:color w:val="53565A"/>
              </w:rPr>
            </w:pPr>
            <w:r w:rsidRPr="00FD4D8B">
              <w:rPr>
                <w:rFonts w:eastAsia="Times"/>
                <w:b/>
                <w:color w:val="53565A"/>
              </w:rPr>
              <w:t>Code set source</w:t>
            </w:r>
          </w:p>
        </w:tc>
        <w:tc>
          <w:tcPr>
            <w:tcW w:w="3915" w:type="pct"/>
            <w:tcBorders>
              <w:top w:val="nil"/>
              <w:left w:val="nil"/>
              <w:bottom w:val="nil"/>
              <w:right w:val="nil"/>
            </w:tcBorders>
          </w:tcPr>
          <w:p w14:paraId="67D99B11" w14:textId="1A6C13E2" w:rsidR="00A16765" w:rsidRPr="00FD4D8B" w:rsidRDefault="00A16765" w:rsidP="00A16765">
            <w:pPr>
              <w:pStyle w:val="Tabletext"/>
            </w:pPr>
            <w:r w:rsidRPr="00A16765">
              <w:t>Australian Bureau of Statistics Alternative Code system for Gender, Standard for Sex, Gender, Variations of Sex Characteristics and Sexual Orientation Variables, 2020.</w:t>
            </w:r>
          </w:p>
        </w:tc>
      </w:tr>
    </w:tbl>
    <w:bookmarkEnd w:id="10"/>
    <w:p w14:paraId="22B0E7B1" w14:textId="032F0C69" w:rsidR="00A16765" w:rsidRPr="00A16765" w:rsidRDefault="00A16765" w:rsidP="00A16765">
      <w:pPr>
        <w:pStyle w:val="Tabletext"/>
        <w:rPr>
          <w:i/>
          <w:iCs/>
        </w:rPr>
      </w:pPr>
      <w:r w:rsidRPr="00A16765">
        <w:rPr>
          <w:i/>
          <w:iCs/>
        </w:rPr>
        <w:t>[Implementation notes</w:t>
      </w:r>
    </w:p>
    <w:p w14:paraId="77B54165" w14:textId="3EFBD1FD" w:rsidR="00A16765" w:rsidRPr="00A16765" w:rsidRDefault="00A16765" w:rsidP="00A16765">
      <w:pPr>
        <w:rPr>
          <w:rFonts w:ascii="Segoe UI" w:hAnsi="Segoe UI" w:cs="Segoe UI"/>
          <w:i/>
          <w:iCs/>
          <w:color w:val="000000"/>
          <w:shd w:val="clear" w:color="auto" w:fill="FFFFFF"/>
        </w:rPr>
      </w:pPr>
      <w:r w:rsidRPr="00A16765">
        <w:rPr>
          <w:rFonts w:ascii="Segoe UI" w:hAnsi="Segoe UI" w:cs="Segoe UI"/>
          <w:i/>
          <w:iCs/>
          <w:color w:val="000000"/>
          <w:shd w:val="clear" w:color="auto" w:fill="FFFFFF"/>
        </w:rPr>
        <w:t xml:space="preserve">The </w:t>
      </w:r>
      <w:hyperlink r:id="rId25" w:history="1">
        <w:r w:rsidRPr="00A16765">
          <w:rPr>
            <w:rStyle w:val="Hyperlink"/>
            <w:rFonts w:ascii="Segoe UI" w:hAnsi="Segoe UI" w:cs="Segoe UI"/>
            <w:i/>
            <w:iCs/>
            <w:shd w:val="clear" w:color="auto" w:fill="FFFFFF"/>
          </w:rPr>
          <w:t>Standard for Sex, Gender, Variations of Sex Characteristics and Sexual Orientation Variables, 2020</w:t>
        </w:r>
      </w:hyperlink>
      <w:r w:rsidRPr="00A16765">
        <w:rPr>
          <w:rFonts w:ascii="Segoe UI" w:hAnsi="Segoe UI" w:cs="Segoe UI"/>
          <w:i/>
          <w:iCs/>
          <w:color w:val="000000"/>
          <w:shd w:val="clear" w:color="auto" w:fill="FFFFFF"/>
        </w:rPr>
        <w:t xml:space="preserve"> available at &lt;https://www.abs.gov.au/statistics/standards/standard-sex-gender-variations-sex-characteristics-and-sexual-orientation-variables/latest-release&gt; has been developed by the Australian Bureau of Statistics (ABS) to standardise the collection and dissemination of data relating to sex, gender, variations of sex characteristics and sexual orientation.  This document provides some useful advice regarding collecting Sex and Gender data.</w:t>
      </w:r>
      <w:r>
        <w:rPr>
          <w:rFonts w:ascii="Segoe UI" w:hAnsi="Segoe UI" w:cs="Segoe UI"/>
          <w:i/>
          <w:iCs/>
          <w:color w:val="000000"/>
          <w:shd w:val="clear" w:color="auto" w:fill="FFFFFF"/>
        </w:rPr>
        <w:t>]</w:t>
      </w:r>
    </w:p>
    <w:p w14:paraId="4EA56852" w14:textId="30AB3D52" w:rsidR="006F109C" w:rsidRDefault="00A341CD" w:rsidP="00A341CD">
      <w:pPr>
        <w:pStyle w:val="Heading2"/>
      </w:pPr>
      <w:bookmarkStart w:id="11" w:name="_Toc122350972"/>
      <w:r>
        <w:t>Section 5 Compilation and submission</w:t>
      </w:r>
      <w:bookmarkEnd w:id="11"/>
    </w:p>
    <w:p w14:paraId="345C40CB" w14:textId="2C152078" w:rsidR="00A341CD" w:rsidRPr="00A341CD" w:rsidRDefault="00A341CD" w:rsidP="00A341CD">
      <w:pPr>
        <w:pStyle w:val="Body"/>
      </w:pPr>
      <w:r>
        <w:t>Refer to</w:t>
      </w:r>
      <w:r w:rsidR="008829EF">
        <w:t xml:space="preserve"> </w:t>
      </w:r>
      <w:hyperlink w:anchor="_Episode_Record_(amend)" w:history="1">
        <w:r w:rsidR="008829EF" w:rsidRPr="008829EF">
          <w:rPr>
            <w:rStyle w:val="Hyperlink"/>
          </w:rPr>
          <w:t>Episode Record</w:t>
        </w:r>
      </w:hyperlink>
    </w:p>
    <w:p w14:paraId="110C7584" w14:textId="2491E6B4" w:rsidR="00C61F69" w:rsidRDefault="00A341CD" w:rsidP="00A341CD">
      <w:pPr>
        <w:pStyle w:val="Heading2"/>
        <w:rPr>
          <w:rFonts w:eastAsia="Times"/>
          <w:lang w:val="fr-FR"/>
        </w:rPr>
      </w:pPr>
      <w:bookmarkStart w:id="12" w:name="_Toc122350973"/>
      <w:r>
        <w:rPr>
          <w:rFonts w:eastAsia="Times"/>
          <w:lang w:val="fr-FR"/>
        </w:rPr>
        <w:t>Section 8 Validation</w:t>
      </w:r>
      <w:bookmarkEnd w:id="12"/>
    </w:p>
    <w:p w14:paraId="640801FB" w14:textId="77777777" w:rsidR="00A341CD" w:rsidRPr="00F02929" w:rsidRDefault="00A341CD" w:rsidP="00937642">
      <w:pPr>
        <w:pStyle w:val="Heading2"/>
      </w:pPr>
      <w:bookmarkStart w:id="13" w:name="_Toc448916594"/>
      <w:bookmarkStart w:id="14" w:name="_Toc412206959"/>
      <w:bookmarkStart w:id="15" w:name="_Toc27143999"/>
      <w:bookmarkStart w:id="16" w:name="_Toc43371160"/>
      <w:bookmarkStart w:id="17" w:name="_Toc106186842"/>
      <w:bookmarkStart w:id="18" w:name="_Toc122350974"/>
      <w:r>
        <w:t>742</w:t>
      </w:r>
      <w:r w:rsidRPr="00F02929">
        <w:tab/>
        <w:t xml:space="preserve">Invalid </w:t>
      </w:r>
      <w:bookmarkEnd w:id="13"/>
      <w:bookmarkEnd w:id="14"/>
      <w:bookmarkEnd w:id="15"/>
      <w:bookmarkEnd w:id="16"/>
      <w:bookmarkEnd w:id="17"/>
      <w:r>
        <w:t>Gender (new)</w:t>
      </w:r>
      <w:bookmarkEnd w:id="18"/>
    </w:p>
    <w:tbl>
      <w:tblPr>
        <w:tblW w:w="9558" w:type="dxa"/>
        <w:tblLayout w:type="fixed"/>
        <w:tblLook w:val="04A0" w:firstRow="1" w:lastRow="0" w:firstColumn="1" w:lastColumn="0" w:noHBand="0" w:noVBand="1"/>
      </w:tblPr>
      <w:tblGrid>
        <w:gridCol w:w="1101"/>
        <w:gridCol w:w="8457"/>
      </w:tblGrid>
      <w:tr w:rsidR="00A341CD" w:rsidRPr="00F02929" w14:paraId="35C8E906" w14:textId="77777777" w:rsidTr="0021016E">
        <w:trPr>
          <w:cantSplit/>
        </w:trPr>
        <w:tc>
          <w:tcPr>
            <w:tcW w:w="1101" w:type="dxa"/>
            <w:hideMark/>
          </w:tcPr>
          <w:p w14:paraId="2240EFD3" w14:textId="77777777" w:rsidR="00A341CD" w:rsidRPr="00F02929" w:rsidRDefault="00A341CD" w:rsidP="0021016E">
            <w:pPr>
              <w:rPr>
                <w:rFonts w:eastAsia="Times"/>
                <w:b/>
                <w:bCs/>
              </w:rPr>
            </w:pPr>
            <w:r w:rsidRPr="00F02929">
              <w:rPr>
                <w:rFonts w:eastAsia="Times"/>
                <w:b/>
                <w:bCs/>
              </w:rPr>
              <w:t>Effect</w:t>
            </w:r>
          </w:p>
        </w:tc>
        <w:tc>
          <w:tcPr>
            <w:tcW w:w="8457" w:type="dxa"/>
          </w:tcPr>
          <w:p w14:paraId="303D2BDF" w14:textId="77777777" w:rsidR="00A341CD" w:rsidRPr="00F02929" w:rsidRDefault="00A341CD" w:rsidP="0021016E">
            <w:pPr>
              <w:rPr>
                <w:rFonts w:eastAsia="Times"/>
                <w:b/>
                <w:bCs/>
              </w:rPr>
            </w:pPr>
            <w:r w:rsidRPr="00F02929">
              <w:rPr>
                <w:rFonts w:eastAsia="Times"/>
                <w:b/>
                <w:bCs/>
              </w:rPr>
              <w:t>REJECTION</w:t>
            </w:r>
          </w:p>
        </w:tc>
      </w:tr>
      <w:tr w:rsidR="00A341CD" w:rsidRPr="00F02929" w14:paraId="3D5B9D00" w14:textId="77777777" w:rsidTr="0021016E">
        <w:trPr>
          <w:cantSplit/>
        </w:trPr>
        <w:tc>
          <w:tcPr>
            <w:tcW w:w="1101" w:type="dxa"/>
            <w:hideMark/>
          </w:tcPr>
          <w:p w14:paraId="77A04AF1" w14:textId="77777777" w:rsidR="00A341CD" w:rsidRPr="00F02929" w:rsidRDefault="00A341CD" w:rsidP="0021016E">
            <w:pPr>
              <w:rPr>
                <w:rFonts w:eastAsia="Times"/>
                <w:b/>
                <w:bCs/>
              </w:rPr>
            </w:pPr>
            <w:r w:rsidRPr="00F02929">
              <w:rPr>
                <w:rFonts w:eastAsia="Times"/>
                <w:b/>
                <w:bCs/>
              </w:rPr>
              <w:t>Problem</w:t>
            </w:r>
          </w:p>
        </w:tc>
        <w:tc>
          <w:tcPr>
            <w:tcW w:w="8457" w:type="dxa"/>
          </w:tcPr>
          <w:p w14:paraId="5B67EF7E" w14:textId="1B5D3B02" w:rsidR="00A341CD" w:rsidRPr="00F02929" w:rsidRDefault="00A341CD" w:rsidP="0021016E">
            <w:pPr>
              <w:spacing w:before="80" w:after="60" w:line="240" w:lineRule="auto"/>
            </w:pPr>
            <w:r w:rsidRPr="00F02929">
              <w:t xml:space="preserve">The E5 Episode Record’s </w:t>
            </w:r>
            <w:r>
              <w:t>Gender</w:t>
            </w:r>
            <w:r w:rsidRPr="00F02929">
              <w:t xml:space="preserve"> is </w:t>
            </w:r>
            <w:r w:rsidR="008829EF">
              <w:t>invalid</w:t>
            </w:r>
            <w:r w:rsidRPr="00F02929">
              <w:t>.</w:t>
            </w:r>
          </w:p>
        </w:tc>
      </w:tr>
      <w:tr w:rsidR="00A341CD" w:rsidRPr="00F02929" w14:paraId="7104D3AC" w14:textId="77777777" w:rsidTr="0021016E">
        <w:trPr>
          <w:cantSplit/>
        </w:trPr>
        <w:tc>
          <w:tcPr>
            <w:tcW w:w="1101" w:type="dxa"/>
            <w:hideMark/>
          </w:tcPr>
          <w:p w14:paraId="7EA2D5DF" w14:textId="77777777" w:rsidR="00A341CD" w:rsidRPr="00F02929" w:rsidRDefault="00A341CD" w:rsidP="0021016E">
            <w:pPr>
              <w:rPr>
                <w:rFonts w:eastAsia="Times"/>
                <w:b/>
                <w:bCs/>
              </w:rPr>
            </w:pPr>
            <w:r w:rsidRPr="00F02929">
              <w:rPr>
                <w:rFonts w:eastAsia="Times"/>
                <w:b/>
                <w:bCs/>
              </w:rPr>
              <w:t>Remedy</w:t>
            </w:r>
          </w:p>
        </w:tc>
        <w:tc>
          <w:tcPr>
            <w:tcW w:w="8457" w:type="dxa"/>
          </w:tcPr>
          <w:p w14:paraId="47F3DA27" w14:textId="77777777" w:rsidR="00A341CD" w:rsidRPr="00F02929" w:rsidRDefault="00A341CD" w:rsidP="0021016E">
            <w:pPr>
              <w:spacing w:before="80" w:after="60" w:line="240" w:lineRule="auto"/>
            </w:pPr>
            <w:r w:rsidRPr="00F02929">
              <w:t xml:space="preserve">Check </w:t>
            </w:r>
            <w:r>
              <w:t>Gender</w:t>
            </w:r>
            <w:r w:rsidRPr="00F02929">
              <w:t>, amend as appropriate and re-submit the E5.</w:t>
            </w:r>
          </w:p>
        </w:tc>
      </w:tr>
    </w:tbl>
    <w:p w14:paraId="0474463C" w14:textId="13E39357" w:rsidR="00607225" w:rsidRPr="00204F05" w:rsidRDefault="00A16765" w:rsidP="00607225">
      <w:pPr>
        <w:pStyle w:val="Heading1"/>
        <w:rPr>
          <w:lang w:val="fr-FR"/>
        </w:rPr>
      </w:pPr>
      <w:bookmarkStart w:id="19" w:name="_Toc122350975"/>
      <w:r>
        <w:rPr>
          <w:lang w:val="fr-FR"/>
        </w:rPr>
        <w:lastRenderedPageBreak/>
        <w:t>N</w:t>
      </w:r>
      <w:r w:rsidR="00607225" w:rsidRPr="00204F05">
        <w:rPr>
          <w:lang w:val="fr-FR"/>
        </w:rPr>
        <w:t xml:space="preserve">ew data </w:t>
      </w:r>
      <w:proofErr w:type="spellStart"/>
      <w:r w:rsidR="00607225" w:rsidRPr="00204F05">
        <w:rPr>
          <w:lang w:val="fr-FR"/>
        </w:rPr>
        <w:t>element</w:t>
      </w:r>
      <w:proofErr w:type="spellEnd"/>
      <w:r w:rsidR="00607225" w:rsidRPr="00204F05">
        <w:rPr>
          <w:lang w:val="fr-FR"/>
        </w:rPr>
        <w:t xml:space="preserve"> NDIS participant </w:t>
      </w:r>
      <w:r w:rsidR="00952801" w:rsidRPr="00204F05">
        <w:rPr>
          <w:lang w:val="fr-FR"/>
        </w:rPr>
        <w:t>identifier</w:t>
      </w:r>
      <w:bookmarkEnd w:id="19"/>
    </w:p>
    <w:p w14:paraId="44AF4452" w14:textId="47F49913" w:rsidR="00450B81" w:rsidRDefault="00450B81" w:rsidP="00204F05">
      <w:pPr>
        <w:pStyle w:val="Heading2"/>
        <w:rPr>
          <w:lang w:val="fr-FR"/>
        </w:rPr>
      </w:pPr>
      <w:bookmarkStart w:id="20" w:name="_Toc122350976"/>
      <w:r>
        <w:rPr>
          <w:lang w:val="fr-FR"/>
        </w:rPr>
        <w:t xml:space="preserve">Section 3 Data </w:t>
      </w:r>
      <w:proofErr w:type="spellStart"/>
      <w:r>
        <w:rPr>
          <w:lang w:val="fr-FR"/>
        </w:rPr>
        <w:t>definitions</w:t>
      </w:r>
      <w:bookmarkEnd w:id="20"/>
      <w:proofErr w:type="spellEnd"/>
    </w:p>
    <w:p w14:paraId="3554F28A" w14:textId="1E469157" w:rsidR="00952801" w:rsidRPr="00204F05" w:rsidRDefault="00952801" w:rsidP="00204F05">
      <w:pPr>
        <w:pStyle w:val="Heading2"/>
        <w:rPr>
          <w:lang w:val="fr-FR"/>
        </w:rPr>
      </w:pPr>
      <w:bookmarkStart w:id="21" w:name="_Toc122350977"/>
      <w:r w:rsidRPr="00204F05">
        <w:rPr>
          <w:lang w:val="fr-FR"/>
        </w:rPr>
        <w:t xml:space="preserve">NDIS Participant </w:t>
      </w:r>
      <w:r w:rsidR="00A16765">
        <w:rPr>
          <w:lang w:val="fr-FR"/>
        </w:rPr>
        <w:t>I</w:t>
      </w:r>
      <w:r w:rsidRPr="00204F05">
        <w:rPr>
          <w:lang w:val="fr-FR"/>
        </w:rPr>
        <w:t>dentifier</w:t>
      </w:r>
      <w:r w:rsidR="00450B81">
        <w:rPr>
          <w:lang w:val="fr-FR"/>
        </w:rPr>
        <w:t xml:space="preserve"> (new)</w:t>
      </w:r>
      <w:bookmarkEnd w:id="21"/>
    </w:p>
    <w:p w14:paraId="16E96FA7" w14:textId="77777777" w:rsidR="00952801" w:rsidRPr="001143CF" w:rsidRDefault="00952801" w:rsidP="00650CC2">
      <w:pPr>
        <w:pStyle w:val="Tablecaption"/>
        <w:rPr>
          <w:rFonts w:eastAsia="MS Mincho"/>
        </w:rPr>
      </w:pPr>
      <w:r w:rsidRPr="001143CF">
        <w:rPr>
          <w:rFonts w:eastAsia="MS Mincho"/>
        </w:rPr>
        <w:t>Specification</w:t>
      </w:r>
    </w:p>
    <w:tbl>
      <w:tblPr>
        <w:tblW w:w="9648" w:type="dxa"/>
        <w:tblLayout w:type="fixed"/>
        <w:tblLook w:val="0000" w:firstRow="0" w:lastRow="0" w:firstColumn="0" w:lastColumn="0" w:noHBand="0" w:noVBand="0"/>
      </w:tblPr>
      <w:tblGrid>
        <w:gridCol w:w="2093"/>
        <w:gridCol w:w="7555"/>
      </w:tblGrid>
      <w:tr w:rsidR="00952801" w:rsidRPr="001143CF" w14:paraId="5FC4472D" w14:textId="77777777" w:rsidTr="002F43D4">
        <w:trPr>
          <w:cantSplit/>
        </w:trPr>
        <w:tc>
          <w:tcPr>
            <w:tcW w:w="2093" w:type="dxa"/>
            <w:tcBorders>
              <w:top w:val="nil"/>
              <w:left w:val="nil"/>
              <w:bottom w:val="nil"/>
              <w:right w:val="nil"/>
            </w:tcBorders>
          </w:tcPr>
          <w:p w14:paraId="146D1324" w14:textId="77777777" w:rsidR="00952801" w:rsidRPr="001143CF" w:rsidRDefault="00952801" w:rsidP="002F43D4">
            <w:pPr>
              <w:spacing w:before="80" w:after="60" w:line="240" w:lineRule="auto"/>
              <w:rPr>
                <w:rFonts w:eastAsia="Times"/>
                <w:b/>
                <w:color w:val="53565A"/>
              </w:rPr>
            </w:pPr>
            <w:r w:rsidRPr="001143CF">
              <w:rPr>
                <w:rFonts w:eastAsia="Times"/>
                <w:b/>
                <w:color w:val="53565A"/>
              </w:rPr>
              <w:t>Definition</w:t>
            </w:r>
          </w:p>
        </w:tc>
        <w:tc>
          <w:tcPr>
            <w:tcW w:w="7555" w:type="dxa"/>
            <w:tcBorders>
              <w:top w:val="nil"/>
              <w:left w:val="nil"/>
              <w:bottom w:val="nil"/>
              <w:right w:val="nil"/>
            </w:tcBorders>
          </w:tcPr>
          <w:p w14:paraId="37840BC5" w14:textId="792783FF" w:rsidR="00952801" w:rsidRPr="001143CF" w:rsidRDefault="00952801" w:rsidP="00885183">
            <w:pPr>
              <w:pStyle w:val="Tabletext"/>
              <w:rPr>
                <w:rFonts w:eastAsia="Times"/>
              </w:rPr>
            </w:pPr>
            <w:r w:rsidRPr="001143CF">
              <w:rPr>
                <w:rFonts w:eastAsia="Times"/>
              </w:rPr>
              <w:t xml:space="preserve">National Disability Insurance Scheme (NDIS) participant </w:t>
            </w:r>
            <w:r w:rsidR="00A16765">
              <w:rPr>
                <w:rFonts w:eastAsia="Times"/>
              </w:rPr>
              <w:t>number</w:t>
            </w:r>
            <w:r w:rsidRPr="001143CF">
              <w:rPr>
                <w:rFonts w:eastAsia="Times"/>
              </w:rPr>
              <w:t xml:space="preserve"> of person</w:t>
            </w:r>
            <w:r w:rsidR="001B0FF9">
              <w:rPr>
                <w:rFonts w:eastAsia="Times"/>
              </w:rPr>
              <w:t xml:space="preserve"> who is a registered NDIS participant</w:t>
            </w:r>
          </w:p>
        </w:tc>
      </w:tr>
      <w:tr w:rsidR="00952801" w:rsidRPr="001143CF" w14:paraId="501334C6" w14:textId="77777777" w:rsidTr="002F43D4">
        <w:trPr>
          <w:cantSplit/>
        </w:trPr>
        <w:tc>
          <w:tcPr>
            <w:tcW w:w="2093" w:type="dxa"/>
            <w:tcBorders>
              <w:top w:val="nil"/>
              <w:left w:val="nil"/>
              <w:bottom w:val="nil"/>
              <w:right w:val="nil"/>
            </w:tcBorders>
          </w:tcPr>
          <w:p w14:paraId="07EB758C" w14:textId="77777777" w:rsidR="00952801" w:rsidRPr="001143CF" w:rsidRDefault="00952801" w:rsidP="002F43D4">
            <w:pPr>
              <w:spacing w:before="80" w:after="60" w:line="240" w:lineRule="auto"/>
              <w:rPr>
                <w:rFonts w:eastAsia="Times"/>
                <w:b/>
                <w:color w:val="53565A"/>
              </w:rPr>
            </w:pPr>
            <w:r w:rsidRPr="001143CF">
              <w:rPr>
                <w:rFonts w:eastAsia="Times"/>
                <w:b/>
                <w:color w:val="53565A"/>
              </w:rPr>
              <w:t>Field size</w:t>
            </w:r>
          </w:p>
        </w:tc>
        <w:tc>
          <w:tcPr>
            <w:tcW w:w="7555" w:type="dxa"/>
            <w:tcBorders>
              <w:top w:val="nil"/>
              <w:left w:val="nil"/>
              <w:bottom w:val="nil"/>
              <w:right w:val="nil"/>
            </w:tcBorders>
          </w:tcPr>
          <w:p w14:paraId="6F093A6C" w14:textId="52E1BBC3" w:rsidR="00952801" w:rsidRPr="001143CF" w:rsidRDefault="001B0FF9" w:rsidP="00885183">
            <w:pPr>
              <w:pStyle w:val="Tabletext"/>
              <w:rPr>
                <w:rFonts w:eastAsia="Times"/>
              </w:rPr>
            </w:pPr>
            <w:r>
              <w:rPr>
                <w:rFonts w:eastAsia="Times"/>
              </w:rPr>
              <w:t>9</w:t>
            </w:r>
          </w:p>
        </w:tc>
      </w:tr>
      <w:tr w:rsidR="00952801" w:rsidRPr="001143CF" w14:paraId="5028E44D" w14:textId="77777777" w:rsidTr="002F43D4">
        <w:trPr>
          <w:cantSplit/>
        </w:trPr>
        <w:tc>
          <w:tcPr>
            <w:tcW w:w="2093" w:type="dxa"/>
            <w:tcBorders>
              <w:top w:val="nil"/>
              <w:left w:val="nil"/>
              <w:bottom w:val="nil"/>
              <w:right w:val="nil"/>
            </w:tcBorders>
          </w:tcPr>
          <w:p w14:paraId="0BDC6D5E" w14:textId="77777777" w:rsidR="00952801" w:rsidRPr="001143CF" w:rsidRDefault="00952801" w:rsidP="002F43D4">
            <w:pPr>
              <w:spacing w:before="80" w:after="60" w:line="240" w:lineRule="auto"/>
              <w:rPr>
                <w:rFonts w:eastAsia="Times"/>
                <w:b/>
                <w:color w:val="53565A"/>
              </w:rPr>
            </w:pPr>
            <w:r w:rsidRPr="001143CF">
              <w:rPr>
                <w:rFonts w:eastAsia="Times"/>
                <w:b/>
                <w:color w:val="53565A"/>
              </w:rPr>
              <w:t>Layout</w:t>
            </w:r>
          </w:p>
        </w:tc>
        <w:tc>
          <w:tcPr>
            <w:tcW w:w="7555" w:type="dxa"/>
            <w:tcBorders>
              <w:top w:val="nil"/>
              <w:left w:val="nil"/>
              <w:bottom w:val="nil"/>
              <w:right w:val="nil"/>
            </w:tcBorders>
          </w:tcPr>
          <w:p w14:paraId="225C7608" w14:textId="7E9B1B52" w:rsidR="00952801" w:rsidRPr="001143CF" w:rsidRDefault="00952801" w:rsidP="00885183">
            <w:pPr>
              <w:pStyle w:val="Tabletext"/>
              <w:rPr>
                <w:rFonts w:eastAsia="Times"/>
              </w:rPr>
            </w:pPr>
            <w:r w:rsidRPr="001143CF">
              <w:rPr>
                <w:rFonts w:eastAsia="Times"/>
              </w:rPr>
              <w:t>N</w:t>
            </w:r>
            <w:r w:rsidR="001B0FF9">
              <w:rPr>
                <w:rFonts w:eastAsia="Times"/>
              </w:rPr>
              <w:t>NNNNNNNN</w:t>
            </w:r>
            <w:r w:rsidR="00346A19">
              <w:rPr>
                <w:rFonts w:eastAsia="Times"/>
              </w:rPr>
              <w:t xml:space="preserve"> or spaces</w:t>
            </w:r>
          </w:p>
        </w:tc>
      </w:tr>
      <w:tr w:rsidR="00952801" w:rsidRPr="001143CF" w14:paraId="322917E5" w14:textId="77777777" w:rsidTr="002F43D4">
        <w:trPr>
          <w:cantSplit/>
        </w:trPr>
        <w:tc>
          <w:tcPr>
            <w:tcW w:w="2093" w:type="dxa"/>
            <w:tcBorders>
              <w:top w:val="nil"/>
              <w:left w:val="nil"/>
              <w:bottom w:val="nil"/>
              <w:right w:val="nil"/>
            </w:tcBorders>
          </w:tcPr>
          <w:p w14:paraId="4BCB3E2E" w14:textId="77777777" w:rsidR="00952801" w:rsidRPr="001143CF" w:rsidRDefault="00952801" w:rsidP="002F43D4">
            <w:pPr>
              <w:spacing w:before="80" w:after="60" w:line="240" w:lineRule="auto"/>
              <w:rPr>
                <w:rFonts w:eastAsia="Times"/>
                <w:b/>
                <w:color w:val="53565A"/>
              </w:rPr>
            </w:pPr>
            <w:r w:rsidRPr="001143CF">
              <w:rPr>
                <w:rFonts w:eastAsia="Times"/>
                <w:b/>
                <w:color w:val="53565A"/>
              </w:rPr>
              <w:t>Location</w:t>
            </w:r>
          </w:p>
        </w:tc>
        <w:tc>
          <w:tcPr>
            <w:tcW w:w="7555" w:type="dxa"/>
            <w:tcBorders>
              <w:top w:val="nil"/>
              <w:left w:val="nil"/>
              <w:bottom w:val="nil"/>
              <w:right w:val="nil"/>
            </w:tcBorders>
          </w:tcPr>
          <w:p w14:paraId="4F1D4D3E" w14:textId="660136C7" w:rsidR="00952801" w:rsidRPr="001143CF" w:rsidRDefault="00952801" w:rsidP="00885183">
            <w:pPr>
              <w:pStyle w:val="Tabletext"/>
              <w:rPr>
                <w:rFonts w:eastAsia="Times"/>
              </w:rPr>
            </w:pPr>
            <w:r w:rsidRPr="001143CF">
              <w:rPr>
                <w:rFonts w:eastAsia="Times"/>
              </w:rPr>
              <w:t>Episode Record</w:t>
            </w:r>
          </w:p>
        </w:tc>
      </w:tr>
      <w:tr w:rsidR="00952801" w:rsidRPr="001143CF" w14:paraId="0ECF979E" w14:textId="77777777" w:rsidTr="002F43D4">
        <w:trPr>
          <w:cantSplit/>
        </w:trPr>
        <w:tc>
          <w:tcPr>
            <w:tcW w:w="2093" w:type="dxa"/>
            <w:tcBorders>
              <w:top w:val="nil"/>
              <w:left w:val="nil"/>
              <w:bottom w:val="nil"/>
              <w:right w:val="nil"/>
            </w:tcBorders>
          </w:tcPr>
          <w:p w14:paraId="6D8673E5" w14:textId="77777777" w:rsidR="00952801" w:rsidRPr="001143CF" w:rsidRDefault="00952801" w:rsidP="002F43D4">
            <w:pPr>
              <w:spacing w:before="80" w:after="60" w:line="240" w:lineRule="auto"/>
              <w:rPr>
                <w:rFonts w:eastAsia="Times"/>
                <w:b/>
                <w:color w:val="53565A"/>
              </w:rPr>
            </w:pPr>
            <w:r w:rsidRPr="001143CF">
              <w:rPr>
                <w:rFonts w:eastAsia="Times"/>
                <w:b/>
                <w:color w:val="53565A"/>
              </w:rPr>
              <w:t>Reported by</w:t>
            </w:r>
          </w:p>
        </w:tc>
        <w:tc>
          <w:tcPr>
            <w:tcW w:w="7555" w:type="dxa"/>
            <w:tcBorders>
              <w:top w:val="nil"/>
              <w:left w:val="nil"/>
              <w:bottom w:val="nil"/>
              <w:right w:val="nil"/>
            </w:tcBorders>
          </w:tcPr>
          <w:p w14:paraId="5A1911E0" w14:textId="77777777" w:rsidR="00952801" w:rsidRPr="001143CF" w:rsidRDefault="00952801" w:rsidP="00885183">
            <w:pPr>
              <w:pStyle w:val="Tabletext"/>
              <w:rPr>
                <w:rFonts w:eastAsia="Times"/>
              </w:rPr>
            </w:pPr>
            <w:r w:rsidRPr="001143CF">
              <w:rPr>
                <w:rFonts w:eastAsia="Times"/>
              </w:rPr>
              <w:t>Public hospitals</w:t>
            </w:r>
          </w:p>
        </w:tc>
      </w:tr>
      <w:tr w:rsidR="00952801" w:rsidRPr="001143CF" w14:paraId="32F33B89" w14:textId="77777777" w:rsidTr="002F43D4">
        <w:trPr>
          <w:cantSplit/>
        </w:trPr>
        <w:tc>
          <w:tcPr>
            <w:tcW w:w="2093" w:type="dxa"/>
            <w:tcBorders>
              <w:top w:val="nil"/>
              <w:left w:val="nil"/>
              <w:bottom w:val="nil"/>
              <w:right w:val="nil"/>
            </w:tcBorders>
          </w:tcPr>
          <w:p w14:paraId="4CF848B0" w14:textId="77777777" w:rsidR="00952801" w:rsidRPr="001143CF" w:rsidRDefault="00952801" w:rsidP="002F43D4">
            <w:pPr>
              <w:spacing w:before="80" w:after="60" w:line="240" w:lineRule="auto"/>
              <w:rPr>
                <w:rFonts w:eastAsia="Times"/>
                <w:b/>
                <w:color w:val="53565A"/>
              </w:rPr>
            </w:pPr>
            <w:r w:rsidRPr="001143CF">
              <w:rPr>
                <w:rFonts w:eastAsia="Times"/>
                <w:b/>
                <w:color w:val="53565A"/>
              </w:rPr>
              <w:t>Reported for</w:t>
            </w:r>
          </w:p>
        </w:tc>
        <w:tc>
          <w:tcPr>
            <w:tcW w:w="7555" w:type="dxa"/>
            <w:tcBorders>
              <w:top w:val="nil"/>
              <w:left w:val="nil"/>
              <w:bottom w:val="nil"/>
              <w:right w:val="nil"/>
            </w:tcBorders>
          </w:tcPr>
          <w:p w14:paraId="59B29461" w14:textId="144271E0" w:rsidR="00952801" w:rsidRPr="001143CF" w:rsidRDefault="001B0FF9" w:rsidP="00885183">
            <w:pPr>
              <w:pStyle w:val="Tabletext"/>
              <w:rPr>
                <w:rFonts w:eastAsia="Times"/>
              </w:rPr>
            </w:pPr>
            <w:r>
              <w:rPr>
                <w:rFonts w:eastAsia="Times"/>
              </w:rPr>
              <w:t>Registered NDIS participant</w:t>
            </w:r>
            <w:r w:rsidR="00A16765">
              <w:rPr>
                <w:rFonts w:eastAsia="Times"/>
              </w:rPr>
              <w:t>s</w:t>
            </w:r>
          </w:p>
        </w:tc>
      </w:tr>
      <w:tr w:rsidR="00952801" w:rsidRPr="001143CF" w14:paraId="75522658" w14:textId="77777777" w:rsidTr="002F43D4">
        <w:trPr>
          <w:cantSplit/>
        </w:trPr>
        <w:tc>
          <w:tcPr>
            <w:tcW w:w="2093" w:type="dxa"/>
            <w:tcBorders>
              <w:top w:val="nil"/>
              <w:left w:val="nil"/>
              <w:bottom w:val="nil"/>
              <w:right w:val="nil"/>
            </w:tcBorders>
          </w:tcPr>
          <w:p w14:paraId="383FB8A2" w14:textId="77777777" w:rsidR="00952801" w:rsidRPr="001143CF" w:rsidRDefault="00952801" w:rsidP="002F43D4">
            <w:pPr>
              <w:spacing w:before="80" w:after="60" w:line="240" w:lineRule="auto"/>
              <w:rPr>
                <w:rFonts w:eastAsia="Times"/>
                <w:b/>
                <w:color w:val="53565A"/>
              </w:rPr>
            </w:pPr>
            <w:r w:rsidRPr="001143CF">
              <w:rPr>
                <w:rFonts w:eastAsia="Times"/>
                <w:b/>
                <w:color w:val="53565A"/>
              </w:rPr>
              <w:t>Reported when</w:t>
            </w:r>
          </w:p>
        </w:tc>
        <w:tc>
          <w:tcPr>
            <w:tcW w:w="7555" w:type="dxa"/>
            <w:tcBorders>
              <w:top w:val="nil"/>
              <w:left w:val="nil"/>
              <w:bottom w:val="nil"/>
              <w:right w:val="nil"/>
            </w:tcBorders>
          </w:tcPr>
          <w:p w14:paraId="7F9AEBB9" w14:textId="155AE38B" w:rsidR="00952801" w:rsidRPr="001143CF" w:rsidRDefault="001B0FF9" w:rsidP="00885183">
            <w:pPr>
              <w:pStyle w:val="Tabletext"/>
              <w:rPr>
                <w:rFonts w:eastAsia="Times"/>
              </w:rPr>
            </w:pPr>
            <w:r>
              <w:rPr>
                <w:rFonts w:eastAsia="Times"/>
              </w:rPr>
              <w:t>On admission and updated at any time during the episode</w:t>
            </w:r>
          </w:p>
        </w:tc>
      </w:tr>
      <w:tr w:rsidR="00952801" w:rsidRPr="001143CF" w14:paraId="2B80635A" w14:textId="77777777" w:rsidTr="002F43D4">
        <w:trPr>
          <w:cantSplit/>
        </w:trPr>
        <w:tc>
          <w:tcPr>
            <w:tcW w:w="2093" w:type="dxa"/>
            <w:tcBorders>
              <w:top w:val="nil"/>
              <w:left w:val="nil"/>
              <w:bottom w:val="nil"/>
              <w:right w:val="nil"/>
            </w:tcBorders>
          </w:tcPr>
          <w:p w14:paraId="6B95EDD6" w14:textId="77777777" w:rsidR="00952801" w:rsidRPr="001143CF" w:rsidRDefault="00952801" w:rsidP="002F43D4">
            <w:pPr>
              <w:spacing w:before="80" w:after="60" w:line="240" w:lineRule="auto"/>
              <w:rPr>
                <w:rFonts w:eastAsia="Times"/>
                <w:b/>
                <w:color w:val="53565A"/>
              </w:rPr>
            </w:pPr>
            <w:r w:rsidRPr="001143CF">
              <w:rPr>
                <w:rFonts w:eastAsia="Times"/>
                <w:b/>
                <w:color w:val="53565A"/>
              </w:rPr>
              <w:t>Code set</w:t>
            </w:r>
          </w:p>
        </w:tc>
        <w:tc>
          <w:tcPr>
            <w:tcW w:w="7555" w:type="dxa"/>
            <w:tcBorders>
              <w:top w:val="nil"/>
              <w:left w:val="nil"/>
              <w:bottom w:val="nil"/>
              <w:right w:val="nil"/>
            </w:tcBorders>
          </w:tcPr>
          <w:p w14:paraId="5CE72B99" w14:textId="1E73E13A" w:rsidR="00952801" w:rsidRPr="00A16765" w:rsidRDefault="001B0FF9" w:rsidP="00885183">
            <w:pPr>
              <w:pStyle w:val="Tabletext"/>
            </w:pPr>
            <w:r w:rsidRPr="00A16765">
              <w:t xml:space="preserve">Allocated by </w:t>
            </w:r>
            <w:r w:rsidR="00A16765" w:rsidRPr="00A16765">
              <w:t xml:space="preserve">the </w:t>
            </w:r>
            <w:r w:rsidR="00A16765" w:rsidRPr="001143CF">
              <w:rPr>
                <w:rFonts w:eastAsia="Times"/>
              </w:rPr>
              <w:t xml:space="preserve">National Disability Insurance </w:t>
            </w:r>
            <w:r w:rsidR="00A16765">
              <w:rPr>
                <w:rFonts w:eastAsia="Times"/>
              </w:rPr>
              <w:t>Agency</w:t>
            </w:r>
          </w:p>
        </w:tc>
      </w:tr>
      <w:tr w:rsidR="00952801" w:rsidRPr="000E1847" w14:paraId="737EC365" w14:textId="77777777" w:rsidTr="002F43D4">
        <w:trPr>
          <w:cantSplit/>
        </w:trPr>
        <w:tc>
          <w:tcPr>
            <w:tcW w:w="2093" w:type="dxa"/>
            <w:tcBorders>
              <w:top w:val="nil"/>
              <w:left w:val="nil"/>
              <w:bottom w:val="nil"/>
              <w:right w:val="nil"/>
            </w:tcBorders>
          </w:tcPr>
          <w:p w14:paraId="77703435" w14:textId="41ABE7EF" w:rsidR="00952801" w:rsidRPr="001143CF" w:rsidRDefault="00952801" w:rsidP="002F43D4">
            <w:pPr>
              <w:spacing w:before="80" w:after="60" w:line="240" w:lineRule="auto"/>
              <w:rPr>
                <w:rFonts w:eastAsia="Times"/>
                <w:b/>
                <w:color w:val="53565A"/>
              </w:rPr>
            </w:pPr>
            <w:r w:rsidRPr="001143CF">
              <w:rPr>
                <w:rFonts w:eastAsia="Times"/>
                <w:b/>
                <w:color w:val="53565A"/>
              </w:rPr>
              <w:t>Reporting guide</w:t>
            </w:r>
          </w:p>
        </w:tc>
        <w:tc>
          <w:tcPr>
            <w:tcW w:w="7555" w:type="dxa"/>
            <w:tcBorders>
              <w:top w:val="nil"/>
              <w:left w:val="nil"/>
              <w:bottom w:val="nil"/>
              <w:right w:val="nil"/>
            </w:tcBorders>
          </w:tcPr>
          <w:p w14:paraId="3D958823" w14:textId="6EE0F78D" w:rsidR="00952801" w:rsidRDefault="001B0FF9" w:rsidP="00885183">
            <w:pPr>
              <w:pStyle w:val="Tabletext"/>
              <w:rPr>
                <w:rFonts w:eastAsia="Times"/>
              </w:rPr>
            </w:pPr>
            <w:r>
              <w:rPr>
                <w:rFonts w:eastAsia="Times"/>
              </w:rPr>
              <w:t xml:space="preserve">The NDIS </w:t>
            </w:r>
            <w:r w:rsidRPr="493E82D9">
              <w:rPr>
                <w:rFonts w:eastAsia="Times"/>
              </w:rPr>
              <w:t>parti</w:t>
            </w:r>
            <w:r w:rsidR="740E195B" w:rsidRPr="493E82D9">
              <w:rPr>
                <w:rFonts w:eastAsia="Times"/>
              </w:rPr>
              <w:t>ci</w:t>
            </w:r>
            <w:r w:rsidRPr="493E82D9">
              <w:rPr>
                <w:rFonts w:eastAsia="Times"/>
              </w:rPr>
              <w:t>pant</w:t>
            </w:r>
            <w:r>
              <w:rPr>
                <w:rFonts w:eastAsia="Times"/>
              </w:rPr>
              <w:t xml:space="preserve"> </w:t>
            </w:r>
            <w:r w:rsidR="00A16765">
              <w:rPr>
                <w:rFonts w:eastAsia="Times"/>
              </w:rPr>
              <w:t>number</w:t>
            </w:r>
            <w:r>
              <w:rPr>
                <w:rFonts w:eastAsia="Times"/>
              </w:rPr>
              <w:t xml:space="preserve"> is the</w:t>
            </w:r>
            <w:r w:rsidR="00F02929">
              <w:rPr>
                <w:rFonts w:eastAsia="Times"/>
              </w:rPr>
              <w:t xml:space="preserve"> unique reference number allocated to the individual by the NDIS as a form of identification once the agency has approved the provision of NDIS services for that person.</w:t>
            </w:r>
          </w:p>
          <w:p w14:paraId="78C12FB0" w14:textId="77777777" w:rsidR="00A16765" w:rsidRDefault="00A16765" w:rsidP="00885183">
            <w:pPr>
              <w:pStyle w:val="Tabletext"/>
              <w:rPr>
                <w:rFonts w:eastAsia="Times"/>
              </w:rPr>
            </w:pPr>
            <w:r>
              <w:rPr>
                <w:rFonts w:eastAsia="Times"/>
              </w:rPr>
              <w:t>For new NDIS participants, report the NDIS participant number as soon as this becomes available.</w:t>
            </w:r>
          </w:p>
          <w:p w14:paraId="264F58C4" w14:textId="77777777" w:rsidR="00885183" w:rsidRDefault="00885183" w:rsidP="00885183">
            <w:pPr>
              <w:pStyle w:val="Tabletext"/>
            </w:pPr>
            <w:r>
              <w:t>Valid:</w:t>
            </w:r>
          </w:p>
          <w:p w14:paraId="4D0D2B59" w14:textId="77777777" w:rsidR="00885183" w:rsidRDefault="00885183" w:rsidP="00885183">
            <w:pPr>
              <w:pStyle w:val="Tablebullet1"/>
            </w:pPr>
            <w:r>
              <w:t>First two characters can only be ‘43’ (in that order) or ‘99’</w:t>
            </w:r>
          </w:p>
          <w:p w14:paraId="0D44CE80" w14:textId="01CCB74F" w:rsidR="00885183" w:rsidRDefault="00885183" w:rsidP="00885183">
            <w:pPr>
              <w:pStyle w:val="Tablebullet1"/>
            </w:pPr>
            <w:r>
              <w:t>All numeric</w:t>
            </w:r>
            <w:r w:rsidR="0090410A">
              <w:t xml:space="preserve"> or all spaces</w:t>
            </w:r>
          </w:p>
          <w:p w14:paraId="23B2BDD2" w14:textId="77777777" w:rsidR="00885183" w:rsidRDefault="00885183" w:rsidP="00885183">
            <w:pPr>
              <w:pStyle w:val="Tablebullet1"/>
            </w:pPr>
            <w:r>
              <w:t>For NDIS participants who are unable to provide their number report 999999999</w:t>
            </w:r>
          </w:p>
          <w:p w14:paraId="5C2A5118" w14:textId="1375C42F" w:rsidR="00885183" w:rsidRPr="000E1847" w:rsidRDefault="00885183" w:rsidP="000E1847">
            <w:pPr>
              <w:pStyle w:val="Tablebullet1"/>
              <w:rPr>
                <w:rFonts w:eastAsia="Times"/>
              </w:rPr>
            </w:pPr>
            <w:r w:rsidRPr="000E1847">
              <w:t>For non-NDIS participants</w:t>
            </w:r>
            <w:r w:rsidR="004B5B2F" w:rsidRPr="000E1847">
              <w:t>, report spaces</w:t>
            </w:r>
            <w:r w:rsidR="000E1847" w:rsidRPr="000E1847">
              <w:t xml:space="preserve"> in th</w:t>
            </w:r>
            <w:r w:rsidR="000E1847">
              <w:t>is field</w:t>
            </w:r>
          </w:p>
          <w:p w14:paraId="268FBE28" w14:textId="11ED6AE3" w:rsidR="000E1847" w:rsidRPr="000E1847" w:rsidRDefault="000E1847" w:rsidP="000E1847">
            <w:pPr>
              <w:pStyle w:val="Tablebullet1"/>
              <w:numPr>
                <w:ilvl w:val="0"/>
                <w:numId w:val="0"/>
              </w:numPr>
              <w:ind w:left="227"/>
              <w:rPr>
                <w:rFonts w:eastAsia="Times"/>
              </w:rPr>
            </w:pPr>
          </w:p>
        </w:tc>
      </w:tr>
      <w:tr w:rsidR="00952801" w:rsidRPr="00702CCA" w14:paraId="4E63C233" w14:textId="77777777" w:rsidTr="002F43D4">
        <w:trPr>
          <w:cantSplit/>
        </w:trPr>
        <w:tc>
          <w:tcPr>
            <w:tcW w:w="2093" w:type="dxa"/>
            <w:tcBorders>
              <w:top w:val="nil"/>
              <w:left w:val="nil"/>
              <w:bottom w:val="nil"/>
              <w:right w:val="nil"/>
            </w:tcBorders>
          </w:tcPr>
          <w:p w14:paraId="611AE2BD" w14:textId="77777777" w:rsidR="00952801" w:rsidRPr="001143CF" w:rsidRDefault="00952801" w:rsidP="002F43D4">
            <w:pPr>
              <w:spacing w:before="80" w:after="60" w:line="240" w:lineRule="auto"/>
              <w:rPr>
                <w:rFonts w:eastAsia="Times"/>
                <w:b/>
                <w:color w:val="53565A"/>
              </w:rPr>
            </w:pPr>
            <w:r w:rsidRPr="001143CF">
              <w:rPr>
                <w:rFonts w:eastAsia="Times"/>
                <w:b/>
                <w:color w:val="53565A"/>
              </w:rPr>
              <w:t>Validations</w:t>
            </w:r>
          </w:p>
        </w:tc>
        <w:tc>
          <w:tcPr>
            <w:tcW w:w="7555" w:type="dxa"/>
            <w:tcBorders>
              <w:top w:val="nil"/>
              <w:left w:val="nil"/>
              <w:bottom w:val="nil"/>
              <w:right w:val="nil"/>
            </w:tcBorders>
          </w:tcPr>
          <w:p w14:paraId="298000BB" w14:textId="45FBA1A0" w:rsidR="00952801" w:rsidRPr="00885183" w:rsidRDefault="00952801" w:rsidP="00885183">
            <w:pPr>
              <w:pStyle w:val="Tabletext"/>
              <w:rPr>
                <w:rFonts w:eastAsia="Times"/>
                <w:lang w:val="fr-FR"/>
              </w:rPr>
            </w:pPr>
            <w:r w:rsidRPr="00885183">
              <w:rPr>
                <w:rFonts w:eastAsia="Times"/>
                <w:lang w:val="fr-FR"/>
              </w:rPr>
              <w:t>7</w:t>
            </w:r>
            <w:r w:rsidR="00450B81" w:rsidRPr="00885183">
              <w:rPr>
                <w:rFonts w:eastAsia="Times"/>
                <w:lang w:val="fr-FR"/>
              </w:rPr>
              <w:t>43</w:t>
            </w:r>
            <w:r w:rsidRPr="00885183">
              <w:rPr>
                <w:rFonts w:eastAsia="Times"/>
                <w:lang w:val="fr-FR"/>
              </w:rPr>
              <w:tab/>
              <w:t xml:space="preserve">NDIS Participant </w:t>
            </w:r>
            <w:r w:rsidR="00885183" w:rsidRPr="00885183">
              <w:rPr>
                <w:rFonts w:eastAsia="Times"/>
                <w:lang w:val="fr-FR"/>
              </w:rPr>
              <w:t>F</w:t>
            </w:r>
            <w:r w:rsidR="00885183">
              <w:rPr>
                <w:rFonts w:eastAsia="Times"/>
                <w:lang w:val="fr-FR"/>
              </w:rPr>
              <w:t xml:space="preserve">lag </w:t>
            </w:r>
            <w:r w:rsidR="00107968">
              <w:rPr>
                <w:rFonts w:eastAsia="Times"/>
                <w:lang w:val="fr-FR"/>
              </w:rPr>
              <w:t>/ I</w:t>
            </w:r>
            <w:r w:rsidR="00C80CC3">
              <w:rPr>
                <w:rFonts w:eastAsia="Times"/>
                <w:lang w:val="fr-FR"/>
              </w:rPr>
              <w:t>dentifier</w:t>
            </w:r>
            <w:r w:rsidR="00107968">
              <w:rPr>
                <w:rFonts w:eastAsia="Times"/>
                <w:lang w:val="fr-FR"/>
              </w:rPr>
              <w:t xml:space="preserve"> </w:t>
            </w:r>
            <w:proofErr w:type="spellStart"/>
            <w:r w:rsidR="00107968">
              <w:rPr>
                <w:rFonts w:eastAsia="Times"/>
                <w:lang w:val="fr-FR"/>
              </w:rPr>
              <w:t>mismatch</w:t>
            </w:r>
            <w:proofErr w:type="spellEnd"/>
          </w:p>
          <w:p w14:paraId="5F795FF9" w14:textId="3EAF6EA1" w:rsidR="00885183" w:rsidRPr="00885183" w:rsidRDefault="00885183" w:rsidP="00885183">
            <w:pPr>
              <w:pStyle w:val="Tabletext"/>
              <w:rPr>
                <w:rFonts w:eastAsia="Times"/>
                <w:lang w:val="fr-FR"/>
              </w:rPr>
            </w:pPr>
            <w:r w:rsidRPr="00885183">
              <w:rPr>
                <w:rFonts w:eastAsia="Times"/>
                <w:lang w:val="fr-FR"/>
              </w:rPr>
              <w:t>74</w:t>
            </w:r>
            <w:r w:rsidR="00C80CC3">
              <w:rPr>
                <w:rFonts w:eastAsia="Times"/>
                <w:lang w:val="fr-FR"/>
              </w:rPr>
              <w:t>4</w:t>
            </w:r>
            <w:r w:rsidRPr="00885183">
              <w:rPr>
                <w:rFonts w:eastAsia="Times"/>
                <w:lang w:val="fr-FR"/>
              </w:rPr>
              <w:tab/>
            </w:r>
            <w:proofErr w:type="spellStart"/>
            <w:r w:rsidRPr="00885183">
              <w:rPr>
                <w:rFonts w:eastAsia="Times"/>
                <w:lang w:val="fr-FR"/>
              </w:rPr>
              <w:t>Invalid</w:t>
            </w:r>
            <w:proofErr w:type="spellEnd"/>
            <w:r w:rsidRPr="00885183">
              <w:rPr>
                <w:rFonts w:eastAsia="Times"/>
                <w:lang w:val="fr-FR"/>
              </w:rPr>
              <w:t xml:space="preserve"> NDIS Participant identifier</w:t>
            </w:r>
          </w:p>
        </w:tc>
      </w:tr>
      <w:tr w:rsidR="00952801" w:rsidRPr="001143CF" w14:paraId="3B5266A8" w14:textId="77777777" w:rsidTr="002F43D4">
        <w:trPr>
          <w:cantSplit/>
        </w:trPr>
        <w:tc>
          <w:tcPr>
            <w:tcW w:w="2093" w:type="dxa"/>
            <w:tcBorders>
              <w:top w:val="nil"/>
              <w:left w:val="nil"/>
              <w:bottom w:val="nil"/>
              <w:right w:val="nil"/>
            </w:tcBorders>
          </w:tcPr>
          <w:p w14:paraId="641E0A33" w14:textId="77777777" w:rsidR="00952801" w:rsidRPr="001143CF" w:rsidRDefault="00952801" w:rsidP="002F43D4">
            <w:pPr>
              <w:spacing w:before="80" w:after="60" w:line="240" w:lineRule="auto"/>
              <w:rPr>
                <w:rFonts w:eastAsia="Times"/>
                <w:b/>
                <w:color w:val="53565A"/>
              </w:rPr>
            </w:pPr>
            <w:r w:rsidRPr="001143CF">
              <w:rPr>
                <w:rFonts w:eastAsia="Times"/>
                <w:b/>
                <w:color w:val="53565A"/>
              </w:rPr>
              <w:t>Related items</w:t>
            </w:r>
          </w:p>
        </w:tc>
        <w:tc>
          <w:tcPr>
            <w:tcW w:w="7555" w:type="dxa"/>
            <w:tcBorders>
              <w:top w:val="nil"/>
              <w:left w:val="nil"/>
              <w:bottom w:val="nil"/>
              <w:right w:val="nil"/>
            </w:tcBorders>
          </w:tcPr>
          <w:p w14:paraId="6F7A210A" w14:textId="1778A2EF" w:rsidR="00952801" w:rsidRPr="001143CF" w:rsidRDefault="001B0FF9" w:rsidP="00885183">
            <w:pPr>
              <w:pStyle w:val="Tabletext"/>
              <w:rPr>
                <w:rFonts w:eastAsia="Times"/>
              </w:rPr>
            </w:pPr>
            <w:r>
              <w:rPr>
                <w:rFonts w:eastAsia="Times"/>
              </w:rPr>
              <w:t xml:space="preserve">Section 3 </w:t>
            </w:r>
            <w:r w:rsidRPr="001B0FF9">
              <w:rPr>
                <w:rFonts w:eastAsia="Times"/>
              </w:rPr>
              <w:t>NDIS Participant Flag</w:t>
            </w:r>
          </w:p>
        </w:tc>
      </w:tr>
    </w:tbl>
    <w:p w14:paraId="2004FF22" w14:textId="77777777" w:rsidR="00952801" w:rsidRPr="001143CF" w:rsidRDefault="00952801" w:rsidP="00650CC2">
      <w:pPr>
        <w:pStyle w:val="Tablecaption"/>
        <w:rPr>
          <w:rFonts w:eastAsia="MS Gothic"/>
        </w:rPr>
      </w:pPr>
      <w:r w:rsidRPr="001143CF">
        <w:rPr>
          <w:rFonts w:eastAsia="MS Gothic"/>
        </w:rPr>
        <w:t>Administration</w:t>
      </w:r>
    </w:p>
    <w:tbl>
      <w:tblPr>
        <w:tblW w:w="9648" w:type="dxa"/>
        <w:tblLayout w:type="fixed"/>
        <w:tblLook w:val="0000" w:firstRow="0" w:lastRow="0" w:firstColumn="0" w:lastColumn="0" w:noHBand="0" w:noVBand="0"/>
      </w:tblPr>
      <w:tblGrid>
        <w:gridCol w:w="2093"/>
        <w:gridCol w:w="7555"/>
      </w:tblGrid>
      <w:tr w:rsidR="00952801" w:rsidRPr="001143CF" w14:paraId="57E52E54" w14:textId="77777777" w:rsidTr="002F43D4">
        <w:tc>
          <w:tcPr>
            <w:tcW w:w="2093" w:type="dxa"/>
            <w:tcBorders>
              <w:top w:val="nil"/>
              <w:left w:val="nil"/>
              <w:bottom w:val="nil"/>
              <w:right w:val="nil"/>
            </w:tcBorders>
          </w:tcPr>
          <w:p w14:paraId="7ABC89A6" w14:textId="77777777" w:rsidR="00952801" w:rsidRPr="001143CF" w:rsidRDefault="00952801" w:rsidP="002F43D4">
            <w:pPr>
              <w:spacing w:before="80" w:after="60" w:line="240" w:lineRule="auto"/>
              <w:rPr>
                <w:rFonts w:eastAsia="Times"/>
                <w:b/>
                <w:color w:val="53565A"/>
              </w:rPr>
            </w:pPr>
            <w:r w:rsidRPr="001143CF">
              <w:rPr>
                <w:rFonts w:eastAsia="Times"/>
                <w:b/>
                <w:color w:val="53565A"/>
              </w:rPr>
              <w:t>Purpose</w:t>
            </w:r>
          </w:p>
        </w:tc>
        <w:tc>
          <w:tcPr>
            <w:tcW w:w="7555" w:type="dxa"/>
            <w:tcBorders>
              <w:top w:val="nil"/>
              <w:left w:val="nil"/>
              <w:bottom w:val="nil"/>
              <w:right w:val="nil"/>
            </w:tcBorders>
          </w:tcPr>
          <w:p w14:paraId="5C3E2A2F" w14:textId="2097CE09" w:rsidR="00952801" w:rsidRPr="001143CF" w:rsidRDefault="00885183" w:rsidP="00885183">
            <w:pPr>
              <w:pStyle w:val="Tabletext"/>
              <w:rPr>
                <w:rFonts w:eastAsia="Times"/>
              </w:rPr>
            </w:pPr>
            <w:r w:rsidRPr="00885183">
              <w:rPr>
                <w:rFonts w:eastAsia="Times"/>
              </w:rPr>
              <w:t>To identify NDIS participants within health data collections, and the primary identifier for data linkage between health data collections and the NDIA</w:t>
            </w:r>
          </w:p>
        </w:tc>
      </w:tr>
      <w:tr w:rsidR="00952801" w:rsidRPr="001143CF" w14:paraId="656ED23E" w14:textId="77777777" w:rsidTr="002F43D4">
        <w:tc>
          <w:tcPr>
            <w:tcW w:w="2093" w:type="dxa"/>
            <w:tcBorders>
              <w:top w:val="nil"/>
              <w:left w:val="nil"/>
              <w:bottom w:val="nil"/>
              <w:right w:val="nil"/>
            </w:tcBorders>
          </w:tcPr>
          <w:p w14:paraId="0E2F43E1" w14:textId="77777777" w:rsidR="00952801" w:rsidRPr="001143CF" w:rsidRDefault="00952801" w:rsidP="002F43D4">
            <w:pPr>
              <w:spacing w:before="80" w:after="60" w:line="240" w:lineRule="auto"/>
              <w:rPr>
                <w:rFonts w:eastAsia="Times"/>
                <w:b/>
                <w:color w:val="53565A"/>
              </w:rPr>
            </w:pPr>
            <w:r w:rsidRPr="001143CF">
              <w:rPr>
                <w:rFonts w:eastAsia="Times"/>
                <w:b/>
                <w:color w:val="53565A"/>
              </w:rPr>
              <w:t>Principal data users</w:t>
            </w:r>
          </w:p>
        </w:tc>
        <w:tc>
          <w:tcPr>
            <w:tcW w:w="7555" w:type="dxa"/>
            <w:tcBorders>
              <w:top w:val="nil"/>
              <w:left w:val="nil"/>
              <w:bottom w:val="nil"/>
              <w:right w:val="nil"/>
            </w:tcBorders>
          </w:tcPr>
          <w:p w14:paraId="464BCFC7" w14:textId="382BEFD7" w:rsidR="00952801" w:rsidRPr="001143CF" w:rsidRDefault="00885183" w:rsidP="00885183">
            <w:pPr>
              <w:pStyle w:val="Tabletext"/>
              <w:rPr>
                <w:rFonts w:eastAsia="Times"/>
              </w:rPr>
            </w:pPr>
            <w:r w:rsidRPr="00885183">
              <w:rPr>
                <w:rFonts w:eastAsia="Times"/>
              </w:rPr>
              <w:t>Health Services and Aged Care Policy, Department of Health</w:t>
            </w:r>
          </w:p>
        </w:tc>
      </w:tr>
      <w:tr w:rsidR="00952801" w:rsidRPr="001143CF" w14:paraId="396A4464" w14:textId="77777777" w:rsidTr="002F43D4">
        <w:tc>
          <w:tcPr>
            <w:tcW w:w="2093" w:type="dxa"/>
            <w:tcBorders>
              <w:top w:val="nil"/>
              <w:left w:val="nil"/>
              <w:bottom w:val="nil"/>
              <w:right w:val="nil"/>
            </w:tcBorders>
          </w:tcPr>
          <w:p w14:paraId="67848344" w14:textId="77777777" w:rsidR="00952801" w:rsidRPr="001143CF" w:rsidRDefault="00952801" w:rsidP="002F43D4">
            <w:pPr>
              <w:spacing w:before="80" w:after="60" w:line="240" w:lineRule="auto"/>
              <w:rPr>
                <w:rFonts w:eastAsia="Times"/>
                <w:b/>
                <w:color w:val="53565A"/>
              </w:rPr>
            </w:pPr>
            <w:r w:rsidRPr="001143CF">
              <w:rPr>
                <w:rFonts w:eastAsia="Times"/>
                <w:b/>
                <w:color w:val="53565A"/>
              </w:rPr>
              <w:t>Collection start</w:t>
            </w:r>
          </w:p>
        </w:tc>
        <w:tc>
          <w:tcPr>
            <w:tcW w:w="7555" w:type="dxa"/>
            <w:tcBorders>
              <w:top w:val="nil"/>
              <w:left w:val="nil"/>
              <w:bottom w:val="nil"/>
              <w:right w:val="nil"/>
            </w:tcBorders>
          </w:tcPr>
          <w:p w14:paraId="61ACB360" w14:textId="096171DC" w:rsidR="00952801" w:rsidRPr="001143CF" w:rsidRDefault="00952801" w:rsidP="00885183">
            <w:pPr>
              <w:pStyle w:val="Tabletext"/>
              <w:rPr>
                <w:rFonts w:eastAsia="Times"/>
              </w:rPr>
            </w:pPr>
            <w:r w:rsidRPr="001143CF">
              <w:rPr>
                <w:rFonts w:eastAsia="Times"/>
              </w:rPr>
              <w:t>July 202</w:t>
            </w:r>
            <w:r w:rsidR="003E7263">
              <w:rPr>
                <w:rFonts w:eastAsia="Times"/>
              </w:rPr>
              <w:t>3</w:t>
            </w:r>
          </w:p>
        </w:tc>
      </w:tr>
      <w:tr w:rsidR="00952801" w:rsidRPr="001143CF" w14:paraId="7BAB57FF" w14:textId="77777777" w:rsidTr="002F43D4">
        <w:tc>
          <w:tcPr>
            <w:tcW w:w="2093" w:type="dxa"/>
            <w:tcBorders>
              <w:top w:val="nil"/>
              <w:left w:val="nil"/>
              <w:bottom w:val="nil"/>
              <w:right w:val="nil"/>
            </w:tcBorders>
          </w:tcPr>
          <w:p w14:paraId="3CCE73FD" w14:textId="77777777" w:rsidR="00952801" w:rsidRPr="001143CF" w:rsidRDefault="00952801" w:rsidP="002F43D4">
            <w:pPr>
              <w:spacing w:before="80" w:after="60" w:line="240" w:lineRule="auto"/>
              <w:rPr>
                <w:rFonts w:eastAsia="Times"/>
                <w:b/>
                <w:color w:val="53565A"/>
              </w:rPr>
            </w:pPr>
            <w:r w:rsidRPr="001143CF">
              <w:rPr>
                <w:rFonts w:eastAsia="Times"/>
                <w:b/>
                <w:color w:val="53565A"/>
              </w:rPr>
              <w:t>Definition source</w:t>
            </w:r>
          </w:p>
        </w:tc>
        <w:tc>
          <w:tcPr>
            <w:tcW w:w="7555" w:type="dxa"/>
            <w:tcBorders>
              <w:top w:val="nil"/>
              <w:left w:val="nil"/>
              <w:bottom w:val="nil"/>
              <w:right w:val="nil"/>
            </w:tcBorders>
          </w:tcPr>
          <w:p w14:paraId="57448B93" w14:textId="77777777" w:rsidR="00952801" w:rsidRPr="001143CF" w:rsidRDefault="00952801" w:rsidP="00885183">
            <w:pPr>
              <w:pStyle w:val="Tabletext"/>
              <w:rPr>
                <w:rFonts w:eastAsia="Times"/>
              </w:rPr>
            </w:pPr>
            <w:r w:rsidRPr="001143CF">
              <w:rPr>
                <w:rFonts w:eastAsia="Times"/>
              </w:rPr>
              <w:t>Department of Health</w:t>
            </w:r>
          </w:p>
        </w:tc>
      </w:tr>
      <w:tr w:rsidR="00952801" w:rsidRPr="001143CF" w14:paraId="74061694" w14:textId="77777777" w:rsidTr="002F43D4">
        <w:tc>
          <w:tcPr>
            <w:tcW w:w="2093" w:type="dxa"/>
            <w:tcBorders>
              <w:top w:val="nil"/>
              <w:left w:val="nil"/>
              <w:bottom w:val="nil"/>
              <w:right w:val="nil"/>
            </w:tcBorders>
          </w:tcPr>
          <w:p w14:paraId="775BCA6B" w14:textId="77777777" w:rsidR="00952801" w:rsidRPr="001143CF" w:rsidRDefault="00952801" w:rsidP="002F43D4">
            <w:pPr>
              <w:spacing w:before="80" w:after="60" w:line="240" w:lineRule="auto"/>
              <w:rPr>
                <w:rFonts w:eastAsia="Times"/>
                <w:b/>
                <w:color w:val="53565A"/>
              </w:rPr>
            </w:pPr>
            <w:r w:rsidRPr="001143CF">
              <w:rPr>
                <w:rFonts w:eastAsia="Times"/>
                <w:b/>
                <w:color w:val="53565A"/>
              </w:rPr>
              <w:t>Code set source</w:t>
            </w:r>
          </w:p>
        </w:tc>
        <w:tc>
          <w:tcPr>
            <w:tcW w:w="7555" w:type="dxa"/>
            <w:tcBorders>
              <w:top w:val="nil"/>
              <w:left w:val="nil"/>
              <w:bottom w:val="nil"/>
              <w:right w:val="nil"/>
            </w:tcBorders>
          </w:tcPr>
          <w:p w14:paraId="17716395" w14:textId="6EDEAFB3" w:rsidR="00952801" w:rsidRPr="001143CF" w:rsidRDefault="00885183" w:rsidP="00885183">
            <w:pPr>
              <w:pStyle w:val="Tabletext"/>
              <w:rPr>
                <w:rFonts w:eastAsia="Times"/>
              </w:rPr>
            </w:pPr>
            <w:r w:rsidRPr="00885183">
              <w:rPr>
                <w:rFonts w:eastAsia="Times"/>
              </w:rPr>
              <w:t>National Disability Insurance Agency</w:t>
            </w:r>
          </w:p>
        </w:tc>
      </w:tr>
    </w:tbl>
    <w:p w14:paraId="0F8ACCDD" w14:textId="77777777" w:rsidR="00A341CD" w:rsidRDefault="00A341CD" w:rsidP="00A341CD">
      <w:pPr>
        <w:pStyle w:val="Heading2"/>
      </w:pPr>
      <w:bookmarkStart w:id="22" w:name="_Toc122350978"/>
      <w:r>
        <w:lastRenderedPageBreak/>
        <w:t xml:space="preserve">Section 5 </w:t>
      </w:r>
      <w:proofErr w:type="spellStart"/>
      <w:r>
        <w:t>Compliation</w:t>
      </w:r>
      <w:proofErr w:type="spellEnd"/>
      <w:r>
        <w:t xml:space="preserve"> and submission</w:t>
      </w:r>
      <w:bookmarkEnd w:id="22"/>
    </w:p>
    <w:p w14:paraId="6E4CBD68" w14:textId="4F970120" w:rsidR="00A341CD" w:rsidRDefault="00A341CD" w:rsidP="00A341CD">
      <w:pPr>
        <w:pStyle w:val="Body"/>
      </w:pPr>
      <w:r>
        <w:t xml:space="preserve">Refer </w:t>
      </w:r>
      <w:hyperlink w:anchor="_Episode_Record_(amend)" w:history="1">
        <w:r w:rsidR="00D21E4B" w:rsidRPr="00D21E4B">
          <w:rPr>
            <w:rStyle w:val="Hyperlink"/>
          </w:rPr>
          <w:t>Episode Record</w:t>
        </w:r>
      </w:hyperlink>
    </w:p>
    <w:p w14:paraId="68642AC7" w14:textId="77777777" w:rsidR="00A341CD" w:rsidRDefault="00A341CD" w:rsidP="00A341CD">
      <w:pPr>
        <w:pStyle w:val="Heading2"/>
      </w:pPr>
      <w:bookmarkStart w:id="23" w:name="_Toc122350979"/>
      <w:r>
        <w:t>Section 8 Validation</w:t>
      </w:r>
      <w:bookmarkEnd w:id="23"/>
    </w:p>
    <w:p w14:paraId="62BDF520" w14:textId="3FAD6029" w:rsidR="004B67AB" w:rsidRPr="005223C8" w:rsidRDefault="004B67AB" w:rsidP="004B67AB">
      <w:pPr>
        <w:pStyle w:val="Heading2"/>
        <w:rPr>
          <w:lang w:val="fr-FR"/>
        </w:rPr>
      </w:pPr>
      <w:bookmarkStart w:id="24" w:name="_Toc122350980"/>
      <w:r>
        <w:rPr>
          <w:lang w:val="fr-FR"/>
        </w:rPr>
        <w:t>743</w:t>
      </w:r>
      <w:r w:rsidRPr="005223C8">
        <w:rPr>
          <w:lang w:val="fr-FR"/>
        </w:rPr>
        <w:tab/>
        <w:t xml:space="preserve">NDIS Participant </w:t>
      </w:r>
      <w:r w:rsidR="00885183">
        <w:rPr>
          <w:lang w:val="fr-FR"/>
        </w:rPr>
        <w:t xml:space="preserve">Flag </w:t>
      </w:r>
      <w:r w:rsidR="003C0A90">
        <w:rPr>
          <w:lang w:val="fr-FR"/>
        </w:rPr>
        <w:t>/</w:t>
      </w:r>
      <w:r w:rsidR="009643E3">
        <w:rPr>
          <w:lang w:val="fr-FR"/>
        </w:rPr>
        <w:t xml:space="preserve"> </w:t>
      </w:r>
      <w:r w:rsidR="00745C7A">
        <w:rPr>
          <w:lang w:val="fr-FR"/>
        </w:rPr>
        <w:t>I</w:t>
      </w:r>
      <w:r w:rsidR="00885183">
        <w:rPr>
          <w:lang w:val="fr-FR"/>
        </w:rPr>
        <w:t>dentifier</w:t>
      </w:r>
      <w:r w:rsidR="009643E3">
        <w:rPr>
          <w:lang w:val="fr-FR"/>
        </w:rPr>
        <w:t xml:space="preserve"> </w:t>
      </w:r>
      <w:proofErr w:type="spellStart"/>
      <w:r w:rsidR="009643E3">
        <w:rPr>
          <w:lang w:val="fr-FR"/>
        </w:rPr>
        <w:t>mismatch</w:t>
      </w:r>
      <w:proofErr w:type="spellEnd"/>
      <w:r w:rsidRPr="005223C8">
        <w:rPr>
          <w:lang w:val="fr-FR"/>
        </w:rPr>
        <w:t xml:space="preserve"> (</w:t>
      </w:r>
      <w:r>
        <w:rPr>
          <w:lang w:val="fr-FR"/>
        </w:rPr>
        <w:t>new)</w:t>
      </w:r>
      <w:bookmarkEnd w:id="24"/>
    </w:p>
    <w:tbl>
      <w:tblPr>
        <w:tblW w:w="9558" w:type="dxa"/>
        <w:tblLayout w:type="fixed"/>
        <w:tblLook w:val="04A0" w:firstRow="1" w:lastRow="0" w:firstColumn="1" w:lastColumn="0" w:noHBand="0" w:noVBand="1"/>
      </w:tblPr>
      <w:tblGrid>
        <w:gridCol w:w="1242"/>
        <w:gridCol w:w="8316"/>
      </w:tblGrid>
      <w:tr w:rsidR="004B67AB" w:rsidRPr="005223C8" w14:paraId="6B5B3730" w14:textId="77777777" w:rsidTr="0021016E">
        <w:trPr>
          <w:cantSplit/>
        </w:trPr>
        <w:tc>
          <w:tcPr>
            <w:tcW w:w="1242" w:type="dxa"/>
            <w:hideMark/>
          </w:tcPr>
          <w:p w14:paraId="2C71B441" w14:textId="77777777" w:rsidR="004B67AB" w:rsidRPr="005223C8" w:rsidRDefault="004B67AB" w:rsidP="0021016E">
            <w:pPr>
              <w:rPr>
                <w:rFonts w:eastAsia="Times"/>
                <w:b/>
                <w:bCs/>
              </w:rPr>
            </w:pPr>
            <w:r w:rsidRPr="005223C8">
              <w:rPr>
                <w:rFonts w:eastAsia="Times"/>
                <w:b/>
                <w:bCs/>
              </w:rPr>
              <w:t>Effect</w:t>
            </w:r>
          </w:p>
        </w:tc>
        <w:tc>
          <w:tcPr>
            <w:tcW w:w="8316" w:type="dxa"/>
            <w:hideMark/>
          </w:tcPr>
          <w:p w14:paraId="211CDD1C" w14:textId="731AC3FF" w:rsidR="004B67AB" w:rsidRPr="005223C8" w:rsidRDefault="00885183" w:rsidP="0021016E">
            <w:pPr>
              <w:rPr>
                <w:rFonts w:eastAsia="Times"/>
                <w:b/>
                <w:bCs/>
              </w:rPr>
            </w:pPr>
            <w:r>
              <w:rPr>
                <w:rFonts w:eastAsia="Times"/>
                <w:b/>
                <w:bCs/>
              </w:rPr>
              <w:t>Warning</w:t>
            </w:r>
          </w:p>
        </w:tc>
      </w:tr>
      <w:tr w:rsidR="004B67AB" w:rsidRPr="005223C8" w14:paraId="5E348BF5" w14:textId="77777777" w:rsidTr="0021016E">
        <w:trPr>
          <w:cantSplit/>
        </w:trPr>
        <w:tc>
          <w:tcPr>
            <w:tcW w:w="1242" w:type="dxa"/>
            <w:hideMark/>
          </w:tcPr>
          <w:p w14:paraId="2561193C" w14:textId="77777777" w:rsidR="004B67AB" w:rsidRPr="005223C8" w:rsidRDefault="004B67AB" w:rsidP="0021016E">
            <w:pPr>
              <w:rPr>
                <w:rFonts w:eastAsia="Times"/>
                <w:b/>
                <w:bCs/>
              </w:rPr>
            </w:pPr>
            <w:r w:rsidRPr="005223C8">
              <w:rPr>
                <w:rFonts w:eastAsia="Times"/>
                <w:b/>
                <w:bCs/>
              </w:rPr>
              <w:t>Problem</w:t>
            </w:r>
          </w:p>
        </w:tc>
        <w:tc>
          <w:tcPr>
            <w:tcW w:w="8316" w:type="dxa"/>
          </w:tcPr>
          <w:p w14:paraId="790E159D" w14:textId="77777777" w:rsidR="00C247E8" w:rsidRDefault="004B67AB" w:rsidP="00885183">
            <w:pPr>
              <w:spacing w:before="80" w:after="60" w:line="240" w:lineRule="auto"/>
              <w:rPr>
                <w:rFonts w:eastAsia="Times"/>
              </w:rPr>
            </w:pPr>
            <w:r w:rsidRPr="005223C8">
              <w:rPr>
                <w:rFonts w:eastAsia="Times"/>
              </w:rPr>
              <w:t>The public hospital E5 Episode Record</w:t>
            </w:r>
            <w:r w:rsidR="009643E3">
              <w:rPr>
                <w:rFonts w:eastAsia="Times"/>
              </w:rPr>
              <w:t xml:space="preserve"> has an invalid combination of </w:t>
            </w:r>
            <w:r w:rsidR="00011CE8">
              <w:rPr>
                <w:rFonts w:eastAsia="Times"/>
              </w:rPr>
              <w:t>NDIS Participant Flag and NDIS Participant Identifier</w:t>
            </w:r>
            <w:r w:rsidR="00C247E8">
              <w:rPr>
                <w:rFonts w:eastAsia="Times"/>
              </w:rPr>
              <w:t>.</w:t>
            </w:r>
          </w:p>
          <w:p w14:paraId="350BE38F" w14:textId="05A6DD42" w:rsidR="002E3676" w:rsidRPr="002E3676" w:rsidRDefault="002E3676" w:rsidP="0012690B">
            <w:pPr>
              <w:pStyle w:val="Bullet1"/>
            </w:pPr>
            <w:r>
              <w:t xml:space="preserve">Either </w:t>
            </w:r>
            <w:r w:rsidR="004B67AB" w:rsidRPr="005223C8">
              <w:t>NDIS</w:t>
            </w:r>
            <w:r w:rsidR="00885183">
              <w:t xml:space="preserve"> Participant Flag is </w:t>
            </w:r>
            <w:r w:rsidR="00885183" w:rsidRPr="00885183">
              <w:t>2</w:t>
            </w:r>
            <w:r w:rsidR="004B5B2F">
              <w:t xml:space="preserve"> </w:t>
            </w:r>
            <w:r w:rsidR="00885183" w:rsidRPr="00885183">
              <w:t>Yes – new NDIS participant during this admission</w:t>
            </w:r>
            <w:r w:rsidR="00885183">
              <w:t xml:space="preserve"> or </w:t>
            </w:r>
            <w:r w:rsidR="00885183" w:rsidRPr="00885183">
              <w:t>3</w:t>
            </w:r>
            <w:r w:rsidR="004B5B2F">
              <w:t xml:space="preserve"> </w:t>
            </w:r>
            <w:r w:rsidR="00885183" w:rsidRPr="00885183">
              <w:t>Yes – existing NDIS participant prior to admission</w:t>
            </w:r>
            <w:r w:rsidR="004B5B2F">
              <w:t xml:space="preserve"> but NDIS Participant Identifier has not been reported.</w:t>
            </w:r>
          </w:p>
          <w:p w14:paraId="1911E2C0" w14:textId="423CCD09" w:rsidR="00C247E8" w:rsidRPr="005223C8" w:rsidRDefault="002E3676" w:rsidP="0012690B">
            <w:pPr>
              <w:pStyle w:val="Bullet1"/>
            </w:pPr>
            <w:r>
              <w:t xml:space="preserve">Or </w:t>
            </w:r>
            <w:r w:rsidR="006C4FA6">
              <w:t xml:space="preserve">NDIS Participant Identifier has been reported </w:t>
            </w:r>
            <w:r w:rsidR="00984592">
              <w:t xml:space="preserve">but </w:t>
            </w:r>
            <w:r w:rsidR="00A106C0">
              <w:t xml:space="preserve">NDIS Participant Flag is not </w:t>
            </w:r>
            <w:r w:rsidR="00521EA7" w:rsidRPr="00885183">
              <w:t>2</w:t>
            </w:r>
            <w:r w:rsidR="00521EA7">
              <w:t xml:space="preserve"> </w:t>
            </w:r>
            <w:r w:rsidR="00521EA7" w:rsidRPr="00885183">
              <w:t>Yes – new NDIS participant during this admission</w:t>
            </w:r>
            <w:r w:rsidR="00521EA7">
              <w:t xml:space="preserve"> or </w:t>
            </w:r>
            <w:r w:rsidR="00521EA7" w:rsidRPr="00885183">
              <w:t>3</w:t>
            </w:r>
            <w:r w:rsidR="00521EA7">
              <w:t xml:space="preserve"> </w:t>
            </w:r>
            <w:r w:rsidR="00521EA7" w:rsidRPr="00885183">
              <w:t>Yes – existing NDIS participant prior to admission</w:t>
            </w:r>
          </w:p>
        </w:tc>
      </w:tr>
      <w:tr w:rsidR="004B67AB" w:rsidRPr="005223C8" w14:paraId="111D0811" w14:textId="77777777" w:rsidTr="0021016E">
        <w:trPr>
          <w:cantSplit/>
        </w:trPr>
        <w:tc>
          <w:tcPr>
            <w:tcW w:w="1242" w:type="dxa"/>
            <w:hideMark/>
          </w:tcPr>
          <w:p w14:paraId="20EA164A" w14:textId="77777777" w:rsidR="004B67AB" w:rsidRPr="005223C8" w:rsidRDefault="004B67AB" w:rsidP="0021016E">
            <w:pPr>
              <w:rPr>
                <w:rFonts w:eastAsia="Times"/>
                <w:b/>
                <w:bCs/>
              </w:rPr>
            </w:pPr>
            <w:r w:rsidRPr="005223C8">
              <w:rPr>
                <w:rFonts w:eastAsia="Times"/>
                <w:b/>
                <w:bCs/>
              </w:rPr>
              <w:t>Remedy</w:t>
            </w:r>
          </w:p>
        </w:tc>
        <w:tc>
          <w:tcPr>
            <w:tcW w:w="8316" w:type="dxa"/>
          </w:tcPr>
          <w:p w14:paraId="7CF451CE" w14:textId="28762DA8" w:rsidR="004B67AB" w:rsidRDefault="00C80CC3" w:rsidP="0021016E">
            <w:pPr>
              <w:spacing w:before="80" w:after="60" w:line="240" w:lineRule="auto"/>
            </w:pPr>
            <w:r>
              <w:t xml:space="preserve">Check NDIS Participant Flag, </w:t>
            </w:r>
            <w:r w:rsidR="009A7A6C">
              <w:t>and NDI</w:t>
            </w:r>
            <w:r w:rsidR="003A71C4">
              <w:t xml:space="preserve">S Participant </w:t>
            </w:r>
            <w:proofErr w:type="spellStart"/>
            <w:r w:rsidR="003A71C4">
              <w:t>Identifer</w:t>
            </w:r>
            <w:proofErr w:type="spellEnd"/>
            <w:r w:rsidR="003A71C4">
              <w:t xml:space="preserve">, </w:t>
            </w:r>
            <w:r>
              <w:t>amend as appropriate</w:t>
            </w:r>
            <w:r w:rsidR="00B451FD">
              <w:t xml:space="preserve"> </w:t>
            </w:r>
            <w:r w:rsidR="00B451FD" w:rsidRPr="00B451FD">
              <w:t>and re-s</w:t>
            </w:r>
            <w:r w:rsidR="00B451FD">
              <w:t>ubmit E5</w:t>
            </w:r>
            <w:r w:rsidR="00A514A5">
              <w:t>.</w:t>
            </w:r>
          </w:p>
          <w:p w14:paraId="31124B1C" w14:textId="1F424C81" w:rsidR="00C80CC3" w:rsidRDefault="003846D4" w:rsidP="0012690B">
            <w:pPr>
              <w:pStyle w:val="Bullet1"/>
            </w:pPr>
            <w:r>
              <w:t>If NDIS Participant Flag 2 or 3</w:t>
            </w:r>
            <w:r w:rsidR="001E0854">
              <w:t xml:space="preserve"> is correct</w:t>
            </w:r>
            <w:r>
              <w:t xml:space="preserve">, NDIS Participant </w:t>
            </w:r>
            <w:proofErr w:type="spellStart"/>
            <w:r>
              <w:t>Identifer</w:t>
            </w:r>
            <w:proofErr w:type="spellEnd"/>
            <w:r>
              <w:t xml:space="preserve"> </w:t>
            </w:r>
            <w:r w:rsidR="00107968">
              <w:t>must</w:t>
            </w:r>
            <w:r>
              <w:t xml:space="preserve"> be reported.</w:t>
            </w:r>
            <w:r w:rsidR="005C2213">
              <w:t xml:space="preserve"> If the NDIS </w:t>
            </w:r>
            <w:r w:rsidR="00C80CC3">
              <w:t>participant is not able to provide their number report NDIS Participant Identifier 999999999</w:t>
            </w:r>
          </w:p>
          <w:p w14:paraId="57FC4706" w14:textId="4CE6D0E0" w:rsidR="005C2213" w:rsidRDefault="00F94BD0" w:rsidP="00F94BD0">
            <w:pPr>
              <w:pStyle w:val="Bullet1"/>
            </w:pPr>
            <w:r>
              <w:t xml:space="preserve">If NDIS Participant Identifier is correct, </w:t>
            </w:r>
            <w:r w:rsidRPr="00F94BD0">
              <w:t xml:space="preserve">NDIS Participant Flag </w:t>
            </w:r>
            <w:r w:rsidR="00107968">
              <w:t>must</w:t>
            </w:r>
            <w:r>
              <w:t xml:space="preserve"> be</w:t>
            </w:r>
            <w:r w:rsidRPr="00F94BD0">
              <w:t xml:space="preserve"> 2 or 3</w:t>
            </w:r>
          </w:p>
          <w:p w14:paraId="4F65D805" w14:textId="0E6A5AAA" w:rsidR="00C60E1F" w:rsidRPr="005223C8" w:rsidRDefault="00C60E1F" w:rsidP="0012690B">
            <w:pPr>
              <w:pStyle w:val="Bullet1"/>
            </w:pPr>
            <w:r>
              <w:t xml:space="preserve">If NDIS </w:t>
            </w:r>
            <w:r w:rsidR="00F45880">
              <w:t xml:space="preserve">Participant </w:t>
            </w:r>
            <w:r w:rsidR="0008397C">
              <w:t xml:space="preserve">Flag 1 No or 4 </w:t>
            </w:r>
            <w:r w:rsidR="00CD7EF3">
              <w:t xml:space="preserve">Not stated is correct, </w:t>
            </w:r>
            <w:r w:rsidR="00B42A9F">
              <w:t xml:space="preserve">the </w:t>
            </w:r>
            <w:r w:rsidR="00113CE2">
              <w:t xml:space="preserve">NDIS Participant Identifier </w:t>
            </w:r>
            <w:r w:rsidR="00B42A9F">
              <w:t>field</w:t>
            </w:r>
            <w:r w:rsidR="00107968">
              <w:t xml:space="preserve"> must</w:t>
            </w:r>
            <w:r w:rsidR="00B42A9F">
              <w:t xml:space="preserve"> be spaces</w:t>
            </w:r>
          </w:p>
        </w:tc>
      </w:tr>
    </w:tbl>
    <w:p w14:paraId="76C4E854" w14:textId="77777777" w:rsidR="00885183" w:rsidRDefault="00885183" w:rsidP="00885183">
      <w:pPr>
        <w:pStyle w:val="Body"/>
      </w:pPr>
    </w:p>
    <w:p w14:paraId="7B11DEA4" w14:textId="765BF51C" w:rsidR="00885183" w:rsidRPr="005223C8" w:rsidRDefault="00885183" w:rsidP="00885183">
      <w:pPr>
        <w:pStyle w:val="Heading2"/>
        <w:rPr>
          <w:lang w:val="fr-FR"/>
        </w:rPr>
      </w:pPr>
      <w:bookmarkStart w:id="25" w:name="_Toc122350981"/>
      <w:r>
        <w:rPr>
          <w:lang w:val="fr-FR"/>
        </w:rPr>
        <w:t>74</w:t>
      </w:r>
      <w:r w:rsidR="000E1847">
        <w:rPr>
          <w:lang w:val="fr-FR"/>
        </w:rPr>
        <w:t>4</w:t>
      </w:r>
      <w:r w:rsidRPr="005223C8">
        <w:rPr>
          <w:lang w:val="fr-FR"/>
        </w:rPr>
        <w:tab/>
      </w:r>
      <w:proofErr w:type="spellStart"/>
      <w:r w:rsidRPr="005223C8">
        <w:rPr>
          <w:lang w:val="fr-FR"/>
        </w:rPr>
        <w:t>Invalid</w:t>
      </w:r>
      <w:proofErr w:type="spellEnd"/>
      <w:r w:rsidRPr="005223C8">
        <w:rPr>
          <w:lang w:val="fr-FR"/>
        </w:rPr>
        <w:t xml:space="preserve"> NDIS Participant </w:t>
      </w:r>
      <w:r>
        <w:rPr>
          <w:lang w:val="fr-FR"/>
        </w:rPr>
        <w:t>Identifier</w:t>
      </w:r>
      <w:r w:rsidRPr="005223C8">
        <w:rPr>
          <w:lang w:val="fr-FR"/>
        </w:rPr>
        <w:t xml:space="preserve"> (</w:t>
      </w:r>
      <w:r>
        <w:rPr>
          <w:lang w:val="fr-FR"/>
        </w:rPr>
        <w:t>new)</w:t>
      </w:r>
      <w:bookmarkEnd w:id="25"/>
    </w:p>
    <w:tbl>
      <w:tblPr>
        <w:tblW w:w="9558" w:type="dxa"/>
        <w:tblLayout w:type="fixed"/>
        <w:tblLook w:val="04A0" w:firstRow="1" w:lastRow="0" w:firstColumn="1" w:lastColumn="0" w:noHBand="0" w:noVBand="1"/>
      </w:tblPr>
      <w:tblGrid>
        <w:gridCol w:w="1242"/>
        <w:gridCol w:w="8316"/>
      </w:tblGrid>
      <w:tr w:rsidR="00885183" w:rsidRPr="005223C8" w14:paraId="3E71B8B8" w14:textId="77777777" w:rsidTr="001133A1">
        <w:trPr>
          <w:cantSplit/>
        </w:trPr>
        <w:tc>
          <w:tcPr>
            <w:tcW w:w="1242" w:type="dxa"/>
            <w:hideMark/>
          </w:tcPr>
          <w:p w14:paraId="77972ACB" w14:textId="77777777" w:rsidR="00885183" w:rsidRPr="005223C8" w:rsidRDefault="00885183" w:rsidP="001133A1">
            <w:pPr>
              <w:rPr>
                <w:rFonts w:eastAsia="Times"/>
                <w:b/>
                <w:bCs/>
              </w:rPr>
            </w:pPr>
            <w:r w:rsidRPr="005223C8">
              <w:rPr>
                <w:rFonts w:eastAsia="Times"/>
                <w:b/>
                <w:bCs/>
              </w:rPr>
              <w:t>Effect</w:t>
            </w:r>
          </w:p>
        </w:tc>
        <w:tc>
          <w:tcPr>
            <w:tcW w:w="8316" w:type="dxa"/>
            <w:hideMark/>
          </w:tcPr>
          <w:p w14:paraId="7D519944" w14:textId="77777777" w:rsidR="00885183" w:rsidRPr="005223C8" w:rsidRDefault="00885183" w:rsidP="001133A1">
            <w:pPr>
              <w:rPr>
                <w:rFonts w:eastAsia="Times"/>
                <w:b/>
                <w:bCs/>
              </w:rPr>
            </w:pPr>
            <w:r w:rsidRPr="005223C8">
              <w:rPr>
                <w:rFonts w:eastAsia="Times"/>
                <w:b/>
                <w:bCs/>
              </w:rPr>
              <w:t>REJECTION</w:t>
            </w:r>
          </w:p>
        </w:tc>
      </w:tr>
      <w:tr w:rsidR="00885183" w:rsidRPr="005223C8" w14:paraId="190A9F56" w14:textId="77777777" w:rsidTr="001133A1">
        <w:trPr>
          <w:cantSplit/>
        </w:trPr>
        <w:tc>
          <w:tcPr>
            <w:tcW w:w="1242" w:type="dxa"/>
            <w:hideMark/>
          </w:tcPr>
          <w:p w14:paraId="2BC83DCA" w14:textId="77777777" w:rsidR="00885183" w:rsidRPr="005223C8" w:rsidRDefault="00885183" w:rsidP="001133A1">
            <w:pPr>
              <w:rPr>
                <w:rFonts w:eastAsia="Times"/>
                <w:b/>
                <w:bCs/>
              </w:rPr>
            </w:pPr>
            <w:r w:rsidRPr="005223C8">
              <w:rPr>
                <w:rFonts w:eastAsia="Times"/>
                <w:b/>
                <w:bCs/>
              </w:rPr>
              <w:t>Problem</w:t>
            </w:r>
          </w:p>
        </w:tc>
        <w:tc>
          <w:tcPr>
            <w:tcW w:w="8316" w:type="dxa"/>
          </w:tcPr>
          <w:p w14:paraId="3BF74B25" w14:textId="7B25B4D0" w:rsidR="00885183" w:rsidRPr="004B5B2F" w:rsidRDefault="00885183" w:rsidP="004B5B2F">
            <w:pPr>
              <w:spacing w:before="80" w:after="60" w:line="240" w:lineRule="auto"/>
              <w:rPr>
                <w:rFonts w:eastAsia="Times"/>
              </w:rPr>
            </w:pPr>
            <w:r w:rsidRPr="005223C8">
              <w:rPr>
                <w:rFonts w:eastAsia="Times"/>
              </w:rPr>
              <w:t>The public hospital E5 Episode Record</w:t>
            </w:r>
            <w:r>
              <w:rPr>
                <w:rFonts w:eastAsia="Times"/>
              </w:rPr>
              <w:t xml:space="preserve">’s </w:t>
            </w:r>
            <w:r w:rsidRPr="005223C8">
              <w:rPr>
                <w:rFonts w:eastAsia="Times"/>
              </w:rPr>
              <w:t xml:space="preserve">NDIS Participant </w:t>
            </w:r>
            <w:r>
              <w:rPr>
                <w:rFonts w:eastAsia="Times"/>
              </w:rPr>
              <w:t>identifier is</w:t>
            </w:r>
            <w:r w:rsidR="00C80CC3">
              <w:rPr>
                <w:rFonts w:eastAsia="Times"/>
              </w:rPr>
              <w:t xml:space="preserve"> invalid</w:t>
            </w:r>
          </w:p>
        </w:tc>
      </w:tr>
      <w:tr w:rsidR="00885183" w:rsidRPr="004B5B2F" w14:paraId="116603A1" w14:textId="77777777" w:rsidTr="001133A1">
        <w:trPr>
          <w:cantSplit/>
        </w:trPr>
        <w:tc>
          <w:tcPr>
            <w:tcW w:w="1242" w:type="dxa"/>
            <w:hideMark/>
          </w:tcPr>
          <w:p w14:paraId="478F785D" w14:textId="77777777" w:rsidR="00885183" w:rsidRPr="005223C8" w:rsidRDefault="00885183" w:rsidP="001133A1">
            <w:pPr>
              <w:rPr>
                <w:rFonts w:eastAsia="Times"/>
                <w:b/>
                <w:bCs/>
              </w:rPr>
            </w:pPr>
            <w:r w:rsidRPr="005223C8">
              <w:rPr>
                <w:rFonts w:eastAsia="Times"/>
                <w:b/>
                <w:bCs/>
              </w:rPr>
              <w:t>Remedy</w:t>
            </w:r>
          </w:p>
        </w:tc>
        <w:tc>
          <w:tcPr>
            <w:tcW w:w="8316" w:type="dxa"/>
          </w:tcPr>
          <w:p w14:paraId="0E855F95" w14:textId="2DB083B6" w:rsidR="00C80CC3" w:rsidRDefault="00C80CC3" w:rsidP="00C80CC3">
            <w:pPr>
              <w:pStyle w:val="Tabletext"/>
            </w:pPr>
            <w:r w:rsidRPr="00B451FD">
              <w:t>C</w:t>
            </w:r>
            <w:r>
              <w:t>orrect</w:t>
            </w:r>
            <w:r w:rsidRPr="00B451FD">
              <w:t xml:space="preserve"> </w:t>
            </w:r>
            <w:r w:rsidRPr="005223C8">
              <w:t>NDIS Partici</w:t>
            </w:r>
            <w:r w:rsidRPr="00B451FD">
              <w:t>pant identifier</w:t>
            </w:r>
            <w:r>
              <w:t xml:space="preserve"> </w:t>
            </w:r>
            <w:r w:rsidRPr="00B451FD">
              <w:t>and re-s</w:t>
            </w:r>
            <w:r>
              <w:t>ubmit E5</w:t>
            </w:r>
          </w:p>
          <w:p w14:paraId="0689AD85" w14:textId="35B226C0" w:rsidR="00C80CC3" w:rsidRDefault="00C80CC3" w:rsidP="00C80CC3">
            <w:pPr>
              <w:pStyle w:val="Tabletext"/>
            </w:pPr>
            <w:r>
              <w:t>Valid:</w:t>
            </w:r>
          </w:p>
          <w:p w14:paraId="6AD26ECD" w14:textId="77777777" w:rsidR="00C80CC3" w:rsidRPr="00C80CC3" w:rsidRDefault="00C80CC3" w:rsidP="00C80CC3">
            <w:pPr>
              <w:pStyle w:val="Tablebullet1"/>
            </w:pPr>
            <w:r w:rsidRPr="00C80CC3">
              <w:t>First two characters can only be ‘43’ (in that order) or ‘99’</w:t>
            </w:r>
          </w:p>
          <w:p w14:paraId="25F1A41D" w14:textId="643C9F59" w:rsidR="00C80CC3" w:rsidRPr="00C80CC3" w:rsidRDefault="00C80CC3" w:rsidP="00C80CC3">
            <w:pPr>
              <w:pStyle w:val="Tablebullet1"/>
            </w:pPr>
            <w:r w:rsidRPr="00C80CC3">
              <w:t>All numeric or all</w:t>
            </w:r>
            <w:r w:rsidR="0090410A">
              <w:t xml:space="preserve"> spaces</w:t>
            </w:r>
          </w:p>
          <w:p w14:paraId="68D933B7" w14:textId="77777777" w:rsidR="00885183" w:rsidRDefault="00C80CC3" w:rsidP="004B5B2F">
            <w:pPr>
              <w:pStyle w:val="Tablebullet1"/>
            </w:pPr>
            <w:r w:rsidRPr="00C80CC3">
              <w:t>For NDIS participants who are unable to provide their number report 999999999</w:t>
            </w:r>
          </w:p>
          <w:p w14:paraId="6609649F" w14:textId="3CCE7B2E" w:rsidR="004B5B2F" w:rsidRPr="004B5B2F" w:rsidRDefault="004B5B2F" w:rsidP="000E1847">
            <w:pPr>
              <w:pStyle w:val="Tablebullet1"/>
            </w:pPr>
            <w:r w:rsidRPr="004B5B2F">
              <w:t>For non-NDIS participants, report spaces in th</w:t>
            </w:r>
            <w:r>
              <w:t>is field</w:t>
            </w:r>
          </w:p>
        </w:tc>
      </w:tr>
    </w:tbl>
    <w:p w14:paraId="289D2899" w14:textId="18184968" w:rsidR="00952801" w:rsidRPr="004B5B2F" w:rsidRDefault="00952801" w:rsidP="00885183">
      <w:pPr>
        <w:pStyle w:val="Heading2"/>
      </w:pPr>
      <w:r w:rsidRPr="004B5B2F">
        <w:br w:type="page"/>
      </w:r>
    </w:p>
    <w:p w14:paraId="7BB7215E" w14:textId="57F02B06" w:rsidR="00607225" w:rsidRPr="001143CF" w:rsidRDefault="00607225" w:rsidP="00607225">
      <w:pPr>
        <w:pStyle w:val="Heading1"/>
      </w:pPr>
      <w:bookmarkStart w:id="26" w:name="_Toc122350982"/>
      <w:r w:rsidRPr="001143CF">
        <w:lastRenderedPageBreak/>
        <w:t xml:space="preserve">Move NDIS </w:t>
      </w:r>
      <w:r w:rsidR="00745C7A">
        <w:t>P</w:t>
      </w:r>
      <w:r w:rsidRPr="001143CF">
        <w:t xml:space="preserve">articipant </w:t>
      </w:r>
      <w:r w:rsidR="00745C7A">
        <w:t>F</w:t>
      </w:r>
      <w:r w:rsidRPr="001143CF">
        <w:t xml:space="preserve">lag to </w:t>
      </w:r>
      <w:r>
        <w:t>Episode Record</w:t>
      </w:r>
      <w:bookmarkEnd w:id="26"/>
    </w:p>
    <w:p w14:paraId="3B880E7B" w14:textId="61D8A903" w:rsidR="00607225" w:rsidRPr="001143CF" w:rsidRDefault="00607225" w:rsidP="00204F05">
      <w:pPr>
        <w:pStyle w:val="Heading2"/>
      </w:pPr>
      <w:bookmarkStart w:id="27" w:name="_Toc53061648"/>
      <w:bookmarkStart w:id="28" w:name="_Toc106109933"/>
      <w:bookmarkStart w:id="29" w:name="_Toc122350983"/>
      <w:r w:rsidRPr="001143CF">
        <w:t>NDIS Participant Flag</w:t>
      </w:r>
      <w:bookmarkEnd w:id="27"/>
      <w:bookmarkEnd w:id="28"/>
      <w:r w:rsidR="00A341CD">
        <w:t xml:space="preserve"> (amend)</w:t>
      </w:r>
      <w:bookmarkEnd w:id="29"/>
    </w:p>
    <w:p w14:paraId="6DA05DEC" w14:textId="77777777" w:rsidR="00607225" w:rsidRPr="001143CF" w:rsidRDefault="00607225" w:rsidP="00650CC2">
      <w:pPr>
        <w:pStyle w:val="Tablecaption"/>
        <w:rPr>
          <w:rFonts w:eastAsia="MS Mincho"/>
        </w:rPr>
      </w:pPr>
      <w:r w:rsidRPr="001143CF">
        <w:rPr>
          <w:rFonts w:eastAsia="MS Mincho"/>
        </w:rPr>
        <w:t>Specification</w:t>
      </w:r>
    </w:p>
    <w:tbl>
      <w:tblPr>
        <w:tblW w:w="9648" w:type="dxa"/>
        <w:tblLayout w:type="fixed"/>
        <w:tblLook w:val="0000" w:firstRow="0" w:lastRow="0" w:firstColumn="0" w:lastColumn="0" w:noHBand="0" w:noVBand="0"/>
      </w:tblPr>
      <w:tblGrid>
        <w:gridCol w:w="2093"/>
        <w:gridCol w:w="7555"/>
      </w:tblGrid>
      <w:tr w:rsidR="00607225" w:rsidRPr="001143CF" w14:paraId="5A3D0256" w14:textId="77777777" w:rsidTr="002F43D4">
        <w:trPr>
          <w:cantSplit/>
        </w:trPr>
        <w:tc>
          <w:tcPr>
            <w:tcW w:w="2093" w:type="dxa"/>
            <w:tcBorders>
              <w:top w:val="nil"/>
              <w:left w:val="nil"/>
              <w:bottom w:val="nil"/>
              <w:right w:val="nil"/>
            </w:tcBorders>
          </w:tcPr>
          <w:p w14:paraId="3C400D63" w14:textId="77777777" w:rsidR="00607225" w:rsidRPr="001143CF" w:rsidRDefault="00607225" w:rsidP="002F43D4">
            <w:pPr>
              <w:spacing w:before="80" w:after="60" w:line="240" w:lineRule="auto"/>
              <w:rPr>
                <w:rFonts w:eastAsia="Times"/>
                <w:b/>
                <w:color w:val="53565A"/>
              </w:rPr>
            </w:pPr>
            <w:r w:rsidRPr="001143CF">
              <w:rPr>
                <w:rFonts w:eastAsia="Times"/>
                <w:b/>
                <w:color w:val="53565A"/>
              </w:rPr>
              <w:t>Definition</w:t>
            </w:r>
          </w:p>
        </w:tc>
        <w:tc>
          <w:tcPr>
            <w:tcW w:w="7555" w:type="dxa"/>
            <w:tcBorders>
              <w:top w:val="nil"/>
              <w:left w:val="nil"/>
              <w:bottom w:val="nil"/>
              <w:right w:val="nil"/>
            </w:tcBorders>
          </w:tcPr>
          <w:p w14:paraId="004E631D" w14:textId="77777777" w:rsidR="00607225" w:rsidRPr="001143CF" w:rsidRDefault="00607225" w:rsidP="002F43D4">
            <w:pPr>
              <w:spacing w:before="80" w:after="60" w:line="240" w:lineRule="auto"/>
              <w:rPr>
                <w:rFonts w:eastAsia="Times"/>
              </w:rPr>
            </w:pPr>
            <w:r w:rsidRPr="001143CF">
              <w:rPr>
                <w:rFonts w:eastAsia="Times"/>
              </w:rPr>
              <w:t>National Disability Insurance Scheme (NDIS) participant status of person</w:t>
            </w:r>
          </w:p>
        </w:tc>
      </w:tr>
      <w:tr w:rsidR="00607225" w:rsidRPr="001143CF" w14:paraId="47AAB801" w14:textId="77777777" w:rsidTr="002F43D4">
        <w:trPr>
          <w:cantSplit/>
        </w:trPr>
        <w:tc>
          <w:tcPr>
            <w:tcW w:w="2093" w:type="dxa"/>
            <w:tcBorders>
              <w:top w:val="nil"/>
              <w:left w:val="nil"/>
              <w:bottom w:val="nil"/>
              <w:right w:val="nil"/>
            </w:tcBorders>
          </w:tcPr>
          <w:p w14:paraId="718F7CED" w14:textId="77777777" w:rsidR="00607225" w:rsidRPr="001143CF" w:rsidRDefault="00607225" w:rsidP="002F43D4">
            <w:pPr>
              <w:spacing w:before="80" w:after="60" w:line="240" w:lineRule="auto"/>
              <w:rPr>
                <w:rFonts w:eastAsia="Times"/>
                <w:b/>
                <w:color w:val="53565A"/>
              </w:rPr>
            </w:pPr>
            <w:r w:rsidRPr="001143CF">
              <w:rPr>
                <w:rFonts w:eastAsia="Times"/>
                <w:b/>
                <w:color w:val="53565A"/>
              </w:rPr>
              <w:t>Field size</w:t>
            </w:r>
          </w:p>
        </w:tc>
        <w:tc>
          <w:tcPr>
            <w:tcW w:w="7555" w:type="dxa"/>
            <w:tcBorders>
              <w:top w:val="nil"/>
              <w:left w:val="nil"/>
              <w:bottom w:val="nil"/>
              <w:right w:val="nil"/>
            </w:tcBorders>
          </w:tcPr>
          <w:p w14:paraId="28B8769A" w14:textId="77777777" w:rsidR="00607225" w:rsidRPr="001143CF" w:rsidRDefault="00607225" w:rsidP="002F43D4">
            <w:pPr>
              <w:spacing w:before="80" w:after="60" w:line="240" w:lineRule="auto"/>
              <w:rPr>
                <w:rFonts w:eastAsia="Times"/>
              </w:rPr>
            </w:pPr>
            <w:r w:rsidRPr="001143CF">
              <w:rPr>
                <w:rFonts w:eastAsia="Times"/>
              </w:rPr>
              <w:t>1</w:t>
            </w:r>
          </w:p>
        </w:tc>
      </w:tr>
      <w:tr w:rsidR="00607225" w:rsidRPr="001143CF" w14:paraId="27B08913" w14:textId="77777777" w:rsidTr="002F43D4">
        <w:trPr>
          <w:cantSplit/>
        </w:trPr>
        <w:tc>
          <w:tcPr>
            <w:tcW w:w="2093" w:type="dxa"/>
            <w:tcBorders>
              <w:top w:val="nil"/>
              <w:left w:val="nil"/>
              <w:bottom w:val="nil"/>
              <w:right w:val="nil"/>
            </w:tcBorders>
          </w:tcPr>
          <w:p w14:paraId="7B61D1D5" w14:textId="77777777" w:rsidR="00607225" w:rsidRPr="001143CF" w:rsidRDefault="00607225" w:rsidP="002F43D4">
            <w:pPr>
              <w:spacing w:before="80" w:after="60" w:line="240" w:lineRule="auto"/>
              <w:rPr>
                <w:rFonts w:eastAsia="Times"/>
                <w:b/>
                <w:color w:val="53565A"/>
              </w:rPr>
            </w:pPr>
            <w:r w:rsidRPr="001143CF">
              <w:rPr>
                <w:rFonts w:eastAsia="Times"/>
                <w:b/>
                <w:color w:val="53565A"/>
              </w:rPr>
              <w:t>Layout</w:t>
            </w:r>
          </w:p>
        </w:tc>
        <w:tc>
          <w:tcPr>
            <w:tcW w:w="7555" w:type="dxa"/>
            <w:tcBorders>
              <w:top w:val="nil"/>
              <w:left w:val="nil"/>
              <w:bottom w:val="nil"/>
              <w:right w:val="nil"/>
            </w:tcBorders>
          </w:tcPr>
          <w:p w14:paraId="72BBBF8D" w14:textId="77777777" w:rsidR="00607225" w:rsidRPr="001143CF" w:rsidRDefault="00607225" w:rsidP="002F43D4">
            <w:pPr>
              <w:spacing w:before="80" w:after="60" w:line="240" w:lineRule="auto"/>
              <w:rPr>
                <w:rFonts w:eastAsia="Times"/>
              </w:rPr>
            </w:pPr>
            <w:r w:rsidRPr="001143CF">
              <w:rPr>
                <w:rFonts w:eastAsia="Times"/>
              </w:rPr>
              <w:t>N</w:t>
            </w:r>
          </w:p>
        </w:tc>
      </w:tr>
      <w:tr w:rsidR="00607225" w:rsidRPr="001143CF" w14:paraId="00ADD032" w14:textId="77777777" w:rsidTr="002F43D4">
        <w:trPr>
          <w:cantSplit/>
        </w:trPr>
        <w:tc>
          <w:tcPr>
            <w:tcW w:w="2093" w:type="dxa"/>
            <w:tcBorders>
              <w:top w:val="nil"/>
              <w:left w:val="nil"/>
              <w:bottom w:val="nil"/>
              <w:right w:val="nil"/>
            </w:tcBorders>
          </w:tcPr>
          <w:p w14:paraId="3A875354" w14:textId="77777777" w:rsidR="00607225" w:rsidRPr="001143CF" w:rsidRDefault="00607225" w:rsidP="002F43D4">
            <w:pPr>
              <w:spacing w:before="80" w:after="60" w:line="240" w:lineRule="auto"/>
              <w:rPr>
                <w:rFonts w:eastAsia="Times"/>
                <w:b/>
                <w:color w:val="53565A"/>
              </w:rPr>
            </w:pPr>
            <w:r w:rsidRPr="001143CF">
              <w:rPr>
                <w:rFonts w:eastAsia="Times"/>
                <w:b/>
                <w:color w:val="53565A"/>
              </w:rPr>
              <w:t>Location</w:t>
            </w:r>
          </w:p>
        </w:tc>
        <w:tc>
          <w:tcPr>
            <w:tcW w:w="7555" w:type="dxa"/>
            <w:tcBorders>
              <w:top w:val="nil"/>
              <w:left w:val="nil"/>
              <w:bottom w:val="nil"/>
              <w:right w:val="nil"/>
            </w:tcBorders>
          </w:tcPr>
          <w:p w14:paraId="7494848B" w14:textId="77777777" w:rsidR="00607225" w:rsidRPr="001143CF" w:rsidRDefault="00607225" w:rsidP="002F43D4">
            <w:pPr>
              <w:spacing w:before="80" w:after="60" w:line="240" w:lineRule="auto"/>
              <w:rPr>
                <w:rFonts w:eastAsia="Times"/>
              </w:rPr>
            </w:pPr>
            <w:r w:rsidRPr="001B0FF9">
              <w:rPr>
                <w:rFonts w:eastAsia="Times"/>
                <w:strike/>
              </w:rPr>
              <w:t>Extra</w:t>
            </w:r>
            <w:r w:rsidRPr="001143CF">
              <w:rPr>
                <w:rFonts w:eastAsia="Times"/>
              </w:rPr>
              <w:t xml:space="preserve"> Episode Record</w:t>
            </w:r>
          </w:p>
        </w:tc>
      </w:tr>
      <w:tr w:rsidR="00607225" w:rsidRPr="001143CF" w14:paraId="25FCC8C4" w14:textId="77777777" w:rsidTr="002F43D4">
        <w:trPr>
          <w:cantSplit/>
        </w:trPr>
        <w:tc>
          <w:tcPr>
            <w:tcW w:w="2093" w:type="dxa"/>
            <w:tcBorders>
              <w:top w:val="nil"/>
              <w:left w:val="nil"/>
              <w:bottom w:val="nil"/>
              <w:right w:val="nil"/>
            </w:tcBorders>
          </w:tcPr>
          <w:p w14:paraId="2718BFD8" w14:textId="77777777" w:rsidR="00607225" w:rsidRPr="001143CF" w:rsidRDefault="00607225" w:rsidP="002F43D4">
            <w:pPr>
              <w:spacing w:before="80" w:after="60" w:line="240" w:lineRule="auto"/>
              <w:rPr>
                <w:rFonts w:eastAsia="Times"/>
                <w:b/>
                <w:color w:val="53565A"/>
              </w:rPr>
            </w:pPr>
            <w:r w:rsidRPr="001143CF">
              <w:rPr>
                <w:rFonts w:eastAsia="Times"/>
                <w:b/>
                <w:color w:val="53565A"/>
              </w:rPr>
              <w:t>Reported by</w:t>
            </w:r>
          </w:p>
        </w:tc>
        <w:tc>
          <w:tcPr>
            <w:tcW w:w="7555" w:type="dxa"/>
            <w:tcBorders>
              <w:top w:val="nil"/>
              <w:left w:val="nil"/>
              <w:bottom w:val="nil"/>
              <w:right w:val="nil"/>
            </w:tcBorders>
          </w:tcPr>
          <w:p w14:paraId="7B84855A" w14:textId="77777777" w:rsidR="00607225" w:rsidRPr="001143CF" w:rsidRDefault="00607225" w:rsidP="002F43D4">
            <w:pPr>
              <w:spacing w:before="80" w:after="60" w:line="240" w:lineRule="auto"/>
              <w:rPr>
                <w:rFonts w:eastAsia="Times"/>
              </w:rPr>
            </w:pPr>
            <w:r w:rsidRPr="001143CF">
              <w:rPr>
                <w:rFonts w:eastAsia="Times"/>
              </w:rPr>
              <w:t>Public hospitals</w:t>
            </w:r>
          </w:p>
        </w:tc>
      </w:tr>
      <w:tr w:rsidR="00607225" w:rsidRPr="001143CF" w14:paraId="27246646" w14:textId="77777777" w:rsidTr="002F43D4">
        <w:trPr>
          <w:cantSplit/>
        </w:trPr>
        <w:tc>
          <w:tcPr>
            <w:tcW w:w="2093" w:type="dxa"/>
            <w:tcBorders>
              <w:top w:val="nil"/>
              <w:left w:val="nil"/>
              <w:bottom w:val="nil"/>
              <w:right w:val="nil"/>
            </w:tcBorders>
          </w:tcPr>
          <w:p w14:paraId="6DAEDB32" w14:textId="77777777" w:rsidR="00607225" w:rsidRPr="001143CF" w:rsidRDefault="00607225" w:rsidP="002F43D4">
            <w:pPr>
              <w:spacing w:before="80" w:after="60" w:line="240" w:lineRule="auto"/>
              <w:rPr>
                <w:rFonts w:eastAsia="Times"/>
                <w:b/>
                <w:color w:val="53565A"/>
              </w:rPr>
            </w:pPr>
            <w:r w:rsidRPr="001143CF">
              <w:rPr>
                <w:rFonts w:eastAsia="Times"/>
                <w:b/>
                <w:color w:val="53565A"/>
              </w:rPr>
              <w:t>Reported for</w:t>
            </w:r>
          </w:p>
        </w:tc>
        <w:tc>
          <w:tcPr>
            <w:tcW w:w="7555" w:type="dxa"/>
            <w:tcBorders>
              <w:top w:val="nil"/>
              <w:left w:val="nil"/>
              <w:bottom w:val="nil"/>
              <w:right w:val="nil"/>
            </w:tcBorders>
          </w:tcPr>
          <w:p w14:paraId="681BFEC1" w14:textId="77777777" w:rsidR="00607225" w:rsidRPr="001143CF" w:rsidRDefault="00607225" w:rsidP="002F43D4">
            <w:pPr>
              <w:spacing w:before="80" w:after="60" w:line="240" w:lineRule="auto"/>
            </w:pPr>
            <w:bookmarkStart w:id="30" w:name="_Hlk20126322"/>
            <w:r w:rsidRPr="001143CF">
              <w:t>Episodes with:</w:t>
            </w:r>
          </w:p>
          <w:p w14:paraId="15091A0B" w14:textId="77777777" w:rsidR="00607225" w:rsidRPr="005223C8" w:rsidRDefault="00607225" w:rsidP="002F43D4">
            <w:pPr>
              <w:numPr>
                <w:ilvl w:val="0"/>
                <w:numId w:val="9"/>
              </w:numPr>
              <w:spacing w:before="80" w:after="60" w:line="240" w:lineRule="auto"/>
              <w:rPr>
                <w:rFonts w:eastAsia="Times"/>
                <w:strike/>
              </w:rPr>
            </w:pPr>
            <w:r w:rsidRPr="001143CF">
              <w:rPr>
                <w:rFonts w:eastAsia="Times"/>
              </w:rPr>
              <w:t xml:space="preserve">Care Types </w:t>
            </w:r>
            <w:bookmarkStart w:id="31" w:name="_Hlk25659431"/>
            <w:r w:rsidRPr="001143CF">
              <w:rPr>
                <w:rFonts w:eastAsia="Times"/>
              </w:rPr>
              <w:t>1, 4, 6, 8, 9, P, MC</w:t>
            </w:r>
            <w:r w:rsidRPr="005223C8">
              <w:rPr>
                <w:rFonts w:eastAsia="Times"/>
                <w:strike/>
              </w:rPr>
              <w:t xml:space="preserve">, and </w:t>
            </w:r>
          </w:p>
          <w:p w14:paraId="1938C900" w14:textId="77777777" w:rsidR="00607225" w:rsidRPr="005223C8" w:rsidRDefault="00607225" w:rsidP="002F43D4">
            <w:pPr>
              <w:numPr>
                <w:ilvl w:val="0"/>
                <w:numId w:val="9"/>
              </w:numPr>
              <w:spacing w:before="80" w:after="60" w:line="240" w:lineRule="auto"/>
              <w:rPr>
                <w:rFonts w:eastAsia="Times"/>
                <w:strike/>
              </w:rPr>
            </w:pPr>
            <w:r w:rsidRPr="005223C8">
              <w:rPr>
                <w:rFonts w:eastAsia="Times"/>
                <w:strike/>
              </w:rPr>
              <w:t>Separation Mode is not equal to Z</w:t>
            </w:r>
            <w:bookmarkEnd w:id="30"/>
            <w:bookmarkEnd w:id="31"/>
          </w:p>
          <w:p w14:paraId="3283D6E6" w14:textId="77777777" w:rsidR="00607225" w:rsidRPr="001143CF" w:rsidRDefault="00607225" w:rsidP="002F43D4">
            <w:pPr>
              <w:spacing w:before="80" w:after="60" w:line="240" w:lineRule="auto"/>
              <w:rPr>
                <w:rFonts w:eastAsia="Times"/>
              </w:rPr>
            </w:pPr>
            <w:r w:rsidRPr="001143CF">
              <w:rPr>
                <w:rFonts w:eastAsia="Times"/>
              </w:rPr>
              <w:t>Optional for episodes with:</w:t>
            </w:r>
          </w:p>
          <w:p w14:paraId="06D7FD7D" w14:textId="77777777" w:rsidR="00607225" w:rsidRPr="001143CF" w:rsidRDefault="00607225" w:rsidP="002F43D4">
            <w:pPr>
              <w:spacing w:before="80" w:after="60" w:line="240" w:lineRule="auto"/>
              <w:rPr>
                <w:rFonts w:eastAsia="Times"/>
              </w:rPr>
            </w:pPr>
            <w:r w:rsidRPr="001143CF">
              <w:rPr>
                <w:rFonts w:eastAsia="Times"/>
              </w:rPr>
              <w:t>Care Types 5x</w:t>
            </w:r>
          </w:p>
        </w:tc>
      </w:tr>
      <w:tr w:rsidR="00607225" w:rsidRPr="001143CF" w14:paraId="0BE171F8" w14:textId="77777777" w:rsidTr="002F43D4">
        <w:trPr>
          <w:cantSplit/>
        </w:trPr>
        <w:tc>
          <w:tcPr>
            <w:tcW w:w="2093" w:type="dxa"/>
            <w:tcBorders>
              <w:top w:val="nil"/>
              <w:left w:val="nil"/>
              <w:bottom w:val="nil"/>
              <w:right w:val="nil"/>
            </w:tcBorders>
          </w:tcPr>
          <w:p w14:paraId="3A74584F" w14:textId="77777777" w:rsidR="00607225" w:rsidRPr="001143CF" w:rsidRDefault="00607225" w:rsidP="002F43D4">
            <w:pPr>
              <w:spacing w:before="80" w:after="60" w:line="240" w:lineRule="auto"/>
              <w:rPr>
                <w:rFonts w:eastAsia="Times"/>
                <w:b/>
                <w:color w:val="53565A"/>
              </w:rPr>
            </w:pPr>
            <w:r w:rsidRPr="001143CF">
              <w:rPr>
                <w:rFonts w:eastAsia="Times"/>
                <w:b/>
                <w:color w:val="53565A"/>
              </w:rPr>
              <w:t>Reported when</w:t>
            </w:r>
          </w:p>
        </w:tc>
        <w:tc>
          <w:tcPr>
            <w:tcW w:w="7555" w:type="dxa"/>
            <w:tcBorders>
              <w:top w:val="nil"/>
              <w:left w:val="nil"/>
              <w:bottom w:val="nil"/>
              <w:right w:val="nil"/>
            </w:tcBorders>
          </w:tcPr>
          <w:p w14:paraId="307A8AFC" w14:textId="6832AA7B" w:rsidR="0071064C" w:rsidRDefault="0071064C" w:rsidP="002F43D4">
            <w:pPr>
              <w:spacing w:before="80" w:after="60" w:line="240" w:lineRule="auto"/>
              <w:rPr>
                <w:rFonts w:eastAsia="Times"/>
                <w:strike/>
              </w:rPr>
            </w:pPr>
            <w:r w:rsidRPr="0071064C">
              <w:rPr>
                <w:rFonts w:eastAsia="Times"/>
                <w:highlight w:val="green"/>
              </w:rPr>
              <w:t>On admission and updated at any time during the episode</w:t>
            </w:r>
          </w:p>
          <w:p w14:paraId="1C6C901D" w14:textId="7AC30EB7" w:rsidR="00607225" w:rsidRPr="0071064C" w:rsidRDefault="0071064C" w:rsidP="002F43D4">
            <w:pPr>
              <w:spacing w:before="80" w:after="60" w:line="240" w:lineRule="auto"/>
              <w:rPr>
                <w:rFonts w:eastAsia="Times"/>
                <w:strike/>
              </w:rPr>
            </w:pPr>
            <w:r w:rsidRPr="0071064C">
              <w:rPr>
                <w:rFonts w:eastAsia="Times"/>
                <w:strike/>
              </w:rPr>
              <w:t>A Separation Date is reported in the Episode Record</w:t>
            </w:r>
          </w:p>
        </w:tc>
      </w:tr>
      <w:tr w:rsidR="00607225" w:rsidRPr="001143CF" w14:paraId="478EE153" w14:textId="77777777" w:rsidTr="002F43D4">
        <w:trPr>
          <w:cantSplit/>
        </w:trPr>
        <w:tc>
          <w:tcPr>
            <w:tcW w:w="2093" w:type="dxa"/>
            <w:tcBorders>
              <w:top w:val="nil"/>
              <w:left w:val="nil"/>
              <w:bottom w:val="nil"/>
              <w:right w:val="nil"/>
            </w:tcBorders>
          </w:tcPr>
          <w:p w14:paraId="62DDEADE" w14:textId="77777777" w:rsidR="00607225" w:rsidRPr="001143CF" w:rsidRDefault="00607225" w:rsidP="002F43D4">
            <w:pPr>
              <w:spacing w:before="80" w:after="60" w:line="240" w:lineRule="auto"/>
              <w:rPr>
                <w:rFonts w:eastAsia="Times"/>
                <w:b/>
                <w:color w:val="53565A"/>
              </w:rPr>
            </w:pPr>
            <w:r w:rsidRPr="001143CF">
              <w:rPr>
                <w:rFonts w:eastAsia="Times"/>
                <w:b/>
                <w:color w:val="53565A"/>
              </w:rPr>
              <w:t>Code set</w:t>
            </w:r>
          </w:p>
        </w:tc>
        <w:tc>
          <w:tcPr>
            <w:tcW w:w="7555" w:type="dxa"/>
            <w:tcBorders>
              <w:top w:val="nil"/>
              <w:left w:val="nil"/>
              <w:bottom w:val="nil"/>
              <w:right w:val="nil"/>
            </w:tcBorders>
          </w:tcPr>
          <w:p w14:paraId="76883431" w14:textId="77777777" w:rsidR="00607225" w:rsidRPr="001143CF" w:rsidRDefault="00607225" w:rsidP="002F43D4">
            <w:pPr>
              <w:spacing w:before="80" w:after="60" w:line="240" w:lineRule="auto"/>
            </w:pPr>
            <w:r w:rsidRPr="001143CF">
              <w:t>Code</w:t>
            </w:r>
            <w:r w:rsidRPr="001143CF">
              <w:tab/>
              <w:t>Descriptor</w:t>
            </w:r>
          </w:p>
          <w:p w14:paraId="62472B11" w14:textId="77777777" w:rsidR="00607225" w:rsidRPr="001143CF" w:rsidRDefault="00607225" w:rsidP="002F43D4">
            <w:pPr>
              <w:spacing w:before="80" w:after="60" w:line="240" w:lineRule="auto"/>
            </w:pPr>
            <w:r w:rsidRPr="001143CF">
              <w:t>1</w:t>
            </w:r>
            <w:r w:rsidRPr="001143CF">
              <w:tab/>
              <w:t>No</w:t>
            </w:r>
          </w:p>
          <w:p w14:paraId="5F4C2156" w14:textId="77777777" w:rsidR="00607225" w:rsidRPr="001143CF" w:rsidRDefault="00607225" w:rsidP="002F43D4">
            <w:pPr>
              <w:spacing w:before="80" w:after="60" w:line="240" w:lineRule="auto"/>
            </w:pPr>
            <w:r w:rsidRPr="001143CF">
              <w:t>2</w:t>
            </w:r>
            <w:r w:rsidRPr="001143CF">
              <w:tab/>
              <w:t>Yes – new NDIS participant during this admission</w:t>
            </w:r>
          </w:p>
          <w:p w14:paraId="06A7CB3E" w14:textId="77777777" w:rsidR="00607225" w:rsidRPr="001143CF" w:rsidRDefault="00607225" w:rsidP="002F43D4">
            <w:pPr>
              <w:spacing w:before="80" w:after="60" w:line="240" w:lineRule="auto"/>
            </w:pPr>
            <w:r w:rsidRPr="001143CF">
              <w:t>3</w:t>
            </w:r>
            <w:r w:rsidRPr="001143CF">
              <w:tab/>
              <w:t>Yes – existing NDIS participant prior to admission</w:t>
            </w:r>
          </w:p>
          <w:p w14:paraId="6E2CCBAF" w14:textId="77777777" w:rsidR="00607225" w:rsidRPr="001143CF" w:rsidRDefault="00607225" w:rsidP="002F43D4">
            <w:pPr>
              <w:spacing w:before="80" w:after="60" w:line="240" w:lineRule="auto"/>
              <w:rPr>
                <w:lang w:val="fr-FR"/>
              </w:rPr>
            </w:pPr>
            <w:r w:rsidRPr="001143CF">
              <w:t>4</w:t>
            </w:r>
            <w:r w:rsidRPr="001143CF">
              <w:tab/>
              <w:t>Not stated</w:t>
            </w:r>
          </w:p>
        </w:tc>
      </w:tr>
      <w:tr w:rsidR="00607225" w:rsidRPr="001143CF" w14:paraId="229753CE" w14:textId="77777777" w:rsidTr="002F43D4">
        <w:trPr>
          <w:cantSplit/>
        </w:trPr>
        <w:tc>
          <w:tcPr>
            <w:tcW w:w="2093" w:type="dxa"/>
            <w:tcBorders>
              <w:top w:val="nil"/>
              <w:left w:val="nil"/>
              <w:bottom w:val="nil"/>
              <w:right w:val="nil"/>
            </w:tcBorders>
          </w:tcPr>
          <w:p w14:paraId="4F670498" w14:textId="77777777" w:rsidR="00607225" w:rsidRPr="001143CF" w:rsidRDefault="00607225" w:rsidP="002F43D4">
            <w:pPr>
              <w:spacing w:before="80" w:after="60" w:line="240" w:lineRule="auto"/>
              <w:rPr>
                <w:rFonts w:eastAsia="Times"/>
                <w:b/>
                <w:color w:val="53565A"/>
              </w:rPr>
            </w:pPr>
            <w:r w:rsidRPr="001143CF">
              <w:rPr>
                <w:rFonts w:eastAsia="Times"/>
                <w:b/>
                <w:color w:val="53565A"/>
              </w:rPr>
              <w:t>Reporting guide</w:t>
            </w:r>
          </w:p>
        </w:tc>
        <w:tc>
          <w:tcPr>
            <w:tcW w:w="7555" w:type="dxa"/>
            <w:tcBorders>
              <w:top w:val="nil"/>
              <w:left w:val="nil"/>
              <w:bottom w:val="nil"/>
              <w:right w:val="nil"/>
            </w:tcBorders>
          </w:tcPr>
          <w:p w14:paraId="3E281416" w14:textId="5380CF03" w:rsidR="00607225" w:rsidRPr="001143CF" w:rsidRDefault="000E1847" w:rsidP="002F43D4">
            <w:pPr>
              <w:spacing w:before="80" w:after="60" w:line="240" w:lineRule="auto"/>
              <w:rPr>
                <w:rFonts w:eastAsia="Times"/>
              </w:rPr>
            </w:pPr>
            <w:r w:rsidRPr="000E1847">
              <w:rPr>
                <w:rFonts w:eastAsia="Times"/>
                <w:highlight w:val="green"/>
              </w:rPr>
              <w:t>For NDIS participants, also report their NDIS Participant Identifier</w:t>
            </w:r>
          </w:p>
        </w:tc>
      </w:tr>
      <w:tr w:rsidR="00607225" w:rsidRPr="000E1847" w14:paraId="3ABB9926" w14:textId="77777777" w:rsidTr="002F43D4">
        <w:trPr>
          <w:cantSplit/>
        </w:trPr>
        <w:tc>
          <w:tcPr>
            <w:tcW w:w="2093" w:type="dxa"/>
            <w:tcBorders>
              <w:top w:val="nil"/>
              <w:left w:val="nil"/>
              <w:bottom w:val="nil"/>
              <w:right w:val="nil"/>
            </w:tcBorders>
          </w:tcPr>
          <w:p w14:paraId="2276C813" w14:textId="77777777" w:rsidR="00607225" w:rsidRPr="001143CF" w:rsidRDefault="00607225" w:rsidP="002F43D4">
            <w:pPr>
              <w:spacing w:before="80" w:after="60" w:line="240" w:lineRule="auto"/>
              <w:rPr>
                <w:rFonts w:eastAsia="Times"/>
                <w:b/>
                <w:color w:val="53565A"/>
              </w:rPr>
            </w:pPr>
            <w:r w:rsidRPr="001143CF">
              <w:rPr>
                <w:rFonts w:eastAsia="Times"/>
                <w:b/>
                <w:color w:val="53565A"/>
              </w:rPr>
              <w:t>Validations</w:t>
            </w:r>
          </w:p>
        </w:tc>
        <w:tc>
          <w:tcPr>
            <w:tcW w:w="7555" w:type="dxa"/>
            <w:tcBorders>
              <w:top w:val="nil"/>
              <w:left w:val="nil"/>
              <w:bottom w:val="nil"/>
              <w:right w:val="nil"/>
            </w:tcBorders>
          </w:tcPr>
          <w:p w14:paraId="3C7202C2" w14:textId="7AED8CE5" w:rsidR="00607225" w:rsidRPr="000D740D" w:rsidRDefault="00607225" w:rsidP="002F43D4">
            <w:pPr>
              <w:spacing w:before="80" w:after="60" w:line="240" w:lineRule="auto"/>
              <w:rPr>
                <w:rFonts w:eastAsia="Times"/>
                <w:lang w:val="fr-FR"/>
              </w:rPr>
            </w:pPr>
            <w:bookmarkStart w:id="32" w:name="_Hlk25659541"/>
            <w:r w:rsidRPr="000D740D">
              <w:rPr>
                <w:rFonts w:eastAsia="Times"/>
                <w:lang w:val="fr-FR"/>
              </w:rPr>
              <w:t>722</w:t>
            </w:r>
            <w:r w:rsidRPr="000D740D">
              <w:rPr>
                <w:rFonts w:eastAsia="Times"/>
                <w:lang w:val="fr-FR"/>
              </w:rPr>
              <w:tab/>
            </w:r>
            <w:proofErr w:type="spellStart"/>
            <w:r w:rsidRPr="000D740D">
              <w:rPr>
                <w:rFonts w:eastAsia="Times"/>
                <w:lang w:val="fr-FR"/>
              </w:rPr>
              <w:t>Invalid</w:t>
            </w:r>
            <w:proofErr w:type="spellEnd"/>
            <w:r w:rsidRPr="000D740D">
              <w:rPr>
                <w:rFonts w:eastAsia="Times"/>
                <w:lang w:val="fr-FR"/>
              </w:rPr>
              <w:t xml:space="preserve"> NDIS Participant Flag</w:t>
            </w:r>
            <w:bookmarkEnd w:id="32"/>
            <w:r w:rsidR="00B451FD" w:rsidRPr="000D740D">
              <w:rPr>
                <w:rFonts w:eastAsia="Times"/>
                <w:lang w:val="fr-FR"/>
              </w:rPr>
              <w:t>*</w:t>
            </w:r>
          </w:p>
          <w:p w14:paraId="7CE0A94F" w14:textId="4D7DB845" w:rsidR="000E1847" w:rsidRPr="000E1847" w:rsidRDefault="000E1847" w:rsidP="000E1847">
            <w:pPr>
              <w:pStyle w:val="Tabletext"/>
              <w:rPr>
                <w:rFonts w:eastAsia="Times"/>
                <w:highlight w:val="green"/>
                <w:lang w:val="fr-FR"/>
              </w:rPr>
            </w:pPr>
            <w:r w:rsidRPr="000E1847">
              <w:rPr>
                <w:rFonts w:eastAsia="Times"/>
                <w:highlight w:val="green"/>
                <w:lang w:val="fr-FR"/>
              </w:rPr>
              <w:t>743</w:t>
            </w:r>
            <w:r w:rsidRPr="000E1847">
              <w:rPr>
                <w:rFonts w:eastAsia="Times"/>
                <w:highlight w:val="green"/>
                <w:lang w:val="fr-FR"/>
              </w:rPr>
              <w:tab/>
              <w:t xml:space="preserve">NDIS Participant Flag </w:t>
            </w:r>
            <w:r w:rsidR="00107968">
              <w:rPr>
                <w:rFonts w:eastAsia="Times"/>
                <w:highlight w:val="green"/>
                <w:lang w:val="fr-FR"/>
              </w:rPr>
              <w:t>/ I</w:t>
            </w:r>
            <w:r w:rsidRPr="000E1847">
              <w:rPr>
                <w:rFonts w:eastAsia="Times"/>
                <w:highlight w:val="green"/>
                <w:lang w:val="fr-FR"/>
              </w:rPr>
              <w:t>dentifier</w:t>
            </w:r>
            <w:r w:rsidR="00107968">
              <w:rPr>
                <w:rFonts w:eastAsia="Times"/>
                <w:highlight w:val="green"/>
                <w:lang w:val="fr-FR"/>
              </w:rPr>
              <w:t xml:space="preserve"> </w:t>
            </w:r>
            <w:proofErr w:type="spellStart"/>
            <w:r w:rsidR="00107968">
              <w:rPr>
                <w:rFonts w:eastAsia="Times"/>
                <w:highlight w:val="green"/>
                <w:lang w:val="fr-FR"/>
              </w:rPr>
              <w:t>mismatch</w:t>
            </w:r>
            <w:proofErr w:type="spellEnd"/>
          </w:p>
          <w:p w14:paraId="41E64A42" w14:textId="51CC3DED" w:rsidR="000E1847" w:rsidRPr="000E1847" w:rsidRDefault="000E1847" w:rsidP="000E1847">
            <w:pPr>
              <w:spacing w:before="80" w:after="60" w:line="240" w:lineRule="auto"/>
              <w:rPr>
                <w:rFonts w:eastAsia="Times"/>
                <w:lang w:val="fr-FR"/>
              </w:rPr>
            </w:pPr>
            <w:r w:rsidRPr="000E1847">
              <w:rPr>
                <w:rFonts w:eastAsia="Times"/>
                <w:highlight w:val="green"/>
                <w:lang w:val="fr-FR"/>
              </w:rPr>
              <w:t>744</w:t>
            </w:r>
            <w:r w:rsidRPr="000E1847">
              <w:rPr>
                <w:rFonts w:eastAsia="Times"/>
                <w:highlight w:val="green"/>
                <w:lang w:val="fr-FR"/>
              </w:rPr>
              <w:tab/>
            </w:r>
            <w:proofErr w:type="spellStart"/>
            <w:r w:rsidRPr="000E1847">
              <w:rPr>
                <w:rFonts w:eastAsia="Times"/>
                <w:highlight w:val="green"/>
                <w:lang w:val="fr-FR"/>
              </w:rPr>
              <w:t>Invalid</w:t>
            </w:r>
            <w:proofErr w:type="spellEnd"/>
            <w:r w:rsidRPr="000E1847">
              <w:rPr>
                <w:rFonts w:eastAsia="Times"/>
                <w:highlight w:val="green"/>
                <w:lang w:val="fr-FR"/>
              </w:rPr>
              <w:t xml:space="preserve"> NDIS Participant identifier</w:t>
            </w:r>
          </w:p>
        </w:tc>
      </w:tr>
      <w:tr w:rsidR="00607225" w:rsidRPr="001143CF" w14:paraId="706DC0A2" w14:textId="77777777" w:rsidTr="002F43D4">
        <w:trPr>
          <w:cantSplit/>
        </w:trPr>
        <w:tc>
          <w:tcPr>
            <w:tcW w:w="2093" w:type="dxa"/>
            <w:tcBorders>
              <w:top w:val="nil"/>
              <w:left w:val="nil"/>
              <w:bottom w:val="nil"/>
              <w:right w:val="nil"/>
            </w:tcBorders>
          </w:tcPr>
          <w:p w14:paraId="49EF121B" w14:textId="77777777" w:rsidR="00607225" w:rsidRPr="001143CF" w:rsidRDefault="00607225" w:rsidP="002F43D4">
            <w:pPr>
              <w:spacing w:before="80" w:after="60" w:line="240" w:lineRule="auto"/>
              <w:rPr>
                <w:rFonts w:eastAsia="Times"/>
                <w:b/>
                <w:color w:val="53565A"/>
              </w:rPr>
            </w:pPr>
            <w:r w:rsidRPr="001143CF">
              <w:rPr>
                <w:rFonts w:eastAsia="Times"/>
                <w:b/>
                <w:color w:val="53565A"/>
              </w:rPr>
              <w:t>Related items</w:t>
            </w:r>
          </w:p>
        </w:tc>
        <w:tc>
          <w:tcPr>
            <w:tcW w:w="7555" w:type="dxa"/>
            <w:tcBorders>
              <w:top w:val="nil"/>
              <w:left w:val="nil"/>
              <w:bottom w:val="nil"/>
              <w:right w:val="nil"/>
            </w:tcBorders>
          </w:tcPr>
          <w:p w14:paraId="739684B3" w14:textId="01632F0E" w:rsidR="00607225" w:rsidRPr="001143CF" w:rsidRDefault="0071064C" w:rsidP="002F43D4">
            <w:pPr>
              <w:spacing w:line="270" w:lineRule="atLeast"/>
              <w:rPr>
                <w:rFonts w:eastAsia="Times"/>
                <w:sz w:val="20"/>
              </w:rPr>
            </w:pPr>
            <w:r w:rsidRPr="000E1847">
              <w:rPr>
                <w:rFonts w:eastAsia="Times"/>
                <w:sz w:val="20"/>
                <w:highlight w:val="green"/>
              </w:rPr>
              <w:t>Section 3 NDIS Participant Identifier</w:t>
            </w:r>
          </w:p>
        </w:tc>
      </w:tr>
    </w:tbl>
    <w:p w14:paraId="3D83FF90" w14:textId="77777777" w:rsidR="00607225" w:rsidRPr="001143CF" w:rsidRDefault="00607225" w:rsidP="00607225">
      <w:pPr>
        <w:spacing w:line="270" w:lineRule="atLeast"/>
        <w:rPr>
          <w:rFonts w:eastAsia="Times"/>
          <w:sz w:val="20"/>
        </w:rPr>
      </w:pPr>
    </w:p>
    <w:p w14:paraId="0BF002C5" w14:textId="77777777" w:rsidR="00607225" w:rsidRPr="001143CF" w:rsidRDefault="00607225" w:rsidP="00650CC2">
      <w:pPr>
        <w:pStyle w:val="Tablecaption"/>
        <w:rPr>
          <w:rFonts w:eastAsia="MS Gothic"/>
        </w:rPr>
      </w:pPr>
      <w:r w:rsidRPr="001143CF">
        <w:rPr>
          <w:rFonts w:eastAsia="MS Gothic"/>
        </w:rPr>
        <w:t>Administration</w:t>
      </w:r>
    </w:p>
    <w:tbl>
      <w:tblPr>
        <w:tblW w:w="9648" w:type="dxa"/>
        <w:tblLayout w:type="fixed"/>
        <w:tblLook w:val="0000" w:firstRow="0" w:lastRow="0" w:firstColumn="0" w:lastColumn="0" w:noHBand="0" w:noVBand="0"/>
      </w:tblPr>
      <w:tblGrid>
        <w:gridCol w:w="2093"/>
        <w:gridCol w:w="7555"/>
      </w:tblGrid>
      <w:tr w:rsidR="00607225" w:rsidRPr="001143CF" w14:paraId="5DF779B0" w14:textId="77777777" w:rsidTr="002F43D4">
        <w:tc>
          <w:tcPr>
            <w:tcW w:w="2093" w:type="dxa"/>
            <w:tcBorders>
              <w:top w:val="nil"/>
              <w:left w:val="nil"/>
              <w:bottom w:val="nil"/>
              <w:right w:val="nil"/>
            </w:tcBorders>
          </w:tcPr>
          <w:p w14:paraId="11A6EFAC" w14:textId="77777777" w:rsidR="00607225" w:rsidRPr="001143CF" w:rsidRDefault="00607225" w:rsidP="002F43D4">
            <w:pPr>
              <w:spacing w:before="80" w:after="60" w:line="240" w:lineRule="auto"/>
              <w:rPr>
                <w:rFonts w:eastAsia="Times"/>
                <w:b/>
                <w:color w:val="53565A"/>
              </w:rPr>
            </w:pPr>
            <w:r w:rsidRPr="001143CF">
              <w:rPr>
                <w:rFonts w:eastAsia="Times"/>
                <w:b/>
                <w:color w:val="53565A"/>
              </w:rPr>
              <w:t>Purpose</w:t>
            </w:r>
          </w:p>
        </w:tc>
        <w:tc>
          <w:tcPr>
            <w:tcW w:w="7555" w:type="dxa"/>
            <w:tcBorders>
              <w:top w:val="nil"/>
              <w:left w:val="nil"/>
              <w:bottom w:val="nil"/>
              <w:right w:val="nil"/>
            </w:tcBorders>
          </w:tcPr>
          <w:p w14:paraId="4C45647D" w14:textId="77777777" w:rsidR="00607225" w:rsidRPr="001143CF" w:rsidRDefault="00607225" w:rsidP="002F43D4">
            <w:pPr>
              <w:numPr>
                <w:ilvl w:val="0"/>
                <w:numId w:val="9"/>
              </w:numPr>
              <w:spacing w:before="80" w:after="60" w:line="240" w:lineRule="auto"/>
              <w:rPr>
                <w:rFonts w:eastAsia="Times"/>
              </w:rPr>
            </w:pPr>
            <w:r w:rsidRPr="001143CF">
              <w:rPr>
                <w:rFonts w:eastAsia="Times"/>
              </w:rPr>
              <w:t>To compare cohorts with NDIS dependence to those without to determine impacts on LOS</w:t>
            </w:r>
          </w:p>
          <w:p w14:paraId="1D2CE26F" w14:textId="77777777" w:rsidR="00607225" w:rsidRPr="001143CF" w:rsidRDefault="00607225" w:rsidP="002F43D4">
            <w:pPr>
              <w:numPr>
                <w:ilvl w:val="0"/>
                <w:numId w:val="9"/>
              </w:numPr>
              <w:spacing w:before="80" w:after="60" w:line="240" w:lineRule="auto"/>
              <w:rPr>
                <w:rFonts w:eastAsia="Times"/>
              </w:rPr>
            </w:pPr>
            <w:r w:rsidRPr="001143CF">
              <w:rPr>
                <w:rFonts w:eastAsia="Times"/>
              </w:rPr>
              <w:t>Analyse long term outcomes of timeliness and availability of NDIS supports on patient cohorts</w:t>
            </w:r>
          </w:p>
        </w:tc>
      </w:tr>
      <w:tr w:rsidR="00607225" w:rsidRPr="001143CF" w14:paraId="70AAED71" w14:textId="77777777" w:rsidTr="002F43D4">
        <w:tc>
          <w:tcPr>
            <w:tcW w:w="2093" w:type="dxa"/>
            <w:tcBorders>
              <w:top w:val="nil"/>
              <w:left w:val="nil"/>
              <w:bottom w:val="nil"/>
              <w:right w:val="nil"/>
            </w:tcBorders>
          </w:tcPr>
          <w:p w14:paraId="7A044C12" w14:textId="77777777" w:rsidR="00607225" w:rsidRPr="001143CF" w:rsidRDefault="00607225" w:rsidP="002F43D4">
            <w:pPr>
              <w:spacing w:before="80" w:after="60" w:line="240" w:lineRule="auto"/>
              <w:rPr>
                <w:rFonts w:eastAsia="Times"/>
                <w:b/>
                <w:color w:val="53565A"/>
              </w:rPr>
            </w:pPr>
            <w:r w:rsidRPr="001143CF">
              <w:rPr>
                <w:rFonts w:eastAsia="Times"/>
                <w:b/>
                <w:color w:val="53565A"/>
              </w:rPr>
              <w:t>Principal data users</w:t>
            </w:r>
          </w:p>
        </w:tc>
        <w:tc>
          <w:tcPr>
            <w:tcW w:w="7555" w:type="dxa"/>
            <w:tcBorders>
              <w:top w:val="nil"/>
              <w:left w:val="nil"/>
              <w:bottom w:val="nil"/>
              <w:right w:val="nil"/>
            </w:tcBorders>
          </w:tcPr>
          <w:p w14:paraId="11E74767" w14:textId="77777777" w:rsidR="00607225" w:rsidRPr="001143CF" w:rsidRDefault="00607225" w:rsidP="002F43D4">
            <w:pPr>
              <w:spacing w:before="80" w:after="60" w:line="240" w:lineRule="auto"/>
              <w:rPr>
                <w:rFonts w:eastAsia="Times"/>
              </w:rPr>
            </w:pPr>
            <w:r w:rsidRPr="001143CF">
              <w:rPr>
                <w:rFonts w:eastAsia="Times"/>
              </w:rPr>
              <w:t>Multiple internal and external data users</w:t>
            </w:r>
          </w:p>
        </w:tc>
      </w:tr>
      <w:tr w:rsidR="00607225" w:rsidRPr="001143CF" w14:paraId="4F53E7DB" w14:textId="77777777" w:rsidTr="002F43D4">
        <w:tc>
          <w:tcPr>
            <w:tcW w:w="2093" w:type="dxa"/>
            <w:tcBorders>
              <w:top w:val="nil"/>
              <w:left w:val="nil"/>
              <w:bottom w:val="nil"/>
              <w:right w:val="nil"/>
            </w:tcBorders>
          </w:tcPr>
          <w:p w14:paraId="6863FCA3" w14:textId="77777777" w:rsidR="00607225" w:rsidRPr="001143CF" w:rsidRDefault="00607225" w:rsidP="002F43D4">
            <w:pPr>
              <w:spacing w:before="80" w:after="60" w:line="240" w:lineRule="auto"/>
              <w:rPr>
                <w:rFonts w:eastAsia="Times"/>
                <w:b/>
                <w:color w:val="53565A"/>
              </w:rPr>
            </w:pPr>
            <w:r w:rsidRPr="001143CF">
              <w:rPr>
                <w:rFonts w:eastAsia="Times"/>
                <w:b/>
                <w:color w:val="53565A"/>
              </w:rPr>
              <w:t>Collection start</w:t>
            </w:r>
          </w:p>
        </w:tc>
        <w:tc>
          <w:tcPr>
            <w:tcW w:w="7555" w:type="dxa"/>
            <w:tcBorders>
              <w:top w:val="nil"/>
              <w:left w:val="nil"/>
              <w:bottom w:val="nil"/>
              <w:right w:val="nil"/>
            </w:tcBorders>
          </w:tcPr>
          <w:p w14:paraId="5EDFEB54" w14:textId="77777777" w:rsidR="00607225" w:rsidRPr="001143CF" w:rsidRDefault="00607225" w:rsidP="002F43D4">
            <w:pPr>
              <w:spacing w:before="80" w:after="60" w:line="240" w:lineRule="auto"/>
              <w:rPr>
                <w:rFonts w:eastAsia="Times"/>
              </w:rPr>
            </w:pPr>
            <w:r w:rsidRPr="001143CF">
              <w:rPr>
                <w:rFonts w:eastAsia="Times"/>
              </w:rPr>
              <w:t>July 2021</w:t>
            </w:r>
          </w:p>
        </w:tc>
      </w:tr>
      <w:tr w:rsidR="00607225" w:rsidRPr="001143CF" w14:paraId="3F4AD2AF" w14:textId="77777777" w:rsidTr="002F43D4">
        <w:tc>
          <w:tcPr>
            <w:tcW w:w="2093" w:type="dxa"/>
            <w:tcBorders>
              <w:top w:val="nil"/>
              <w:left w:val="nil"/>
              <w:bottom w:val="nil"/>
              <w:right w:val="nil"/>
            </w:tcBorders>
          </w:tcPr>
          <w:p w14:paraId="60F29D70" w14:textId="77777777" w:rsidR="00607225" w:rsidRPr="001143CF" w:rsidRDefault="00607225" w:rsidP="002F43D4">
            <w:pPr>
              <w:spacing w:before="80" w:after="60" w:line="240" w:lineRule="auto"/>
              <w:rPr>
                <w:rFonts w:eastAsia="Times"/>
                <w:b/>
                <w:color w:val="53565A"/>
              </w:rPr>
            </w:pPr>
            <w:r w:rsidRPr="001143CF">
              <w:rPr>
                <w:rFonts w:eastAsia="Times"/>
                <w:b/>
                <w:color w:val="53565A"/>
              </w:rPr>
              <w:t>Definition source</w:t>
            </w:r>
          </w:p>
        </w:tc>
        <w:tc>
          <w:tcPr>
            <w:tcW w:w="7555" w:type="dxa"/>
            <w:tcBorders>
              <w:top w:val="nil"/>
              <w:left w:val="nil"/>
              <w:bottom w:val="nil"/>
              <w:right w:val="nil"/>
            </w:tcBorders>
          </w:tcPr>
          <w:p w14:paraId="568ECC92" w14:textId="77777777" w:rsidR="00607225" w:rsidRPr="001143CF" w:rsidRDefault="00607225" w:rsidP="002F43D4">
            <w:pPr>
              <w:spacing w:before="80" w:after="60" w:line="240" w:lineRule="auto"/>
              <w:rPr>
                <w:rFonts w:eastAsia="Times"/>
              </w:rPr>
            </w:pPr>
            <w:r w:rsidRPr="001143CF">
              <w:rPr>
                <w:rFonts w:eastAsia="Times"/>
              </w:rPr>
              <w:t>Department of Health</w:t>
            </w:r>
          </w:p>
        </w:tc>
      </w:tr>
      <w:tr w:rsidR="00607225" w:rsidRPr="001143CF" w14:paraId="7944AAA3" w14:textId="77777777" w:rsidTr="002F43D4">
        <w:tc>
          <w:tcPr>
            <w:tcW w:w="2093" w:type="dxa"/>
            <w:tcBorders>
              <w:top w:val="nil"/>
              <w:left w:val="nil"/>
              <w:bottom w:val="nil"/>
              <w:right w:val="nil"/>
            </w:tcBorders>
          </w:tcPr>
          <w:p w14:paraId="34814EA7" w14:textId="77777777" w:rsidR="00607225" w:rsidRPr="001143CF" w:rsidRDefault="00607225" w:rsidP="002F43D4">
            <w:pPr>
              <w:spacing w:before="80" w:after="60" w:line="240" w:lineRule="auto"/>
              <w:rPr>
                <w:rFonts w:eastAsia="Times"/>
                <w:b/>
                <w:color w:val="53565A"/>
              </w:rPr>
            </w:pPr>
            <w:r w:rsidRPr="001143CF">
              <w:rPr>
                <w:rFonts w:eastAsia="Times"/>
                <w:b/>
                <w:color w:val="53565A"/>
              </w:rPr>
              <w:t>Code set source</w:t>
            </w:r>
          </w:p>
        </w:tc>
        <w:tc>
          <w:tcPr>
            <w:tcW w:w="7555" w:type="dxa"/>
            <w:tcBorders>
              <w:top w:val="nil"/>
              <w:left w:val="nil"/>
              <w:bottom w:val="nil"/>
              <w:right w:val="nil"/>
            </w:tcBorders>
          </w:tcPr>
          <w:p w14:paraId="5FB336A8" w14:textId="77777777" w:rsidR="00607225" w:rsidRPr="001143CF" w:rsidRDefault="00607225" w:rsidP="002F43D4">
            <w:pPr>
              <w:spacing w:before="80" w:after="60" w:line="240" w:lineRule="auto"/>
              <w:rPr>
                <w:rFonts w:eastAsia="Times"/>
              </w:rPr>
            </w:pPr>
            <w:r w:rsidRPr="001143CF">
              <w:rPr>
                <w:rFonts w:eastAsia="Times"/>
              </w:rPr>
              <w:t>Department of Health</w:t>
            </w:r>
          </w:p>
        </w:tc>
      </w:tr>
    </w:tbl>
    <w:p w14:paraId="64D38721" w14:textId="77777777" w:rsidR="005223C8" w:rsidRDefault="00A341CD" w:rsidP="00A341CD">
      <w:pPr>
        <w:pStyle w:val="Heading2"/>
      </w:pPr>
      <w:bookmarkStart w:id="33" w:name="_Toc122350984"/>
      <w:r>
        <w:lastRenderedPageBreak/>
        <w:t>Section 5 Compilation and submission</w:t>
      </w:r>
      <w:bookmarkEnd w:id="33"/>
    </w:p>
    <w:p w14:paraId="0A41AB3E" w14:textId="370A90F8" w:rsidR="005223C8" w:rsidRDefault="005223C8" w:rsidP="005223C8">
      <w:pPr>
        <w:pStyle w:val="Body"/>
      </w:pPr>
      <w:r>
        <w:t xml:space="preserve">Refer to </w:t>
      </w:r>
      <w:hyperlink w:anchor="_Episode_Record_(amend)" w:history="1">
        <w:r w:rsidR="00D21E4B" w:rsidRPr="00D21E4B">
          <w:rPr>
            <w:rStyle w:val="Hyperlink"/>
          </w:rPr>
          <w:t>Episode Record</w:t>
        </w:r>
      </w:hyperlink>
    </w:p>
    <w:p w14:paraId="558C0913" w14:textId="77777777" w:rsidR="005223C8" w:rsidRDefault="005223C8" w:rsidP="005223C8">
      <w:pPr>
        <w:pStyle w:val="Heading2"/>
      </w:pPr>
      <w:bookmarkStart w:id="34" w:name="_Toc122350985"/>
      <w:r>
        <w:t>Section 8 Validation</w:t>
      </w:r>
      <w:bookmarkEnd w:id="34"/>
    </w:p>
    <w:p w14:paraId="7844F3EB" w14:textId="6B7F5A12" w:rsidR="005223C8" w:rsidRPr="005223C8" w:rsidRDefault="005223C8" w:rsidP="005223C8">
      <w:pPr>
        <w:pStyle w:val="Heading2"/>
        <w:rPr>
          <w:lang w:val="fr-FR"/>
        </w:rPr>
      </w:pPr>
      <w:bookmarkStart w:id="35" w:name="_Hlk25907404"/>
      <w:bookmarkStart w:id="36" w:name="_Toc53061654"/>
      <w:bookmarkStart w:id="37" w:name="_Toc106187229"/>
      <w:bookmarkStart w:id="38" w:name="_Toc122350986"/>
      <w:r w:rsidRPr="005223C8">
        <w:rPr>
          <w:lang w:val="fr-FR"/>
        </w:rPr>
        <w:t>722</w:t>
      </w:r>
      <w:r w:rsidRPr="005223C8">
        <w:rPr>
          <w:lang w:val="fr-FR"/>
        </w:rPr>
        <w:tab/>
      </w:r>
      <w:proofErr w:type="spellStart"/>
      <w:r w:rsidRPr="005223C8">
        <w:rPr>
          <w:lang w:val="fr-FR"/>
        </w:rPr>
        <w:t>Invalid</w:t>
      </w:r>
      <w:proofErr w:type="spellEnd"/>
      <w:r w:rsidRPr="005223C8">
        <w:rPr>
          <w:lang w:val="fr-FR"/>
        </w:rPr>
        <w:t xml:space="preserve"> NDIS Participant </w:t>
      </w:r>
      <w:bookmarkEnd w:id="35"/>
      <w:r w:rsidRPr="005223C8">
        <w:rPr>
          <w:lang w:val="fr-FR"/>
        </w:rPr>
        <w:t>Flag</w:t>
      </w:r>
      <w:bookmarkEnd w:id="36"/>
      <w:bookmarkEnd w:id="37"/>
      <w:r w:rsidRPr="005223C8">
        <w:rPr>
          <w:lang w:val="fr-FR"/>
        </w:rPr>
        <w:t xml:space="preserve"> (</w:t>
      </w:r>
      <w:proofErr w:type="spellStart"/>
      <w:r w:rsidRPr="005223C8">
        <w:rPr>
          <w:lang w:val="fr-FR"/>
        </w:rPr>
        <w:t>a</w:t>
      </w:r>
      <w:r>
        <w:rPr>
          <w:lang w:val="fr-FR"/>
        </w:rPr>
        <w:t>mend</w:t>
      </w:r>
      <w:proofErr w:type="spellEnd"/>
      <w:r>
        <w:rPr>
          <w:lang w:val="fr-FR"/>
        </w:rPr>
        <w:t>)</w:t>
      </w:r>
      <w:bookmarkEnd w:id="38"/>
    </w:p>
    <w:tbl>
      <w:tblPr>
        <w:tblW w:w="9558" w:type="dxa"/>
        <w:tblLayout w:type="fixed"/>
        <w:tblLook w:val="04A0" w:firstRow="1" w:lastRow="0" w:firstColumn="1" w:lastColumn="0" w:noHBand="0" w:noVBand="1"/>
      </w:tblPr>
      <w:tblGrid>
        <w:gridCol w:w="1242"/>
        <w:gridCol w:w="8316"/>
      </w:tblGrid>
      <w:tr w:rsidR="005223C8" w:rsidRPr="005223C8" w14:paraId="027B67D8" w14:textId="77777777" w:rsidTr="0021016E">
        <w:trPr>
          <w:cantSplit/>
        </w:trPr>
        <w:tc>
          <w:tcPr>
            <w:tcW w:w="1242" w:type="dxa"/>
            <w:hideMark/>
          </w:tcPr>
          <w:p w14:paraId="084E6C4B" w14:textId="77777777" w:rsidR="005223C8" w:rsidRPr="005223C8" w:rsidRDefault="005223C8" w:rsidP="005223C8">
            <w:pPr>
              <w:rPr>
                <w:rFonts w:eastAsia="Times"/>
                <w:b/>
                <w:bCs/>
              </w:rPr>
            </w:pPr>
            <w:r w:rsidRPr="005223C8">
              <w:rPr>
                <w:rFonts w:eastAsia="Times"/>
                <w:b/>
                <w:bCs/>
              </w:rPr>
              <w:t>Effect</w:t>
            </w:r>
          </w:p>
        </w:tc>
        <w:tc>
          <w:tcPr>
            <w:tcW w:w="8316" w:type="dxa"/>
            <w:hideMark/>
          </w:tcPr>
          <w:p w14:paraId="439D3EB4" w14:textId="77777777" w:rsidR="005223C8" w:rsidRPr="005223C8" w:rsidRDefault="005223C8" w:rsidP="005223C8">
            <w:pPr>
              <w:rPr>
                <w:rFonts w:eastAsia="Times"/>
                <w:b/>
                <w:bCs/>
              </w:rPr>
            </w:pPr>
            <w:r w:rsidRPr="005223C8">
              <w:rPr>
                <w:rFonts w:eastAsia="Times"/>
                <w:b/>
                <w:bCs/>
              </w:rPr>
              <w:t>REJECTION</w:t>
            </w:r>
          </w:p>
        </w:tc>
      </w:tr>
      <w:tr w:rsidR="005223C8" w:rsidRPr="005223C8" w14:paraId="130E404C" w14:textId="77777777" w:rsidTr="0021016E">
        <w:trPr>
          <w:cantSplit/>
        </w:trPr>
        <w:tc>
          <w:tcPr>
            <w:tcW w:w="1242" w:type="dxa"/>
            <w:hideMark/>
          </w:tcPr>
          <w:p w14:paraId="534B84E3" w14:textId="77777777" w:rsidR="005223C8" w:rsidRPr="005223C8" w:rsidRDefault="005223C8" w:rsidP="005223C8">
            <w:pPr>
              <w:rPr>
                <w:rFonts w:eastAsia="Times"/>
                <w:b/>
                <w:bCs/>
              </w:rPr>
            </w:pPr>
            <w:r w:rsidRPr="005223C8">
              <w:rPr>
                <w:rFonts w:eastAsia="Times"/>
                <w:b/>
                <w:bCs/>
              </w:rPr>
              <w:t>Problem</w:t>
            </w:r>
          </w:p>
        </w:tc>
        <w:tc>
          <w:tcPr>
            <w:tcW w:w="8316" w:type="dxa"/>
          </w:tcPr>
          <w:p w14:paraId="1335D3E2" w14:textId="0E1EA8D7" w:rsidR="005223C8" w:rsidRPr="005223C8" w:rsidRDefault="005223C8" w:rsidP="005223C8">
            <w:pPr>
              <w:spacing w:before="80" w:after="60" w:line="240" w:lineRule="auto"/>
              <w:rPr>
                <w:rFonts w:eastAsia="Times"/>
              </w:rPr>
            </w:pPr>
            <w:r w:rsidRPr="005223C8">
              <w:rPr>
                <w:rFonts w:eastAsia="Times"/>
              </w:rPr>
              <w:t>The public hospital E5 Episode Record</w:t>
            </w:r>
            <w:r w:rsidR="000E1847" w:rsidRPr="000E1847">
              <w:rPr>
                <w:rFonts w:eastAsia="Times"/>
                <w:highlight w:val="green"/>
              </w:rPr>
              <w:t>’s</w:t>
            </w:r>
            <w:r w:rsidRPr="005223C8">
              <w:rPr>
                <w:rFonts w:eastAsia="Times"/>
              </w:rPr>
              <w:t xml:space="preserve"> </w:t>
            </w:r>
            <w:r w:rsidRPr="005223C8">
              <w:rPr>
                <w:rFonts w:eastAsia="Times"/>
                <w:strike/>
              </w:rPr>
              <w:t>has a Separation Date,</w:t>
            </w:r>
            <w:r w:rsidRPr="005223C8">
              <w:rPr>
                <w:rFonts w:eastAsia="Times"/>
              </w:rPr>
              <w:t xml:space="preserve"> Care Type is 1, 4, 6, 8, 9, P, MC</w:t>
            </w:r>
            <w:r w:rsidRPr="005223C8">
              <w:rPr>
                <w:rFonts w:eastAsia="Times"/>
                <w:strike/>
              </w:rPr>
              <w:t>, and Separation Mode is not equal to Z,</w:t>
            </w:r>
            <w:r w:rsidRPr="005223C8">
              <w:rPr>
                <w:rFonts w:eastAsia="Times"/>
              </w:rPr>
              <w:t xml:space="preserve"> but the </w:t>
            </w:r>
            <w:r w:rsidRPr="005223C8">
              <w:rPr>
                <w:rFonts w:eastAsia="Times"/>
                <w:strike/>
              </w:rPr>
              <w:t>J5 Extra Episode Record’s</w:t>
            </w:r>
            <w:r w:rsidRPr="005223C8">
              <w:rPr>
                <w:rFonts w:eastAsia="Times"/>
              </w:rPr>
              <w:t xml:space="preserve"> NDIS Participant Flag is blank or invalid.</w:t>
            </w:r>
          </w:p>
        </w:tc>
      </w:tr>
      <w:tr w:rsidR="005223C8" w:rsidRPr="005223C8" w14:paraId="37583B60" w14:textId="77777777" w:rsidTr="0021016E">
        <w:trPr>
          <w:cantSplit/>
        </w:trPr>
        <w:tc>
          <w:tcPr>
            <w:tcW w:w="1242" w:type="dxa"/>
            <w:hideMark/>
          </w:tcPr>
          <w:p w14:paraId="24C56A1E" w14:textId="77777777" w:rsidR="005223C8" w:rsidRPr="005223C8" w:rsidRDefault="005223C8" w:rsidP="005223C8">
            <w:pPr>
              <w:rPr>
                <w:rFonts w:eastAsia="Times"/>
                <w:b/>
                <w:bCs/>
              </w:rPr>
            </w:pPr>
            <w:r w:rsidRPr="005223C8">
              <w:rPr>
                <w:rFonts w:eastAsia="Times"/>
                <w:b/>
                <w:bCs/>
              </w:rPr>
              <w:t>Remedy</w:t>
            </w:r>
          </w:p>
        </w:tc>
        <w:tc>
          <w:tcPr>
            <w:tcW w:w="8316" w:type="dxa"/>
          </w:tcPr>
          <w:p w14:paraId="4484D7D1" w14:textId="25291759" w:rsidR="005223C8" w:rsidRPr="005223C8" w:rsidRDefault="005223C8" w:rsidP="005223C8">
            <w:pPr>
              <w:spacing w:before="80" w:after="60" w:line="240" w:lineRule="auto"/>
            </w:pPr>
            <w:r w:rsidRPr="005223C8">
              <w:t>Check Care Type</w:t>
            </w:r>
            <w:r>
              <w:t xml:space="preserve"> </w:t>
            </w:r>
            <w:proofErr w:type="gramStart"/>
            <w:r w:rsidRPr="005223C8">
              <w:rPr>
                <w:highlight w:val="green"/>
              </w:rPr>
              <w:t>and</w:t>
            </w:r>
            <w:r>
              <w:t xml:space="preserve"> </w:t>
            </w:r>
            <w:r w:rsidRPr="005223C8">
              <w:rPr>
                <w:strike/>
              </w:rPr>
              <w:t>,</w:t>
            </w:r>
            <w:proofErr w:type="gramEnd"/>
            <w:r w:rsidRPr="005223C8">
              <w:rPr>
                <w:strike/>
              </w:rPr>
              <w:t xml:space="preserve"> Separation Date, Separation Mode,</w:t>
            </w:r>
            <w:r w:rsidRPr="005223C8">
              <w:t xml:space="preserve"> NDIS Participant Flag, amend as appropriate and re-submit the E5</w:t>
            </w:r>
            <w:r w:rsidRPr="005223C8">
              <w:rPr>
                <w:strike/>
              </w:rPr>
              <w:t>/J5</w:t>
            </w:r>
          </w:p>
        </w:tc>
      </w:tr>
    </w:tbl>
    <w:p w14:paraId="43A6B1FE" w14:textId="36BB9691" w:rsidR="00204F05" w:rsidRDefault="00607225" w:rsidP="005223C8">
      <w:pPr>
        <w:pStyle w:val="Body"/>
      </w:pPr>
      <w:r w:rsidRPr="001143CF">
        <w:br w:type="page"/>
      </w:r>
    </w:p>
    <w:p w14:paraId="0117DDFF" w14:textId="4E2D8727" w:rsidR="00E22AA0" w:rsidRDefault="00B5254C" w:rsidP="00D67DD0">
      <w:pPr>
        <w:pStyle w:val="Heading1"/>
      </w:pPr>
      <w:bookmarkStart w:id="39" w:name="_Toc122350987"/>
      <w:r>
        <w:lastRenderedPageBreak/>
        <w:t xml:space="preserve">Amend </w:t>
      </w:r>
      <w:r w:rsidR="00D67DD0">
        <w:t xml:space="preserve">code set for </w:t>
      </w:r>
      <w:r>
        <w:t xml:space="preserve">Admitting and </w:t>
      </w:r>
      <w:proofErr w:type="gramStart"/>
      <w:r>
        <w:t>Discharg</w:t>
      </w:r>
      <w:r w:rsidR="0093781D">
        <w:t>ing</w:t>
      </w:r>
      <w:r>
        <w:t xml:space="preserve"> </w:t>
      </w:r>
      <w:r w:rsidR="00315F9D">
        <w:t xml:space="preserve"> </w:t>
      </w:r>
      <w:r w:rsidR="0093781D">
        <w:t>U</w:t>
      </w:r>
      <w:r w:rsidR="00315F9D">
        <w:t>nit</w:t>
      </w:r>
      <w:proofErr w:type="gramEnd"/>
      <w:r w:rsidR="0093781D">
        <w:t>/Specialty</w:t>
      </w:r>
      <w:bookmarkEnd w:id="39"/>
    </w:p>
    <w:p w14:paraId="0BAC240E" w14:textId="76A286CD" w:rsidR="00E22AA0" w:rsidRPr="00E22AA0" w:rsidRDefault="00E22AA0" w:rsidP="00D67DD0">
      <w:pPr>
        <w:pStyle w:val="Heading2"/>
      </w:pPr>
      <w:bookmarkStart w:id="40" w:name="_Toc28680545"/>
      <w:bookmarkStart w:id="41" w:name="_Toc42769148"/>
      <w:bookmarkStart w:id="42" w:name="_Toc106109877"/>
      <w:bookmarkStart w:id="43" w:name="_Toc502150190"/>
      <w:bookmarkStart w:id="44" w:name="_Toc122350988"/>
      <w:r w:rsidRPr="00D67DD0">
        <w:t>Admitting</w:t>
      </w:r>
      <w:r w:rsidRPr="00E22AA0">
        <w:t xml:space="preserve"> Unit/Specialty (a)</w:t>
      </w:r>
      <w:bookmarkEnd w:id="40"/>
      <w:bookmarkEnd w:id="41"/>
      <w:bookmarkEnd w:id="42"/>
      <w:bookmarkEnd w:id="44"/>
      <w:r w:rsidRPr="00E22AA0">
        <w:t xml:space="preserve"> </w:t>
      </w:r>
      <w:bookmarkStart w:id="45" w:name="_Toc502150191"/>
      <w:bookmarkEnd w:id="43"/>
    </w:p>
    <w:p w14:paraId="65EFEB33" w14:textId="77777777" w:rsidR="00E22AA0" w:rsidRPr="00E22AA0" w:rsidRDefault="00E22AA0" w:rsidP="00D67DD0">
      <w:pPr>
        <w:pStyle w:val="Heading2"/>
      </w:pPr>
      <w:bookmarkStart w:id="46" w:name="_Toc28680546"/>
      <w:bookmarkStart w:id="47" w:name="_Toc42769149"/>
      <w:bookmarkStart w:id="48" w:name="_Toc106109878"/>
      <w:bookmarkStart w:id="49" w:name="_Toc122350989"/>
      <w:r w:rsidRPr="00E22AA0">
        <w:t>Discharging Unit/Specialty (b)</w:t>
      </w:r>
      <w:bookmarkEnd w:id="46"/>
      <w:bookmarkEnd w:id="47"/>
      <w:bookmarkEnd w:id="48"/>
      <w:bookmarkEnd w:id="49"/>
      <w:r w:rsidRPr="00E22AA0">
        <w:t xml:space="preserve"> </w:t>
      </w:r>
      <w:bookmarkEnd w:id="45"/>
    </w:p>
    <w:p w14:paraId="401EFF1F" w14:textId="77777777" w:rsidR="00E22AA0" w:rsidRPr="00E22AA0" w:rsidRDefault="00E22AA0" w:rsidP="00650CC2">
      <w:pPr>
        <w:pStyle w:val="Tablecaption"/>
        <w:rPr>
          <w:rFonts w:eastAsia="MS Mincho"/>
        </w:rPr>
      </w:pPr>
      <w:r w:rsidRPr="00E22AA0">
        <w:rPr>
          <w:rFonts w:eastAsia="MS Mincho"/>
        </w:rPr>
        <w:t>Specification</w:t>
      </w:r>
    </w:p>
    <w:tbl>
      <w:tblPr>
        <w:tblW w:w="9648" w:type="dxa"/>
        <w:tblLayout w:type="fixed"/>
        <w:tblLook w:val="0000" w:firstRow="0" w:lastRow="0" w:firstColumn="0" w:lastColumn="0" w:noHBand="0" w:noVBand="0"/>
      </w:tblPr>
      <w:tblGrid>
        <w:gridCol w:w="2235"/>
        <w:gridCol w:w="7372"/>
        <w:gridCol w:w="41"/>
      </w:tblGrid>
      <w:tr w:rsidR="00E22AA0" w:rsidRPr="00E22AA0" w14:paraId="77BCC071" w14:textId="77777777" w:rsidTr="00692AD0">
        <w:trPr>
          <w:gridAfter w:val="1"/>
          <w:wAfter w:w="41" w:type="dxa"/>
        </w:trPr>
        <w:tc>
          <w:tcPr>
            <w:tcW w:w="2235" w:type="dxa"/>
            <w:tcBorders>
              <w:top w:val="nil"/>
              <w:left w:val="nil"/>
              <w:bottom w:val="nil"/>
              <w:right w:val="nil"/>
            </w:tcBorders>
          </w:tcPr>
          <w:p w14:paraId="002E2687" w14:textId="77777777" w:rsidR="00E22AA0" w:rsidRPr="00E22AA0" w:rsidRDefault="00E22AA0" w:rsidP="00E22AA0">
            <w:pPr>
              <w:spacing w:before="80" w:after="60" w:line="240" w:lineRule="auto"/>
              <w:rPr>
                <w:rFonts w:eastAsia="Times"/>
                <w:b/>
                <w:color w:val="53565A"/>
              </w:rPr>
            </w:pPr>
            <w:r w:rsidRPr="00E22AA0">
              <w:rPr>
                <w:rFonts w:eastAsia="Times"/>
                <w:b/>
                <w:color w:val="53565A"/>
              </w:rPr>
              <w:t>Definition</w:t>
            </w:r>
          </w:p>
        </w:tc>
        <w:tc>
          <w:tcPr>
            <w:tcW w:w="7372" w:type="dxa"/>
            <w:tcBorders>
              <w:top w:val="nil"/>
              <w:left w:val="nil"/>
              <w:bottom w:val="nil"/>
              <w:right w:val="nil"/>
            </w:tcBorders>
          </w:tcPr>
          <w:p w14:paraId="0588A97E" w14:textId="77777777" w:rsidR="00E22AA0" w:rsidRPr="00E22AA0" w:rsidRDefault="00E22AA0" w:rsidP="00E22AA0">
            <w:pPr>
              <w:spacing w:after="0"/>
              <w:rPr>
                <w:rFonts w:eastAsia="Times"/>
              </w:rPr>
            </w:pPr>
            <w:r w:rsidRPr="00E22AA0">
              <w:rPr>
                <w:rFonts w:eastAsia="Times"/>
              </w:rPr>
              <w:t>(a) Unit/Specialty patient is admitted under</w:t>
            </w:r>
          </w:p>
          <w:p w14:paraId="66DAECD6" w14:textId="77777777" w:rsidR="00E22AA0" w:rsidRPr="00E22AA0" w:rsidRDefault="00E22AA0" w:rsidP="00E22AA0">
            <w:pPr>
              <w:spacing w:after="0"/>
              <w:rPr>
                <w:rFonts w:eastAsia="Times"/>
              </w:rPr>
            </w:pPr>
            <w:r w:rsidRPr="00E22AA0">
              <w:rPr>
                <w:rFonts w:eastAsia="Times"/>
              </w:rPr>
              <w:t>(b) Unit/Specialty at separation</w:t>
            </w:r>
          </w:p>
        </w:tc>
      </w:tr>
      <w:tr w:rsidR="00E22AA0" w:rsidRPr="00E22AA0" w14:paraId="6A334BFC" w14:textId="77777777" w:rsidTr="00692AD0">
        <w:tc>
          <w:tcPr>
            <w:tcW w:w="2235" w:type="dxa"/>
            <w:tcBorders>
              <w:top w:val="nil"/>
              <w:left w:val="nil"/>
              <w:bottom w:val="nil"/>
              <w:right w:val="nil"/>
            </w:tcBorders>
          </w:tcPr>
          <w:p w14:paraId="1F2F9BED" w14:textId="77777777" w:rsidR="00E22AA0" w:rsidRPr="00E22AA0" w:rsidRDefault="00E22AA0" w:rsidP="00E22AA0">
            <w:pPr>
              <w:spacing w:before="80" w:after="60" w:line="240" w:lineRule="auto"/>
              <w:rPr>
                <w:rFonts w:eastAsia="Times"/>
                <w:b/>
                <w:color w:val="53565A"/>
              </w:rPr>
            </w:pPr>
            <w:r w:rsidRPr="00E22AA0">
              <w:rPr>
                <w:rFonts w:eastAsia="Times"/>
                <w:b/>
                <w:color w:val="53565A"/>
              </w:rPr>
              <w:t>Layout</w:t>
            </w:r>
          </w:p>
        </w:tc>
        <w:tc>
          <w:tcPr>
            <w:tcW w:w="7413" w:type="dxa"/>
            <w:gridSpan w:val="2"/>
            <w:tcBorders>
              <w:top w:val="nil"/>
              <w:left w:val="nil"/>
              <w:bottom w:val="nil"/>
              <w:right w:val="nil"/>
            </w:tcBorders>
          </w:tcPr>
          <w:p w14:paraId="007D83BB" w14:textId="77777777" w:rsidR="00E22AA0" w:rsidRPr="00E22AA0" w:rsidRDefault="00E22AA0" w:rsidP="00E22AA0">
            <w:pPr>
              <w:spacing w:before="80" w:after="60" w:line="240" w:lineRule="auto"/>
              <w:rPr>
                <w:rFonts w:eastAsia="Times"/>
              </w:rPr>
            </w:pPr>
            <w:r w:rsidRPr="00E22AA0">
              <w:rPr>
                <w:rFonts w:eastAsia="Times"/>
              </w:rPr>
              <w:t xml:space="preserve">AAAA or </w:t>
            </w:r>
            <w:proofErr w:type="spellStart"/>
            <w:r w:rsidRPr="00E22AA0">
              <w:rPr>
                <w:rFonts w:eastAsia="Times"/>
              </w:rPr>
              <w:t>AAAspace</w:t>
            </w:r>
            <w:proofErr w:type="spellEnd"/>
          </w:p>
        </w:tc>
      </w:tr>
      <w:tr w:rsidR="00E22AA0" w:rsidRPr="00E22AA0" w14:paraId="71AC25E6" w14:textId="77777777" w:rsidTr="00692AD0">
        <w:tc>
          <w:tcPr>
            <w:tcW w:w="2235" w:type="dxa"/>
            <w:tcBorders>
              <w:top w:val="nil"/>
              <w:left w:val="nil"/>
              <w:bottom w:val="nil"/>
              <w:right w:val="nil"/>
            </w:tcBorders>
          </w:tcPr>
          <w:p w14:paraId="4CF70573" w14:textId="77777777" w:rsidR="00E22AA0" w:rsidRPr="00E22AA0" w:rsidRDefault="00E22AA0" w:rsidP="00E22AA0">
            <w:pPr>
              <w:spacing w:before="80" w:after="60" w:line="240" w:lineRule="auto"/>
              <w:rPr>
                <w:rFonts w:eastAsia="Times"/>
                <w:b/>
                <w:color w:val="53565A"/>
              </w:rPr>
            </w:pPr>
            <w:r w:rsidRPr="00E22AA0">
              <w:rPr>
                <w:rFonts w:eastAsia="Times"/>
                <w:b/>
                <w:color w:val="53565A"/>
              </w:rPr>
              <w:t>Location</w:t>
            </w:r>
          </w:p>
        </w:tc>
        <w:tc>
          <w:tcPr>
            <w:tcW w:w="7413" w:type="dxa"/>
            <w:gridSpan w:val="2"/>
            <w:tcBorders>
              <w:top w:val="nil"/>
              <w:left w:val="nil"/>
              <w:bottom w:val="nil"/>
              <w:right w:val="nil"/>
            </w:tcBorders>
          </w:tcPr>
          <w:p w14:paraId="3B98D83B" w14:textId="77777777" w:rsidR="00E22AA0" w:rsidRPr="00E22AA0" w:rsidRDefault="00E22AA0" w:rsidP="00E22AA0">
            <w:pPr>
              <w:spacing w:before="80" w:after="60" w:line="240" w:lineRule="auto"/>
              <w:rPr>
                <w:rFonts w:ascii="Verdana" w:eastAsia="Times" w:hAnsi="Verdana"/>
                <w:sz w:val="18"/>
              </w:rPr>
            </w:pPr>
            <w:r w:rsidRPr="00E22AA0">
              <w:rPr>
                <w:rFonts w:eastAsia="Times"/>
              </w:rPr>
              <w:t>Episode Record</w:t>
            </w:r>
          </w:p>
        </w:tc>
      </w:tr>
      <w:tr w:rsidR="00E22AA0" w:rsidRPr="00E22AA0" w14:paraId="471380CA" w14:textId="77777777" w:rsidTr="00692AD0">
        <w:trPr>
          <w:gridAfter w:val="1"/>
          <w:wAfter w:w="41" w:type="dxa"/>
        </w:trPr>
        <w:tc>
          <w:tcPr>
            <w:tcW w:w="2235" w:type="dxa"/>
            <w:tcBorders>
              <w:top w:val="nil"/>
              <w:left w:val="nil"/>
              <w:bottom w:val="nil"/>
              <w:right w:val="nil"/>
            </w:tcBorders>
          </w:tcPr>
          <w:p w14:paraId="7436D9EB" w14:textId="77777777" w:rsidR="00E22AA0" w:rsidRPr="00E22AA0" w:rsidRDefault="00E22AA0" w:rsidP="00E22AA0">
            <w:pPr>
              <w:spacing w:before="80" w:after="60" w:line="240" w:lineRule="auto"/>
              <w:rPr>
                <w:rFonts w:eastAsia="Times"/>
                <w:b/>
                <w:color w:val="53565A"/>
              </w:rPr>
            </w:pPr>
            <w:r w:rsidRPr="00E22AA0">
              <w:rPr>
                <w:rFonts w:eastAsia="Times"/>
                <w:b/>
                <w:color w:val="53565A"/>
              </w:rPr>
              <w:t>Reported by</w:t>
            </w:r>
          </w:p>
        </w:tc>
        <w:tc>
          <w:tcPr>
            <w:tcW w:w="7372" w:type="dxa"/>
            <w:tcBorders>
              <w:top w:val="nil"/>
              <w:left w:val="nil"/>
              <w:bottom w:val="nil"/>
              <w:right w:val="nil"/>
            </w:tcBorders>
          </w:tcPr>
          <w:p w14:paraId="775305D4" w14:textId="77777777" w:rsidR="00E22AA0" w:rsidRPr="00E22AA0" w:rsidRDefault="00E22AA0" w:rsidP="00E22AA0">
            <w:pPr>
              <w:spacing w:before="80" w:after="60" w:line="240" w:lineRule="auto"/>
              <w:rPr>
                <w:rFonts w:eastAsia="Times"/>
              </w:rPr>
            </w:pPr>
            <w:r w:rsidRPr="00E22AA0">
              <w:rPr>
                <w:rFonts w:eastAsia="Times"/>
              </w:rPr>
              <w:t>All Victorian hospitals (public and private)</w:t>
            </w:r>
          </w:p>
        </w:tc>
      </w:tr>
      <w:tr w:rsidR="00E22AA0" w:rsidRPr="00E22AA0" w14:paraId="3617BA98" w14:textId="77777777" w:rsidTr="00692AD0">
        <w:trPr>
          <w:gridAfter w:val="1"/>
          <w:wAfter w:w="41" w:type="dxa"/>
        </w:trPr>
        <w:tc>
          <w:tcPr>
            <w:tcW w:w="2235" w:type="dxa"/>
            <w:tcBorders>
              <w:top w:val="nil"/>
              <w:left w:val="nil"/>
              <w:bottom w:val="nil"/>
              <w:right w:val="nil"/>
            </w:tcBorders>
          </w:tcPr>
          <w:p w14:paraId="52409914" w14:textId="77777777" w:rsidR="00E22AA0" w:rsidRPr="00E22AA0" w:rsidRDefault="00E22AA0" w:rsidP="00E22AA0">
            <w:pPr>
              <w:spacing w:before="80" w:after="60" w:line="240" w:lineRule="auto"/>
              <w:rPr>
                <w:rFonts w:eastAsia="Times"/>
                <w:b/>
                <w:color w:val="53565A"/>
              </w:rPr>
            </w:pPr>
            <w:r w:rsidRPr="00E22AA0">
              <w:rPr>
                <w:rFonts w:eastAsia="Times"/>
                <w:b/>
                <w:color w:val="53565A"/>
              </w:rPr>
              <w:t>Reported for</w:t>
            </w:r>
          </w:p>
        </w:tc>
        <w:tc>
          <w:tcPr>
            <w:tcW w:w="7372" w:type="dxa"/>
            <w:tcBorders>
              <w:top w:val="nil"/>
              <w:left w:val="nil"/>
              <w:bottom w:val="nil"/>
              <w:right w:val="nil"/>
            </w:tcBorders>
          </w:tcPr>
          <w:p w14:paraId="133D69FD" w14:textId="77777777" w:rsidR="00E22AA0" w:rsidRPr="00E22AA0" w:rsidRDefault="00E22AA0" w:rsidP="00E22AA0">
            <w:pPr>
              <w:spacing w:before="80" w:after="60" w:line="240" w:lineRule="auto"/>
              <w:rPr>
                <w:rFonts w:eastAsia="Times"/>
              </w:rPr>
            </w:pPr>
            <w:r w:rsidRPr="00E22AA0">
              <w:rPr>
                <w:rFonts w:eastAsia="Times"/>
              </w:rPr>
              <w:t>All admitted episodes of care</w:t>
            </w:r>
          </w:p>
        </w:tc>
      </w:tr>
      <w:tr w:rsidR="00E22AA0" w:rsidRPr="00E22AA0" w14:paraId="6D785825" w14:textId="77777777" w:rsidTr="00692AD0">
        <w:trPr>
          <w:gridAfter w:val="1"/>
          <w:wAfter w:w="41" w:type="dxa"/>
        </w:trPr>
        <w:tc>
          <w:tcPr>
            <w:tcW w:w="2235" w:type="dxa"/>
            <w:tcBorders>
              <w:top w:val="nil"/>
              <w:left w:val="nil"/>
              <w:bottom w:val="nil"/>
              <w:right w:val="nil"/>
            </w:tcBorders>
          </w:tcPr>
          <w:p w14:paraId="475E2F16" w14:textId="77777777" w:rsidR="00E22AA0" w:rsidRPr="00E22AA0" w:rsidRDefault="00E22AA0" w:rsidP="00E22AA0">
            <w:pPr>
              <w:spacing w:before="80" w:after="60" w:line="240" w:lineRule="auto"/>
              <w:rPr>
                <w:rFonts w:eastAsia="Times"/>
                <w:b/>
                <w:color w:val="53565A"/>
              </w:rPr>
            </w:pPr>
            <w:r w:rsidRPr="00E22AA0">
              <w:rPr>
                <w:rFonts w:eastAsia="Times"/>
                <w:b/>
                <w:color w:val="53565A"/>
              </w:rPr>
              <w:t>Reported when</w:t>
            </w:r>
          </w:p>
        </w:tc>
        <w:tc>
          <w:tcPr>
            <w:tcW w:w="7372" w:type="dxa"/>
            <w:tcBorders>
              <w:top w:val="nil"/>
              <w:left w:val="nil"/>
              <w:bottom w:val="nil"/>
              <w:right w:val="nil"/>
            </w:tcBorders>
          </w:tcPr>
          <w:p w14:paraId="03413EFB" w14:textId="77777777" w:rsidR="00E22AA0" w:rsidRPr="00E22AA0" w:rsidRDefault="00E22AA0" w:rsidP="00E22AA0">
            <w:pPr>
              <w:spacing w:after="0"/>
              <w:rPr>
                <w:rFonts w:eastAsia="Times"/>
              </w:rPr>
            </w:pPr>
            <w:r w:rsidRPr="00E22AA0">
              <w:rPr>
                <w:rFonts w:eastAsia="Times"/>
              </w:rPr>
              <w:t>(a) The Episode Record is reported</w:t>
            </w:r>
          </w:p>
          <w:p w14:paraId="7919CA71" w14:textId="77777777" w:rsidR="00E22AA0" w:rsidRPr="00E22AA0" w:rsidRDefault="00E22AA0" w:rsidP="00E22AA0">
            <w:pPr>
              <w:spacing w:after="0"/>
              <w:rPr>
                <w:rFonts w:eastAsia="Times"/>
              </w:rPr>
            </w:pPr>
            <w:r w:rsidRPr="00E22AA0">
              <w:rPr>
                <w:rFonts w:eastAsia="Times"/>
              </w:rPr>
              <w:t>(b) A Separation Date is reported in the Episode Record</w:t>
            </w:r>
          </w:p>
        </w:tc>
      </w:tr>
      <w:tr w:rsidR="00E22AA0" w:rsidRPr="00E22AA0" w14:paraId="4EBE2960" w14:textId="77777777" w:rsidTr="00692AD0">
        <w:trPr>
          <w:gridAfter w:val="1"/>
          <w:wAfter w:w="41" w:type="dxa"/>
        </w:trPr>
        <w:tc>
          <w:tcPr>
            <w:tcW w:w="2235" w:type="dxa"/>
            <w:tcBorders>
              <w:top w:val="nil"/>
              <w:left w:val="nil"/>
              <w:bottom w:val="nil"/>
              <w:right w:val="nil"/>
            </w:tcBorders>
          </w:tcPr>
          <w:p w14:paraId="3CDA8764" w14:textId="77777777" w:rsidR="00E22AA0" w:rsidRPr="00E22AA0" w:rsidRDefault="00E22AA0" w:rsidP="00E22AA0">
            <w:pPr>
              <w:spacing w:before="80" w:after="60" w:line="240" w:lineRule="auto"/>
              <w:rPr>
                <w:rFonts w:eastAsia="Times"/>
                <w:b/>
                <w:color w:val="53565A"/>
              </w:rPr>
            </w:pPr>
            <w:r w:rsidRPr="00E22AA0">
              <w:rPr>
                <w:rFonts w:eastAsia="Times"/>
                <w:b/>
                <w:color w:val="53565A"/>
              </w:rPr>
              <w:t>Code set</w:t>
            </w:r>
          </w:p>
        </w:tc>
        <w:tc>
          <w:tcPr>
            <w:tcW w:w="7372" w:type="dxa"/>
            <w:tcBorders>
              <w:top w:val="nil"/>
              <w:left w:val="nil"/>
              <w:bottom w:val="nil"/>
              <w:right w:val="nil"/>
            </w:tcBorders>
          </w:tcPr>
          <w:p w14:paraId="2688DC39" w14:textId="0C4C9ACD" w:rsidR="00E22AA0" w:rsidRDefault="00E22AA0" w:rsidP="0071064C">
            <w:pPr>
              <w:pStyle w:val="Tabletext"/>
              <w:rPr>
                <w:rFonts w:eastAsia="Times"/>
              </w:rPr>
            </w:pPr>
            <w:r w:rsidRPr="00E22AA0">
              <w:rPr>
                <w:rFonts w:eastAsia="Times"/>
              </w:rPr>
              <w:t>Code</w:t>
            </w:r>
            <w:r w:rsidRPr="00E22AA0">
              <w:rPr>
                <w:rFonts w:eastAsia="Times"/>
              </w:rPr>
              <w:tab/>
              <w:t>Descriptor</w:t>
            </w:r>
          </w:p>
          <w:p w14:paraId="0A030A2F" w14:textId="77777777" w:rsidR="00E22AA0" w:rsidRPr="0093781D" w:rsidRDefault="00E22AA0" w:rsidP="0071064C">
            <w:pPr>
              <w:pStyle w:val="Tabletext"/>
              <w:rPr>
                <w:strike/>
              </w:rPr>
            </w:pPr>
            <w:r w:rsidRPr="0093781D">
              <w:rPr>
                <w:strike/>
              </w:rPr>
              <w:t>HIV</w:t>
            </w:r>
            <w:r w:rsidRPr="0093781D">
              <w:rPr>
                <w:strike/>
              </w:rPr>
              <w:tab/>
              <w:t>AIDS/HIV Unit</w:t>
            </w:r>
          </w:p>
          <w:p w14:paraId="6EDCA330" w14:textId="77777777" w:rsidR="00E22AA0" w:rsidRPr="0093781D" w:rsidRDefault="00E22AA0" w:rsidP="0071064C">
            <w:pPr>
              <w:pStyle w:val="Tabletext"/>
              <w:rPr>
                <w:strike/>
              </w:rPr>
            </w:pPr>
            <w:r w:rsidRPr="0093781D">
              <w:rPr>
                <w:strike/>
              </w:rPr>
              <w:t>DAY</w:t>
            </w:r>
            <w:r w:rsidRPr="0093781D">
              <w:rPr>
                <w:strike/>
              </w:rPr>
              <w:tab/>
            </w:r>
            <w:proofErr w:type="spellStart"/>
            <w:r w:rsidRPr="0093781D">
              <w:rPr>
                <w:strike/>
              </w:rPr>
              <w:t>Day</w:t>
            </w:r>
            <w:proofErr w:type="spellEnd"/>
            <w:r w:rsidRPr="0093781D">
              <w:rPr>
                <w:strike/>
              </w:rPr>
              <w:t xml:space="preserve"> surgery</w:t>
            </w:r>
          </w:p>
          <w:p w14:paraId="063EBC31" w14:textId="77777777" w:rsidR="00E22AA0" w:rsidRPr="0093781D" w:rsidRDefault="00E22AA0" w:rsidP="0071064C">
            <w:pPr>
              <w:pStyle w:val="Tabletext"/>
              <w:rPr>
                <w:strike/>
              </w:rPr>
            </w:pPr>
            <w:r w:rsidRPr="0093781D">
              <w:rPr>
                <w:strike/>
              </w:rPr>
              <w:t>HIGH</w:t>
            </w:r>
            <w:r w:rsidRPr="0093781D">
              <w:rPr>
                <w:strike/>
              </w:rPr>
              <w:tab/>
            </w:r>
            <w:proofErr w:type="spellStart"/>
            <w:r w:rsidRPr="0093781D">
              <w:rPr>
                <w:strike/>
              </w:rPr>
              <w:t>High</w:t>
            </w:r>
            <w:proofErr w:type="spellEnd"/>
            <w:r w:rsidRPr="0093781D">
              <w:rPr>
                <w:strike/>
              </w:rPr>
              <w:t xml:space="preserve"> Dependency Unit</w:t>
            </w:r>
          </w:p>
          <w:p w14:paraId="4DAC2AD0" w14:textId="77777777" w:rsidR="00E22AA0" w:rsidRPr="0093781D" w:rsidRDefault="00E22AA0" w:rsidP="0071064C">
            <w:pPr>
              <w:pStyle w:val="Tabletext"/>
              <w:rPr>
                <w:strike/>
              </w:rPr>
            </w:pPr>
            <w:r w:rsidRPr="0093781D">
              <w:rPr>
                <w:strike/>
              </w:rPr>
              <w:t>NEOI</w:t>
            </w:r>
            <w:r w:rsidRPr="0093781D">
              <w:rPr>
                <w:strike/>
              </w:rPr>
              <w:tab/>
              <w:t>Neonatal Intensive Care</w:t>
            </w:r>
          </w:p>
          <w:p w14:paraId="60F33DE2" w14:textId="77777777" w:rsidR="00E22AA0" w:rsidRPr="0093781D" w:rsidRDefault="00E22AA0" w:rsidP="0071064C">
            <w:pPr>
              <w:pStyle w:val="Tabletext"/>
              <w:rPr>
                <w:strike/>
              </w:rPr>
            </w:pPr>
            <w:r w:rsidRPr="0093781D">
              <w:rPr>
                <w:strike/>
              </w:rPr>
              <w:t>OUTS</w:t>
            </w:r>
            <w:r w:rsidRPr="0093781D">
              <w:rPr>
                <w:strike/>
              </w:rPr>
              <w:tab/>
              <w:t>Outpatients - Specialists</w:t>
            </w:r>
          </w:p>
          <w:p w14:paraId="6E99FC83" w14:textId="77777777" w:rsidR="00E22AA0" w:rsidRPr="0093781D" w:rsidRDefault="00E22AA0" w:rsidP="0071064C">
            <w:pPr>
              <w:pStyle w:val="Tabletext"/>
              <w:rPr>
                <w:strike/>
              </w:rPr>
            </w:pPr>
            <w:r w:rsidRPr="0093781D">
              <w:rPr>
                <w:strike/>
              </w:rPr>
              <w:t>PEIC</w:t>
            </w:r>
            <w:r w:rsidRPr="0093781D">
              <w:rPr>
                <w:strike/>
              </w:rPr>
              <w:tab/>
              <w:t>Paediatric - Intensive Care</w:t>
            </w:r>
          </w:p>
          <w:p w14:paraId="24791FA2" w14:textId="31D5AE51" w:rsidR="00E22AA0" w:rsidRDefault="00E22AA0" w:rsidP="0071064C">
            <w:pPr>
              <w:pStyle w:val="Tabletext"/>
              <w:rPr>
                <w:strike/>
              </w:rPr>
            </w:pPr>
            <w:r w:rsidRPr="0093781D">
              <w:rPr>
                <w:strike/>
              </w:rPr>
              <w:t>WOCH</w:t>
            </w:r>
            <w:r w:rsidRPr="0093781D">
              <w:rPr>
                <w:strike/>
              </w:rPr>
              <w:tab/>
              <w:t>Women and Child Health Medical/Surgical</w:t>
            </w:r>
          </w:p>
          <w:p w14:paraId="6D8D373C" w14:textId="53942D81" w:rsidR="00D67DD0" w:rsidRPr="00D67DD0" w:rsidRDefault="00D67DD0" w:rsidP="0071064C">
            <w:pPr>
              <w:pStyle w:val="Tabletext"/>
            </w:pPr>
            <w:r w:rsidRPr="00D67DD0">
              <w:rPr>
                <w:highlight w:val="green"/>
              </w:rPr>
              <w:t>HITH</w:t>
            </w:r>
            <w:r w:rsidRPr="00D67DD0">
              <w:tab/>
            </w:r>
            <w:r w:rsidRPr="00D67DD0">
              <w:rPr>
                <w:highlight w:val="green"/>
              </w:rPr>
              <w:t>Hospital in the Home</w:t>
            </w:r>
          </w:p>
          <w:p w14:paraId="1BACC995" w14:textId="07442A16" w:rsidR="00E22AA0" w:rsidRPr="00E22AA0" w:rsidRDefault="00D67DD0" w:rsidP="00E22AA0">
            <w:pPr>
              <w:spacing w:after="0"/>
              <w:rPr>
                <w:rFonts w:eastAsia="Times"/>
                <w:i/>
                <w:iCs/>
              </w:rPr>
            </w:pPr>
            <w:r>
              <w:rPr>
                <w:rFonts w:eastAsia="Times"/>
                <w:i/>
                <w:iCs/>
              </w:rPr>
              <w:t>[incomplete code set, no change to remainder of data element]</w:t>
            </w:r>
          </w:p>
        </w:tc>
      </w:tr>
    </w:tbl>
    <w:p w14:paraId="6ABD4A66" w14:textId="77777777" w:rsidR="00745C7A" w:rsidRDefault="00745C7A" w:rsidP="00745C7A">
      <w:pPr>
        <w:pStyle w:val="Body"/>
      </w:pPr>
    </w:p>
    <w:p w14:paraId="2A1CF772" w14:textId="33AF64DD" w:rsidR="00937642" w:rsidRDefault="00937642" w:rsidP="00937642">
      <w:pPr>
        <w:pStyle w:val="Heading2"/>
      </w:pPr>
      <w:bookmarkStart w:id="50" w:name="_Toc122350990"/>
      <w:r>
        <w:t>Section 8 Validation</w:t>
      </w:r>
      <w:bookmarkEnd w:id="50"/>
    </w:p>
    <w:p w14:paraId="344D88C3" w14:textId="77777777" w:rsidR="00937642" w:rsidRPr="004704BB" w:rsidRDefault="00937642" w:rsidP="00937642">
      <w:pPr>
        <w:pStyle w:val="Heading2"/>
      </w:pPr>
      <w:bookmarkStart w:id="51" w:name="_Toc122350991"/>
      <w:r w:rsidRPr="004704BB">
        <w:t>715</w:t>
      </w:r>
      <w:r w:rsidRPr="004704BB">
        <w:tab/>
        <w:t>Invalid Admitting Unit/Specialty</w:t>
      </w:r>
      <w:r>
        <w:t xml:space="preserve"> (change to function only)</w:t>
      </w:r>
      <w:bookmarkEnd w:id="51"/>
    </w:p>
    <w:p w14:paraId="1D846B19" w14:textId="77777777" w:rsidR="00937642" w:rsidRPr="00D67DD0" w:rsidRDefault="00937642" w:rsidP="00937642">
      <w:pPr>
        <w:pStyle w:val="Heading2"/>
      </w:pPr>
      <w:bookmarkStart w:id="52" w:name="_Toc122350992"/>
      <w:r w:rsidRPr="004704BB">
        <w:t>716</w:t>
      </w:r>
      <w:r w:rsidRPr="004704BB">
        <w:tab/>
        <w:t>Invalid Discharging Unit/Specialty</w:t>
      </w:r>
      <w:r>
        <w:t xml:space="preserve"> (change to function only)</w:t>
      </w:r>
      <w:bookmarkEnd w:id="52"/>
    </w:p>
    <w:p w14:paraId="63A0D9AF" w14:textId="2CD608D1" w:rsidR="00D67DD0" w:rsidRDefault="00D67DD0">
      <w:pPr>
        <w:spacing w:after="0" w:line="240" w:lineRule="auto"/>
        <w:rPr>
          <w:rFonts w:eastAsia="MS Gothic" w:cs="Arial"/>
          <w:bCs/>
          <w:color w:val="53565A"/>
          <w:kern w:val="32"/>
          <w:sz w:val="44"/>
          <w:szCs w:val="44"/>
        </w:rPr>
      </w:pPr>
      <w:r>
        <w:br w:type="page"/>
      </w:r>
    </w:p>
    <w:p w14:paraId="0420A4DF" w14:textId="77777777" w:rsidR="00582F0A" w:rsidRDefault="00582F0A" w:rsidP="00582F0A">
      <w:pPr>
        <w:pStyle w:val="Heading1"/>
      </w:pPr>
      <w:bookmarkStart w:id="53" w:name="_Toc122350993"/>
      <w:r>
        <w:lastRenderedPageBreak/>
        <w:t>Amend reporting guide for Duration of Mechanical Ventilation in ICU</w:t>
      </w:r>
      <w:bookmarkEnd w:id="53"/>
    </w:p>
    <w:p w14:paraId="7361B029" w14:textId="77777777" w:rsidR="00582F0A" w:rsidRDefault="00582F0A" w:rsidP="00582F0A">
      <w:pPr>
        <w:pStyle w:val="Heading2"/>
      </w:pPr>
      <w:bookmarkStart w:id="54" w:name="_Toc122350994"/>
      <w:r w:rsidRPr="008D1F15">
        <w:t>Section</w:t>
      </w:r>
      <w:r>
        <w:t xml:space="preserve"> 3 Data definitions</w:t>
      </w:r>
      <w:bookmarkEnd w:id="54"/>
    </w:p>
    <w:p w14:paraId="05B01B18" w14:textId="77777777" w:rsidR="00582F0A" w:rsidRPr="001815A9" w:rsidRDefault="00582F0A" w:rsidP="00582F0A">
      <w:pPr>
        <w:pStyle w:val="Heading2"/>
      </w:pPr>
      <w:bookmarkStart w:id="55" w:name="DurationMVICU"/>
      <w:bookmarkStart w:id="56" w:name="_Toc410293332"/>
      <w:bookmarkStart w:id="57" w:name="_Toc28680566"/>
      <w:bookmarkStart w:id="58" w:name="_Toc42769169"/>
      <w:bookmarkStart w:id="59" w:name="_Toc106109898"/>
      <w:bookmarkStart w:id="60" w:name="_Toc122350995"/>
      <w:r w:rsidRPr="001815A9">
        <w:t>Duration of Mechanical Ventilation in ICU</w:t>
      </w:r>
      <w:bookmarkEnd w:id="55"/>
      <w:bookmarkEnd w:id="56"/>
      <w:bookmarkEnd w:id="57"/>
      <w:bookmarkEnd w:id="58"/>
      <w:bookmarkEnd w:id="59"/>
      <w:r>
        <w:t xml:space="preserve"> (amend)</w:t>
      </w:r>
      <w:bookmarkEnd w:id="60"/>
    </w:p>
    <w:p w14:paraId="500C277B" w14:textId="77777777" w:rsidR="00582F0A" w:rsidRPr="001815A9" w:rsidRDefault="00582F0A" w:rsidP="00650CC2">
      <w:pPr>
        <w:pStyle w:val="Tablecaption"/>
        <w:rPr>
          <w:rFonts w:eastAsia="MS Mincho"/>
        </w:rPr>
      </w:pPr>
      <w:r w:rsidRPr="001815A9">
        <w:rPr>
          <w:rFonts w:eastAsia="MS Mincho"/>
        </w:rPr>
        <w:t>Specification</w:t>
      </w:r>
    </w:p>
    <w:tbl>
      <w:tblPr>
        <w:tblW w:w="9607" w:type="dxa"/>
        <w:tblLayout w:type="fixed"/>
        <w:tblLook w:val="0000" w:firstRow="0" w:lastRow="0" w:firstColumn="0" w:lastColumn="0" w:noHBand="0" w:noVBand="0"/>
      </w:tblPr>
      <w:tblGrid>
        <w:gridCol w:w="2235"/>
        <w:gridCol w:w="7372"/>
      </w:tblGrid>
      <w:tr w:rsidR="00582F0A" w:rsidRPr="001815A9" w14:paraId="3AC234E8" w14:textId="77777777" w:rsidTr="00692AD0">
        <w:trPr>
          <w:cantSplit/>
        </w:trPr>
        <w:tc>
          <w:tcPr>
            <w:tcW w:w="2235" w:type="dxa"/>
            <w:tcBorders>
              <w:top w:val="nil"/>
              <w:left w:val="nil"/>
              <w:bottom w:val="nil"/>
              <w:right w:val="nil"/>
            </w:tcBorders>
          </w:tcPr>
          <w:p w14:paraId="7D53899F" w14:textId="77777777" w:rsidR="00582F0A" w:rsidRPr="001815A9" w:rsidRDefault="00582F0A" w:rsidP="00692AD0">
            <w:pPr>
              <w:spacing w:before="80" w:after="60" w:line="240" w:lineRule="auto"/>
              <w:rPr>
                <w:rFonts w:eastAsia="Times"/>
                <w:b/>
                <w:color w:val="53565A"/>
              </w:rPr>
            </w:pPr>
            <w:r w:rsidRPr="001815A9">
              <w:rPr>
                <w:rFonts w:eastAsia="Times"/>
                <w:b/>
                <w:color w:val="53565A"/>
              </w:rPr>
              <w:t>Definition</w:t>
            </w:r>
          </w:p>
        </w:tc>
        <w:tc>
          <w:tcPr>
            <w:tcW w:w="7372" w:type="dxa"/>
            <w:tcBorders>
              <w:top w:val="nil"/>
              <w:left w:val="nil"/>
              <w:bottom w:val="nil"/>
              <w:right w:val="nil"/>
            </w:tcBorders>
          </w:tcPr>
          <w:p w14:paraId="08D3A734" w14:textId="77777777" w:rsidR="00582F0A" w:rsidRPr="001815A9" w:rsidRDefault="00582F0A" w:rsidP="00692AD0">
            <w:pPr>
              <w:spacing w:before="80" w:after="60" w:line="240" w:lineRule="auto"/>
            </w:pPr>
            <w:r w:rsidRPr="001815A9">
              <w:t>Total duration of Mechanical Ventilation (MV) in hours provided in an approved Intensive Care Unit (ICU) or Neonatal Intensive Care (NICU) during this episode of care</w:t>
            </w:r>
          </w:p>
        </w:tc>
      </w:tr>
      <w:tr w:rsidR="00582F0A" w:rsidRPr="001815A9" w14:paraId="28ABB9AA" w14:textId="77777777" w:rsidTr="00692AD0">
        <w:tblPrEx>
          <w:tblCellMar>
            <w:left w:w="107" w:type="dxa"/>
            <w:right w:w="107" w:type="dxa"/>
          </w:tblCellMar>
        </w:tblPrEx>
        <w:trPr>
          <w:cantSplit/>
        </w:trPr>
        <w:tc>
          <w:tcPr>
            <w:tcW w:w="2235" w:type="dxa"/>
            <w:tcBorders>
              <w:top w:val="nil"/>
              <w:left w:val="nil"/>
              <w:bottom w:val="nil"/>
              <w:right w:val="nil"/>
            </w:tcBorders>
          </w:tcPr>
          <w:p w14:paraId="477478E7" w14:textId="77777777" w:rsidR="00582F0A" w:rsidRPr="001815A9" w:rsidRDefault="00582F0A" w:rsidP="00692AD0">
            <w:pPr>
              <w:spacing w:before="80" w:after="60" w:line="240" w:lineRule="auto"/>
              <w:rPr>
                <w:rFonts w:eastAsia="Times"/>
                <w:b/>
                <w:color w:val="53565A"/>
              </w:rPr>
            </w:pPr>
            <w:r w:rsidRPr="001815A9">
              <w:rPr>
                <w:rFonts w:eastAsia="Times"/>
                <w:b/>
                <w:color w:val="53565A"/>
              </w:rPr>
              <w:t>Field size</w:t>
            </w:r>
          </w:p>
        </w:tc>
        <w:tc>
          <w:tcPr>
            <w:tcW w:w="7372" w:type="dxa"/>
            <w:tcBorders>
              <w:top w:val="nil"/>
              <w:left w:val="nil"/>
              <w:bottom w:val="nil"/>
              <w:right w:val="nil"/>
            </w:tcBorders>
          </w:tcPr>
          <w:p w14:paraId="5A4F20D7" w14:textId="77777777" w:rsidR="00582F0A" w:rsidRPr="001815A9" w:rsidRDefault="00582F0A" w:rsidP="00692AD0">
            <w:pPr>
              <w:spacing w:before="80" w:after="60" w:line="240" w:lineRule="auto"/>
            </w:pPr>
            <w:r w:rsidRPr="001815A9">
              <w:t>4</w:t>
            </w:r>
          </w:p>
        </w:tc>
      </w:tr>
      <w:tr w:rsidR="00582F0A" w:rsidRPr="001815A9" w14:paraId="1AB70A37" w14:textId="77777777" w:rsidTr="00692AD0">
        <w:trPr>
          <w:cantSplit/>
        </w:trPr>
        <w:tc>
          <w:tcPr>
            <w:tcW w:w="2235" w:type="dxa"/>
            <w:tcBorders>
              <w:top w:val="nil"/>
              <w:left w:val="nil"/>
              <w:bottom w:val="nil"/>
              <w:right w:val="nil"/>
            </w:tcBorders>
          </w:tcPr>
          <w:p w14:paraId="5EFE7544" w14:textId="77777777" w:rsidR="00582F0A" w:rsidRPr="001815A9" w:rsidRDefault="00582F0A" w:rsidP="00692AD0">
            <w:pPr>
              <w:spacing w:before="80" w:after="60" w:line="240" w:lineRule="auto"/>
              <w:rPr>
                <w:rFonts w:eastAsia="Times"/>
                <w:b/>
                <w:color w:val="53565A"/>
              </w:rPr>
            </w:pPr>
            <w:r w:rsidRPr="001815A9">
              <w:rPr>
                <w:rFonts w:eastAsia="Times"/>
                <w:b/>
                <w:color w:val="53565A"/>
              </w:rPr>
              <w:t>Layout</w:t>
            </w:r>
          </w:p>
        </w:tc>
        <w:tc>
          <w:tcPr>
            <w:tcW w:w="7372" w:type="dxa"/>
            <w:tcBorders>
              <w:top w:val="nil"/>
              <w:left w:val="nil"/>
              <w:bottom w:val="nil"/>
              <w:right w:val="nil"/>
            </w:tcBorders>
          </w:tcPr>
          <w:p w14:paraId="62E5889E" w14:textId="77777777" w:rsidR="00582F0A" w:rsidRPr="001815A9" w:rsidRDefault="00582F0A" w:rsidP="00692AD0">
            <w:pPr>
              <w:spacing w:before="80" w:after="60" w:line="240" w:lineRule="auto"/>
            </w:pPr>
            <w:r w:rsidRPr="001815A9">
              <w:t>NNNN or spaces Right justified, zero filled</w:t>
            </w:r>
          </w:p>
        </w:tc>
      </w:tr>
      <w:tr w:rsidR="00582F0A" w:rsidRPr="001815A9" w14:paraId="753F58DC" w14:textId="77777777" w:rsidTr="00692AD0">
        <w:trPr>
          <w:cantSplit/>
        </w:trPr>
        <w:tc>
          <w:tcPr>
            <w:tcW w:w="2235" w:type="dxa"/>
            <w:tcBorders>
              <w:top w:val="nil"/>
              <w:left w:val="nil"/>
              <w:bottom w:val="nil"/>
              <w:right w:val="nil"/>
            </w:tcBorders>
          </w:tcPr>
          <w:p w14:paraId="7B0F9A45" w14:textId="77777777" w:rsidR="00582F0A" w:rsidRPr="001815A9" w:rsidRDefault="00582F0A" w:rsidP="00692AD0">
            <w:pPr>
              <w:spacing w:before="80" w:after="60" w:line="240" w:lineRule="auto"/>
              <w:rPr>
                <w:rFonts w:eastAsia="Times"/>
                <w:b/>
                <w:color w:val="53565A"/>
              </w:rPr>
            </w:pPr>
            <w:r w:rsidRPr="001815A9">
              <w:rPr>
                <w:rFonts w:eastAsia="Times"/>
                <w:b/>
                <w:color w:val="53565A"/>
              </w:rPr>
              <w:t>Location</w:t>
            </w:r>
          </w:p>
        </w:tc>
        <w:tc>
          <w:tcPr>
            <w:tcW w:w="7372" w:type="dxa"/>
            <w:tcBorders>
              <w:top w:val="nil"/>
              <w:left w:val="nil"/>
              <w:bottom w:val="nil"/>
              <w:right w:val="nil"/>
            </w:tcBorders>
          </w:tcPr>
          <w:p w14:paraId="209E5569" w14:textId="77777777" w:rsidR="00582F0A" w:rsidRPr="001815A9" w:rsidRDefault="00582F0A" w:rsidP="00692AD0">
            <w:pPr>
              <w:spacing w:before="80" w:after="60" w:line="240" w:lineRule="auto"/>
            </w:pPr>
            <w:r w:rsidRPr="001815A9">
              <w:t>Diagnosis Record</w:t>
            </w:r>
          </w:p>
        </w:tc>
      </w:tr>
      <w:tr w:rsidR="00582F0A" w:rsidRPr="001815A9" w14:paraId="76F1A418" w14:textId="77777777" w:rsidTr="00692AD0">
        <w:trPr>
          <w:cantSplit/>
        </w:trPr>
        <w:tc>
          <w:tcPr>
            <w:tcW w:w="2235" w:type="dxa"/>
            <w:tcBorders>
              <w:top w:val="nil"/>
              <w:left w:val="nil"/>
              <w:bottom w:val="nil"/>
              <w:right w:val="nil"/>
            </w:tcBorders>
          </w:tcPr>
          <w:p w14:paraId="1A40E736" w14:textId="77777777" w:rsidR="00582F0A" w:rsidRPr="001815A9" w:rsidRDefault="00582F0A" w:rsidP="00692AD0">
            <w:pPr>
              <w:spacing w:before="80" w:after="60" w:line="240" w:lineRule="auto"/>
              <w:rPr>
                <w:rFonts w:eastAsia="Times"/>
                <w:b/>
                <w:color w:val="53565A"/>
              </w:rPr>
            </w:pPr>
            <w:r w:rsidRPr="001815A9">
              <w:rPr>
                <w:rFonts w:eastAsia="Times"/>
                <w:b/>
                <w:color w:val="53565A"/>
              </w:rPr>
              <w:t>Reported by</w:t>
            </w:r>
          </w:p>
        </w:tc>
        <w:tc>
          <w:tcPr>
            <w:tcW w:w="7372" w:type="dxa"/>
            <w:tcBorders>
              <w:top w:val="nil"/>
              <w:left w:val="nil"/>
              <w:bottom w:val="nil"/>
              <w:right w:val="nil"/>
            </w:tcBorders>
          </w:tcPr>
          <w:p w14:paraId="46F2BCB0" w14:textId="77777777" w:rsidR="00582F0A" w:rsidRPr="001815A9" w:rsidRDefault="00582F0A" w:rsidP="00692AD0">
            <w:pPr>
              <w:spacing w:before="80" w:after="60" w:line="240" w:lineRule="auto"/>
            </w:pPr>
            <w:r w:rsidRPr="001815A9">
              <w:t>Public and private hospitals with an approved ICU or NICU, and hospitals contracting with a hospital with an approved ICU.</w:t>
            </w:r>
          </w:p>
          <w:p w14:paraId="693D7D02" w14:textId="77777777" w:rsidR="00582F0A" w:rsidRPr="001815A9" w:rsidRDefault="00582F0A" w:rsidP="00692AD0">
            <w:pPr>
              <w:spacing w:before="80" w:after="60" w:line="240" w:lineRule="auto"/>
            </w:pPr>
            <w:r w:rsidRPr="001815A9">
              <w:t>Otherwise, report spaces</w:t>
            </w:r>
          </w:p>
        </w:tc>
      </w:tr>
      <w:tr w:rsidR="00582F0A" w:rsidRPr="001815A9" w14:paraId="57145E2E" w14:textId="77777777" w:rsidTr="00692AD0">
        <w:trPr>
          <w:cantSplit/>
        </w:trPr>
        <w:tc>
          <w:tcPr>
            <w:tcW w:w="2235" w:type="dxa"/>
            <w:tcBorders>
              <w:top w:val="nil"/>
              <w:left w:val="nil"/>
              <w:bottom w:val="nil"/>
              <w:right w:val="nil"/>
            </w:tcBorders>
          </w:tcPr>
          <w:p w14:paraId="2F311BEA" w14:textId="77777777" w:rsidR="00582F0A" w:rsidRPr="001815A9" w:rsidRDefault="00582F0A" w:rsidP="00692AD0">
            <w:pPr>
              <w:spacing w:before="80" w:after="60" w:line="240" w:lineRule="auto"/>
              <w:rPr>
                <w:rFonts w:eastAsia="Times"/>
                <w:b/>
                <w:color w:val="53565A"/>
              </w:rPr>
            </w:pPr>
            <w:r w:rsidRPr="001815A9">
              <w:rPr>
                <w:rFonts w:eastAsia="Times"/>
                <w:b/>
                <w:color w:val="53565A"/>
              </w:rPr>
              <w:t>Reported for</w:t>
            </w:r>
          </w:p>
        </w:tc>
        <w:tc>
          <w:tcPr>
            <w:tcW w:w="7372" w:type="dxa"/>
            <w:tcBorders>
              <w:top w:val="nil"/>
              <w:left w:val="nil"/>
              <w:bottom w:val="nil"/>
              <w:right w:val="nil"/>
            </w:tcBorders>
          </w:tcPr>
          <w:p w14:paraId="0A08A8C4" w14:textId="77777777" w:rsidR="00582F0A" w:rsidRPr="001815A9" w:rsidRDefault="00582F0A" w:rsidP="00692AD0">
            <w:pPr>
              <w:spacing w:before="80" w:after="60" w:line="240" w:lineRule="auto"/>
            </w:pPr>
            <w:r w:rsidRPr="001815A9">
              <w:t xml:space="preserve">Episodes where MV is provided in such an ICU or NICU. </w:t>
            </w:r>
          </w:p>
          <w:p w14:paraId="093F28FE" w14:textId="77777777" w:rsidR="00582F0A" w:rsidRPr="001815A9" w:rsidRDefault="00582F0A" w:rsidP="00692AD0">
            <w:pPr>
              <w:spacing w:before="80" w:after="60" w:line="240" w:lineRule="auto"/>
            </w:pPr>
            <w:r w:rsidRPr="001815A9">
              <w:t>Otherwise, report spaces.</w:t>
            </w:r>
          </w:p>
        </w:tc>
      </w:tr>
      <w:tr w:rsidR="00582F0A" w:rsidRPr="001815A9" w14:paraId="7F55C83A" w14:textId="77777777" w:rsidTr="00692AD0">
        <w:trPr>
          <w:cantSplit/>
        </w:trPr>
        <w:tc>
          <w:tcPr>
            <w:tcW w:w="2235" w:type="dxa"/>
            <w:tcBorders>
              <w:top w:val="nil"/>
              <w:left w:val="nil"/>
              <w:bottom w:val="nil"/>
              <w:right w:val="nil"/>
            </w:tcBorders>
          </w:tcPr>
          <w:p w14:paraId="436DF69C" w14:textId="77777777" w:rsidR="00582F0A" w:rsidRPr="001815A9" w:rsidRDefault="00582F0A" w:rsidP="00692AD0">
            <w:pPr>
              <w:spacing w:before="80" w:after="60" w:line="240" w:lineRule="auto"/>
              <w:rPr>
                <w:rFonts w:eastAsia="Times"/>
                <w:b/>
                <w:color w:val="53565A"/>
              </w:rPr>
            </w:pPr>
            <w:r w:rsidRPr="001815A9">
              <w:rPr>
                <w:rFonts w:eastAsia="Times"/>
                <w:b/>
                <w:color w:val="53565A"/>
              </w:rPr>
              <w:t>Reported when</w:t>
            </w:r>
          </w:p>
        </w:tc>
        <w:tc>
          <w:tcPr>
            <w:tcW w:w="7372" w:type="dxa"/>
            <w:tcBorders>
              <w:top w:val="nil"/>
              <w:left w:val="nil"/>
              <w:bottom w:val="nil"/>
              <w:right w:val="nil"/>
            </w:tcBorders>
          </w:tcPr>
          <w:p w14:paraId="6C9A87B9" w14:textId="77777777" w:rsidR="00582F0A" w:rsidRPr="001815A9" w:rsidRDefault="00582F0A" w:rsidP="00692AD0">
            <w:pPr>
              <w:spacing w:before="80" w:after="60" w:line="240" w:lineRule="auto"/>
            </w:pPr>
            <w:r w:rsidRPr="001815A9">
              <w:t>A Separation Date is reported in the Episode Record</w:t>
            </w:r>
          </w:p>
        </w:tc>
      </w:tr>
      <w:tr w:rsidR="00582F0A" w:rsidRPr="001815A9" w14:paraId="279AC7A5" w14:textId="77777777" w:rsidTr="00692AD0">
        <w:trPr>
          <w:cantSplit/>
        </w:trPr>
        <w:tc>
          <w:tcPr>
            <w:tcW w:w="2235" w:type="dxa"/>
            <w:tcBorders>
              <w:top w:val="nil"/>
              <w:left w:val="nil"/>
              <w:bottom w:val="nil"/>
              <w:right w:val="nil"/>
            </w:tcBorders>
          </w:tcPr>
          <w:p w14:paraId="18EF5B60" w14:textId="77777777" w:rsidR="00582F0A" w:rsidRPr="001815A9" w:rsidRDefault="00582F0A" w:rsidP="00692AD0">
            <w:pPr>
              <w:spacing w:before="80" w:after="60" w:line="240" w:lineRule="auto"/>
              <w:rPr>
                <w:rFonts w:eastAsia="Times"/>
                <w:b/>
                <w:color w:val="53565A"/>
              </w:rPr>
            </w:pPr>
            <w:r w:rsidRPr="001815A9">
              <w:rPr>
                <w:rFonts w:eastAsia="Times"/>
                <w:b/>
                <w:color w:val="53565A"/>
              </w:rPr>
              <w:t>Code set</w:t>
            </w:r>
          </w:p>
        </w:tc>
        <w:tc>
          <w:tcPr>
            <w:tcW w:w="7372" w:type="dxa"/>
            <w:tcBorders>
              <w:top w:val="nil"/>
              <w:left w:val="nil"/>
              <w:bottom w:val="nil"/>
              <w:right w:val="nil"/>
            </w:tcBorders>
          </w:tcPr>
          <w:p w14:paraId="3191208E" w14:textId="77777777" w:rsidR="00582F0A" w:rsidRPr="001815A9" w:rsidRDefault="00582F0A" w:rsidP="00692AD0">
            <w:pPr>
              <w:spacing w:before="80" w:after="60" w:line="240" w:lineRule="auto"/>
            </w:pPr>
            <w:r w:rsidRPr="001815A9">
              <w:t>A number in the range 0001 to 9999</w:t>
            </w:r>
          </w:p>
        </w:tc>
      </w:tr>
      <w:tr w:rsidR="00582F0A" w:rsidRPr="001815A9" w14:paraId="00B5CA6D" w14:textId="77777777" w:rsidTr="00692AD0">
        <w:tc>
          <w:tcPr>
            <w:tcW w:w="2235" w:type="dxa"/>
            <w:tcBorders>
              <w:top w:val="nil"/>
              <w:left w:val="nil"/>
              <w:bottom w:val="nil"/>
              <w:right w:val="nil"/>
            </w:tcBorders>
          </w:tcPr>
          <w:p w14:paraId="77E9D988" w14:textId="77777777" w:rsidR="00582F0A" w:rsidRPr="001815A9" w:rsidRDefault="00582F0A" w:rsidP="00692AD0">
            <w:pPr>
              <w:spacing w:before="80" w:after="60" w:line="240" w:lineRule="auto"/>
              <w:rPr>
                <w:rFonts w:eastAsia="Times"/>
                <w:b/>
                <w:color w:val="53565A"/>
              </w:rPr>
            </w:pPr>
            <w:r w:rsidRPr="001815A9">
              <w:rPr>
                <w:rFonts w:eastAsia="Times"/>
                <w:b/>
                <w:color w:val="53565A"/>
              </w:rPr>
              <w:t>Reporting guide</w:t>
            </w:r>
          </w:p>
        </w:tc>
        <w:tc>
          <w:tcPr>
            <w:tcW w:w="7372" w:type="dxa"/>
            <w:tcBorders>
              <w:top w:val="nil"/>
              <w:left w:val="nil"/>
              <w:bottom w:val="nil"/>
              <w:right w:val="nil"/>
            </w:tcBorders>
          </w:tcPr>
          <w:p w14:paraId="614B3961" w14:textId="77777777" w:rsidR="00582F0A" w:rsidRPr="001815A9" w:rsidRDefault="00582F0A" w:rsidP="00692AD0">
            <w:pPr>
              <w:spacing w:before="80" w:after="60" w:line="240" w:lineRule="auto"/>
            </w:pPr>
            <w:r w:rsidRPr="001815A9">
              <w:t>If the patient has more than one period of MV in ICU during this episode, the total duration of all such periods is reported.</w:t>
            </w:r>
          </w:p>
          <w:p w14:paraId="1DE52B90" w14:textId="75D61A35" w:rsidR="00582F0A" w:rsidRPr="001815A9" w:rsidRDefault="00582F0A" w:rsidP="004D7315">
            <w:pPr>
              <w:pStyle w:val="Body"/>
            </w:pPr>
            <w:r w:rsidRPr="001815A9">
              <w:t xml:space="preserve">Duration is reported in hours, rounded </w:t>
            </w:r>
            <w:r w:rsidRPr="001815A9">
              <w:rPr>
                <w:strike/>
              </w:rPr>
              <w:t>up</w:t>
            </w:r>
            <w:r>
              <w:t xml:space="preserve"> </w:t>
            </w:r>
            <w:r w:rsidRPr="001815A9">
              <w:rPr>
                <w:highlight w:val="green"/>
              </w:rPr>
              <w:t>to the nearest hour</w:t>
            </w:r>
            <w:r w:rsidRPr="001815A9">
              <w:t xml:space="preserve">. </w:t>
            </w:r>
            <w:r w:rsidR="004D7315" w:rsidRPr="00520CA7">
              <w:rPr>
                <w:highlight w:val="green"/>
              </w:rPr>
              <w:t>For example, if the total duration of</w:t>
            </w:r>
            <w:r w:rsidR="004D7315">
              <w:rPr>
                <w:highlight w:val="green"/>
              </w:rPr>
              <w:t xml:space="preserve"> MV</w:t>
            </w:r>
            <w:r w:rsidR="004D7315" w:rsidRPr="00520CA7">
              <w:rPr>
                <w:highlight w:val="green"/>
              </w:rPr>
              <w:t xml:space="preserve"> in ICU was 98 hours </w:t>
            </w:r>
            <w:r w:rsidR="004D7315">
              <w:rPr>
                <w:highlight w:val="green"/>
              </w:rPr>
              <w:t>1</w:t>
            </w:r>
            <w:r w:rsidR="004D7315" w:rsidRPr="00520CA7">
              <w:rPr>
                <w:highlight w:val="green"/>
              </w:rPr>
              <w:t>5 minutes, report 9</w:t>
            </w:r>
            <w:r w:rsidR="004D7315">
              <w:rPr>
                <w:highlight w:val="green"/>
              </w:rPr>
              <w:t>8</w:t>
            </w:r>
            <w:r w:rsidR="004D7315" w:rsidRPr="00520CA7">
              <w:rPr>
                <w:highlight w:val="green"/>
              </w:rPr>
              <w:t xml:space="preserve"> hours. If </w:t>
            </w:r>
            <w:r w:rsidR="004D7315">
              <w:rPr>
                <w:highlight w:val="green"/>
              </w:rPr>
              <w:t xml:space="preserve">the total </w:t>
            </w:r>
            <w:r w:rsidR="004D7315" w:rsidRPr="00520CA7">
              <w:rPr>
                <w:highlight w:val="green"/>
              </w:rPr>
              <w:t xml:space="preserve">duration </w:t>
            </w:r>
            <w:r w:rsidR="004D7315">
              <w:rPr>
                <w:highlight w:val="green"/>
              </w:rPr>
              <w:t>of MV in ICU was 1</w:t>
            </w:r>
            <w:r w:rsidR="004D7315" w:rsidRPr="00520CA7">
              <w:rPr>
                <w:highlight w:val="green"/>
              </w:rPr>
              <w:t xml:space="preserve">25 hours 30 minutes, report 126 </w:t>
            </w:r>
            <w:proofErr w:type="spellStart"/>
            <w:proofErr w:type="gramStart"/>
            <w:r w:rsidR="004D7315" w:rsidRPr="00520CA7">
              <w:rPr>
                <w:highlight w:val="green"/>
              </w:rPr>
              <w:t>hours.</w:t>
            </w:r>
            <w:r w:rsidRPr="001815A9">
              <w:t>Only</w:t>
            </w:r>
            <w:proofErr w:type="spellEnd"/>
            <w:proofErr w:type="gramEnd"/>
            <w:r w:rsidRPr="001815A9">
              <w:t xml:space="preserve"> MV hours provided in an ICU are counted:</w:t>
            </w:r>
          </w:p>
          <w:p w14:paraId="7BC4E74F" w14:textId="77777777" w:rsidR="00582F0A" w:rsidRPr="001815A9" w:rsidRDefault="00582F0A" w:rsidP="00692AD0">
            <w:pPr>
              <w:numPr>
                <w:ilvl w:val="0"/>
                <w:numId w:val="9"/>
              </w:numPr>
              <w:spacing w:before="80" w:after="60" w:line="240" w:lineRule="auto"/>
            </w:pPr>
            <w:r w:rsidRPr="001815A9">
              <w:t xml:space="preserve">Where a patient is intubated and MV starts in an operating theatre, for the purposes of the Duration of MV field, </w:t>
            </w:r>
            <w:r w:rsidRPr="001815A9">
              <w:rPr>
                <w:i/>
              </w:rPr>
              <w:t>the counting of the duration of MV commences when the patient enters the ICU</w:t>
            </w:r>
            <w:r w:rsidRPr="001815A9">
              <w:t>.</w:t>
            </w:r>
          </w:p>
          <w:p w14:paraId="4BEAC426" w14:textId="77777777" w:rsidR="00582F0A" w:rsidRPr="001815A9" w:rsidRDefault="00582F0A" w:rsidP="00692AD0">
            <w:pPr>
              <w:numPr>
                <w:ilvl w:val="0"/>
                <w:numId w:val="9"/>
              </w:numPr>
              <w:spacing w:before="80" w:after="60" w:line="240" w:lineRule="auto"/>
            </w:pPr>
            <w:r w:rsidRPr="001815A9">
              <w:t xml:space="preserve">It is not necessary to stop the MV clock when a ventilated patient is transferred from the ICU to theatre and back; </w:t>
            </w:r>
            <w:proofErr w:type="gramStart"/>
            <w:r w:rsidRPr="001815A9">
              <w:t>instead</w:t>
            </w:r>
            <w:proofErr w:type="gramEnd"/>
            <w:r w:rsidRPr="001815A9">
              <w:t xml:space="preserve"> the intervening hours will count towards the total MV hours.</w:t>
            </w:r>
          </w:p>
          <w:p w14:paraId="0873C8CA" w14:textId="77777777" w:rsidR="00582F0A" w:rsidRPr="001815A9" w:rsidRDefault="00582F0A" w:rsidP="00692AD0">
            <w:pPr>
              <w:numPr>
                <w:ilvl w:val="0"/>
                <w:numId w:val="9"/>
              </w:numPr>
              <w:spacing w:before="80" w:after="60" w:line="240" w:lineRule="auto"/>
            </w:pPr>
            <w:r w:rsidRPr="001815A9">
              <w:t>Where a patient receives MV in a combined ICU/CCU, report the ICU/CCU hours in the ICU field, not the CCU field.</w:t>
            </w:r>
          </w:p>
          <w:p w14:paraId="5CEA9ED6" w14:textId="77777777" w:rsidR="00582F0A" w:rsidRPr="001815A9" w:rsidRDefault="00582F0A" w:rsidP="00692AD0">
            <w:pPr>
              <w:spacing w:before="80" w:after="60" w:line="240" w:lineRule="auto"/>
              <w:rPr>
                <w:strike/>
              </w:rPr>
            </w:pPr>
            <w:r w:rsidRPr="001815A9">
              <w:rPr>
                <w:strike/>
              </w:rPr>
              <w:t>Refer to ACS 1006 Ventilatory support.</w:t>
            </w:r>
          </w:p>
          <w:p w14:paraId="2FDC4D16" w14:textId="77777777" w:rsidR="00582F0A" w:rsidRDefault="00582F0A" w:rsidP="00692AD0">
            <w:pPr>
              <w:spacing w:before="80" w:after="60" w:line="240" w:lineRule="auto"/>
            </w:pPr>
            <w:r w:rsidRPr="001815A9">
              <w:t>Duration of MV is validated against Duration of Stay in ICU.</w:t>
            </w:r>
          </w:p>
          <w:p w14:paraId="31861A90" w14:textId="77777777" w:rsidR="00582F0A" w:rsidRPr="001815A9" w:rsidRDefault="00582F0A" w:rsidP="00692AD0">
            <w:pPr>
              <w:spacing w:before="80" w:after="60" w:line="240" w:lineRule="auto"/>
            </w:pPr>
            <w:r>
              <w:rPr>
                <w:i/>
                <w:iCs/>
              </w:rPr>
              <w:t>[no change to remainder of data element]</w:t>
            </w:r>
          </w:p>
        </w:tc>
      </w:tr>
    </w:tbl>
    <w:p w14:paraId="240EB0E8" w14:textId="3A1A0453" w:rsidR="00337C13" w:rsidRDefault="00655947" w:rsidP="00582F0A">
      <w:pPr>
        <w:pStyle w:val="Heading1"/>
      </w:pPr>
      <w:bookmarkStart w:id="61" w:name="_Toc122350996"/>
      <w:r>
        <w:lastRenderedPageBreak/>
        <w:t>Amend reporting guide for Duration of Stay in ICU</w:t>
      </w:r>
      <w:bookmarkEnd w:id="61"/>
    </w:p>
    <w:p w14:paraId="4A9FBAB5" w14:textId="281E69A6" w:rsidR="007F48CF" w:rsidRDefault="007F48CF" w:rsidP="008D1F15">
      <w:pPr>
        <w:pStyle w:val="Heading2"/>
      </w:pPr>
      <w:bookmarkStart w:id="62" w:name="_Toc410293335"/>
      <w:bookmarkStart w:id="63" w:name="_Toc28680569"/>
      <w:bookmarkStart w:id="64" w:name="_Toc42769172"/>
      <w:bookmarkStart w:id="65" w:name="_Toc106109901"/>
      <w:bookmarkStart w:id="66" w:name="_Toc122350997"/>
      <w:r>
        <w:t>Section 3 Data definitions</w:t>
      </w:r>
      <w:bookmarkEnd w:id="66"/>
    </w:p>
    <w:p w14:paraId="16B1BF1E" w14:textId="5CBC2FAB" w:rsidR="007F48CF" w:rsidRPr="007F48CF" w:rsidRDefault="007F48CF" w:rsidP="008D1F15">
      <w:pPr>
        <w:pStyle w:val="Heading2"/>
      </w:pPr>
      <w:bookmarkStart w:id="67" w:name="_Toc122350998"/>
      <w:r w:rsidRPr="007F48CF">
        <w:t>Duration of Stay in Intensive Care Unit</w:t>
      </w:r>
      <w:bookmarkEnd w:id="62"/>
      <w:bookmarkEnd w:id="63"/>
      <w:bookmarkEnd w:id="64"/>
      <w:bookmarkEnd w:id="65"/>
      <w:r>
        <w:t xml:space="preserve"> (amend)</w:t>
      </w:r>
      <w:bookmarkEnd w:id="67"/>
    </w:p>
    <w:p w14:paraId="3BFDA4BC" w14:textId="77777777" w:rsidR="007F48CF" w:rsidRPr="007F48CF" w:rsidRDefault="007F48CF" w:rsidP="00650CC2">
      <w:pPr>
        <w:pStyle w:val="Tablecaption"/>
        <w:rPr>
          <w:rFonts w:eastAsia="MS Mincho"/>
        </w:rPr>
      </w:pPr>
      <w:r w:rsidRPr="007F48CF">
        <w:rPr>
          <w:rFonts w:eastAsia="MS Mincho"/>
        </w:rPr>
        <w:t>Specification</w:t>
      </w:r>
    </w:p>
    <w:tbl>
      <w:tblPr>
        <w:tblW w:w="9607" w:type="dxa"/>
        <w:tblLayout w:type="fixed"/>
        <w:tblLook w:val="0000" w:firstRow="0" w:lastRow="0" w:firstColumn="0" w:lastColumn="0" w:noHBand="0" w:noVBand="0"/>
      </w:tblPr>
      <w:tblGrid>
        <w:gridCol w:w="2235"/>
        <w:gridCol w:w="7372"/>
      </w:tblGrid>
      <w:tr w:rsidR="007F48CF" w:rsidRPr="007F48CF" w14:paraId="6110600A" w14:textId="77777777" w:rsidTr="0007458A">
        <w:trPr>
          <w:cantSplit/>
        </w:trPr>
        <w:tc>
          <w:tcPr>
            <w:tcW w:w="2235" w:type="dxa"/>
            <w:tcBorders>
              <w:top w:val="nil"/>
              <w:left w:val="nil"/>
              <w:bottom w:val="nil"/>
              <w:right w:val="nil"/>
            </w:tcBorders>
          </w:tcPr>
          <w:p w14:paraId="0CA59B0A" w14:textId="77777777" w:rsidR="007F48CF" w:rsidRPr="007F48CF" w:rsidRDefault="007F48CF" w:rsidP="007F48CF">
            <w:pPr>
              <w:spacing w:before="80" w:after="60" w:line="240" w:lineRule="auto"/>
              <w:rPr>
                <w:rFonts w:eastAsia="Times"/>
                <w:b/>
                <w:color w:val="53565A"/>
              </w:rPr>
            </w:pPr>
            <w:r w:rsidRPr="007F48CF">
              <w:rPr>
                <w:rFonts w:eastAsia="Times"/>
                <w:b/>
                <w:color w:val="53565A"/>
              </w:rPr>
              <w:t>Definition</w:t>
            </w:r>
          </w:p>
        </w:tc>
        <w:tc>
          <w:tcPr>
            <w:tcW w:w="7372" w:type="dxa"/>
            <w:tcBorders>
              <w:top w:val="nil"/>
              <w:left w:val="nil"/>
              <w:bottom w:val="nil"/>
              <w:right w:val="nil"/>
            </w:tcBorders>
          </w:tcPr>
          <w:p w14:paraId="483980D6" w14:textId="77777777" w:rsidR="007F48CF" w:rsidRPr="007F48CF" w:rsidRDefault="007F48CF" w:rsidP="007F48CF">
            <w:pPr>
              <w:spacing w:before="80" w:after="60" w:line="240" w:lineRule="auto"/>
            </w:pPr>
            <w:r w:rsidRPr="007F48CF">
              <w:t>Total duration of stay (hours) in an approved Intensive Care Unit (ICU) or Neonatal Intensive Care Unit (NICU), during this episode of care.</w:t>
            </w:r>
          </w:p>
        </w:tc>
      </w:tr>
      <w:tr w:rsidR="007F48CF" w:rsidRPr="007F48CF" w14:paraId="3B727E49" w14:textId="77777777" w:rsidTr="0007458A">
        <w:tblPrEx>
          <w:tblCellMar>
            <w:left w:w="107" w:type="dxa"/>
            <w:right w:w="107" w:type="dxa"/>
          </w:tblCellMar>
        </w:tblPrEx>
        <w:trPr>
          <w:cantSplit/>
        </w:trPr>
        <w:tc>
          <w:tcPr>
            <w:tcW w:w="2235" w:type="dxa"/>
            <w:tcBorders>
              <w:top w:val="nil"/>
              <w:left w:val="nil"/>
              <w:bottom w:val="nil"/>
              <w:right w:val="nil"/>
            </w:tcBorders>
          </w:tcPr>
          <w:p w14:paraId="4C4158B7" w14:textId="77777777" w:rsidR="007F48CF" w:rsidRPr="007F48CF" w:rsidRDefault="007F48CF" w:rsidP="007F48CF">
            <w:pPr>
              <w:spacing w:before="80" w:after="60" w:line="240" w:lineRule="auto"/>
              <w:rPr>
                <w:rFonts w:eastAsia="Times"/>
                <w:b/>
                <w:color w:val="53565A"/>
              </w:rPr>
            </w:pPr>
            <w:r w:rsidRPr="007F48CF">
              <w:rPr>
                <w:rFonts w:eastAsia="Times"/>
                <w:b/>
                <w:color w:val="53565A"/>
              </w:rPr>
              <w:t>Field size</w:t>
            </w:r>
          </w:p>
        </w:tc>
        <w:tc>
          <w:tcPr>
            <w:tcW w:w="7372" w:type="dxa"/>
            <w:tcBorders>
              <w:top w:val="nil"/>
              <w:left w:val="nil"/>
              <w:bottom w:val="nil"/>
              <w:right w:val="nil"/>
            </w:tcBorders>
          </w:tcPr>
          <w:p w14:paraId="01F552B4" w14:textId="77777777" w:rsidR="007F48CF" w:rsidRPr="007F48CF" w:rsidRDefault="007F48CF" w:rsidP="007F48CF">
            <w:pPr>
              <w:spacing w:before="80" w:after="60" w:line="240" w:lineRule="auto"/>
            </w:pPr>
            <w:r w:rsidRPr="007F48CF">
              <w:t>4</w:t>
            </w:r>
          </w:p>
        </w:tc>
      </w:tr>
      <w:tr w:rsidR="007F48CF" w:rsidRPr="007F48CF" w14:paraId="17367A4F" w14:textId="77777777" w:rsidTr="0007458A">
        <w:trPr>
          <w:cantSplit/>
        </w:trPr>
        <w:tc>
          <w:tcPr>
            <w:tcW w:w="2235" w:type="dxa"/>
            <w:tcBorders>
              <w:top w:val="nil"/>
              <w:left w:val="nil"/>
              <w:bottom w:val="nil"/>
              <w:right w:val="nil"/>
            </w:tcBorders>
          </w:tcPr>
          <w:p w14:paraId="32638785" w14:textId="77777777" w:rsidR="007F48CF" w:rsidRPr="007F48CF" w:rsidRDefault="007F48CF" w:rsidP="007F48CF">
            <w:pPr>
              <w:spacing w:before="80" w:after="60" w:line="240" w:lineRule="auto"/>
              <w:rPr>
                <w:rFonts w:eastAsia="Times"/>
                <w:b/>
                <w:color w:val="53565A"/>
              </w:rPr>
            </w:pPr>
            <w:r w:rsidRPr="007F48CF">
              <w:rPr>
                <w:rFonts w:eastAsia="Times"/>
                <w:b/>
                <w:color w:val="53565A"/>
              </w:rPr>
              <w:t>Layout</w:t>
            </w:r>
          </w:p>
        </w:tc>
        <w:tc>
          <w:tcPr>
            <w:tcW w:w="7372" w:type="dxa"/>
            <w:tcBorders>
              <w:top w:val="nil"/>
              <w:left w:val="nil"/>
              <w:bottom w:val="nil"/>
              <w:right w:val="nil"/>
            </w:tcBorders>
          </w:tcPr>
          <w:p w14:paraId="2F52D15C" w14:textId="77777777" w:rsidR="007F48CF" w:rsidRPr="007F48CF" w:rsidRDefault="007F48CF" w:rsidP="007F48CF">
            <w:pPr>
              <w:spacing w:before="80" w:after="60" w:line="240" w:lineRule="auto"/>
            </w:pPr>
            <w:r w:rsidRPr="007F48CF">
              <w:t>NNNN or spaces Right-justified, zero-filled</w:t>
            </w:r>
          </w:p>
        </w:tc>
      </w:tr>
      <w:tr w:rsidR="007F48CF" w:rsidRPr="007F48CF" w14:paraId="2FD39980" w14:textId="77777777" w:rsidTr="0007458A">
        <w:trPr>
          <w:cantSplit/>
        </w:trPr>
        <w:tc>
          <w:tcPr>
            <w:tcW w:w="2235" w:type="dxa"/>
            <w:tcBorders>
              <w:top w:val="nil"/>
              <w:left w:val="nil"/>
              <w:bottom w:val="nil"/>
              <w:right w:val="nil"/>
            </w:tcBorders>
          </w:tcPr>
          <w:p w14:paraId="1FFEF1E8" w14:textId="77777777" w:rsidR="007F48CF" w:rsidRPr="007F48CF" w:rsidRDefault="007F48CF" w:rsidP="007F48CF">
            <w:pPr>
              <w:spacing w:before="80" w:after="60" w:line="240" w:lineRule="auto"/>
              <w:rPr>
                <w:rFonts w:eastAsia="Times"/>
                <w:b/>
                <w:color w:val="53565A"/>
              </w:rPr>
            </w:pPr>
            <w:r w:rsidRPr="007F48CF">
              <w:rPr>
                <w:rFonts w:eastAsia="Times"/>
                <w:b/>
                <w:color w:val="53565A"/>
              </w:rPr>
              <w:t>Location</w:t>
            </w:r>
          </w:p>
        </w:tc>
        <w:tc>
          <w:tcPr>
            <w:tcW w:w="7372" w:type="dxa"/>
            <w:tcBorders>
              <w:top w:val="nil"/>
              <w:left w:val="nil"/>
              <w:bottom w:val="nil"/>
              <w:right w:val="nil"/>
            </w:tcBorders>
          </w:tcPr>
          <w:p w14:paraId="12931685" w14:textId="77777777" w:rsidR="007F48CF" w:rsidRPr="007F48CF" w:rsidRDefault="007F48CF" w:rsidP="007F48CF">
            <w:pPr>
              <w:spacing w:before="80" w:after="60" w:line="240" w:lineRule="auto"/>
            </w:pPr>
            <w:r w:rsidRPr="007F48CF">
              <w:t>Diagnosis Record</w:t>
            </w:r>
          </w:p>
        </w:tc>
      </w:tr>
      <w:tr w:rsidR="007F48CF" w:rsidRPr="007F48CF" w14:paraId="3D6CA188" w14:textId="77777777" w:rsidTr="0007458A">
        <w:trPr>
          <w:cantSplit/>
        </w:trPr>
        <w:tc>
          <w:tcPr>
            <w:tcW w:w="2235" w:type="dxa"/>
            <w:tcBorders>
              <w:top w:val="nil"/>
              <w:left w:val="nil"/>
              <w:bottom w:val="nil"/>
              <w:right w:val="nil"/>
            </w:tcBorders>
          </w:tcPr>
          <w:p w14:paraId="63B48B48" w14:textId="77777777" w:rsidR="007F48CF" w:rsidRPr="007F48CF" w:rsidRDefault="007F48CF" w:rsidP="007F48CF">
            <w:pPr>
              <w:spacing w:before="80" w:after="60" w:line="240" w:lineRule="auto"/>
              <w:rPr>
                <w:rFonts w:eastAsia="Times"/>
                <w:b/>
                <w:color w:val="53565A"/>
              </w:rPr>
            </w:pPr>
            <w:r w:rsidRPr="007F48CF">
              <w:rPr>
                <w:rFonts w:eastAsia="Times"/>
                <w:b/>
                <w:color w:val="53565A"/>
              </w:rPr>
              <w:t>Reported by</w:t>
            </w:r>
          </w:p>
        </w:tc>
        <w:tc>
          <w:tcPr>
            <w:tcW w:w="7372" w:type="dxa"/>
            <w:tcBorders>
              <w:top w:val="nil"/>
              <w:left w:val="nil"/>
              <w:bottom w:val="nil"/>
              <w:right w:val="nil"/>
            </w:tcBorders>
          </w:tcPr>
          <w:p w14:paraId="20502372" w14:textId="77777777" w:rsidR="007F48CF" w:rsidRPr="007F48CF" w:rsidRDefault="007F48CF" w:rsidP="007F48CF">
            <w:pPr>
              <w:spacing w:before="80" w:after="60" w:line="240" w:lineRule="auto"/>
            </w:pPr>
            <w:r w:rsidRPr="007F48CF">
              <w:t>Public and private hospitals with an approved ICU/NICU, and hospitals contracting with a hospital with an approved ICU. Otherwise, report spaces.</w:t>
            </w:r>
          </w:p>
        </w:tc>
      </w:tr>
      <w:tr w:rsidR="007F48CF" w:rsidRPr="007F48CF" w14:paraId="2EFA8619" w14:textId="77777777" w:rsidTr="0007458A">
        <w:trPr>
          <w:cantSplit/>
        </w:trPr>
        <w:tc>
          <w:tcPr>
            <w:tcW w:w="2235" w:type="dxa"/>
            <w:tcBorders>
              <w:top w:val="nil"/>
              <w:left w:val="nil"/>
              <w:bottom w:val="nil"/>
              <w:right w:val="nil"/>
            </w:tcBorders>
          </w:tcPr>
          <w:p w14:paraId="0B7DC570" w14:textId="77777777" w:rsidR="007F48CF" w:rsidRPr="007F48CF" w:rsidRDefault="007F48CF" w:rsidP="007F48CF">
            <w:pPr>
              <w:spacing w:before="80" w:after="60" w:line="240" w:lineRule="auto"/>
              <w:rPr>
                <w:rFonts w:eastAsia="Times"/>
                <w:b/>
                <w:color w:val="53565A"/>
              </w:rPr>
            </w:pPr>
            <w:r w:rsidRPr="007F48CF">
              <w:rPr>
                <w:rFonts w:eastAsia="Times"/>
                <w:b/>
                <w:color w:val="53565A"/>
              </w:rPr>
              <w:t>Reported for</w:t>
            </w:r>
          </w:p>
        </w:tc>
        <w:tc>
          <w:tcPr>
            <w:tcW w:w="7372" w:type="dxa"/>
            <w:tcBorders>
              <w:top w:val="nil"/>
              <w:left w:val="nil"/>
              <w:bottom w:val="nil"/>
              <w:right w:val="nil"/>
            </w:tcBorders>
          </w:tcPr>
          <w:p w14:paraId="730C03CB" w14:textId="77777777" w:rsidR="007F48CF" w:rsidRPr="007F48CF" w:rsidRDefault="007F48CF" w:rsidP="007F48CF">
            <w:pPr>
              <w:spacing w:before="80" w:after="60" w:line="240" w:lineRule="auto"/>
            </w:pPr>
            <w:r w:rsidRPr="007F48CF">
              <w:t>Episodes where time is spent in such an ICU/NICU. Otherwise, report spaces.</w:t>
            </w:r>
          </w:p>
        </w:tc>
      </w:tr>
      <w:tr w:rsidR="007F48CF" w:rsidRPr="007F48CF" w14:paraId="427434C1" w14:textId="77777777" w:rsidTr="0007458A">
        <w:trPr>
          <w:cantSplit/>
        </w:trPr>
        <w:tc>
          <w:tcPr>
            <w:tcW w:w="2235" w:type="dxa"/>
            <w:tcBorders>
              <w:top w:val="nil"/>
              <w:left w:val="nil"/>
              <w:bottom w:val="nil"/>
              <w:right w:val="nil"/>
            </w:tcBorders>
          </w:tcPr>
          <w:p w14:paraId="5BF73097" w14:textId="77777777" w:rsidR="007F48CF" w:rsidRPr="007F48CF" w:rsidRDefault="007F48CF" w:rsidP="007F48CF">
            <w:pPr>
              <w:spacing w:before="80" w:after="60" w:line="240" w:lineRule="auto"/>
              <w:rPr>
                <w:rFonts w:eastAsia="Times"/>
                <w:b/>
                <w:color w:val="53565A"/>
              </w:rPr>
            </w:pPr>
            <w:r w:rsidRPr="007F48CF">
              <w:rPr>
                <w:rFonts w:eastAsia="Times"/>
                <w:b/>
                <w:color w:val="53565A"/>
              </w:rPr>
              <w:t>Reported when</w:t>
            </w:r>
          </w:p>
        </w:tc>
        <w:tc>
          <w:tcPr>
            <w:tcW w:w="7372" w:type="dxa"/>
            <w:tcBorders>
              <w:top w:val="nil"/>
              <w:left w:val="nil"/>
              <w:bottom w:val="nil"/>
              <w:right w:val="nil"/>
            </w:tcBorders>
          </w:tcPr>
          <w:p w14:paraId="351003F2" w14:textId="77777777" w:rsidR="007F48CF" w:rsidRPr="007F48CF" w:rsidRDefault="007F48CF" w:rsidP="007F48CF">
            <w:pPr>
              <w:spacing w:before="80" w:after="60" w:line="240" w:lineRule="auto"/>
            </w:pPr>
            <w:r w:rsidRPr="007F48CF">
              <w:t>A Separation Date is reported in the Episode Record.</w:t>
            </w:r>
          </w:p>
        </w:tc>
      </w:tr>
      <w:tr w:rsidR="007F48CF" w:rsidRPr="007F48CF" w14:paraId="72BC0B71" w14:textId="77777777" w:rsidTr="0007458A">
        <w:trPr>
          <w:cantSplit/>
        </w:trPr>
        <w:tc>
          <w:tcPr>
            <w:tcW w:w="2235" w:type="dxa"/>
            <w:tcBorders>
              <w:top w:val="nil"/>
              <w:left w:val="nil"/>
              <w:bottom w:val="nil"/>
              <w:right w:val="nil"/>
            </w:tcBorders>
          </w:tcPr>
          <w:p w14:paraId="7F18A1C8" w14:textId="77777777" w:rsidR="007F48CF" w:rsidRPr="007F48CF" w:rsidRDefault="007F48CF" w:rsidP="007F48CF">
            <w:pPr>
              <w:spacing w:before="80" w:after="60" w:line="240" w:lineRule="auto"/>
              <w:rPr>
                <w:rFonts w:eastAsia="Times"/>
                <w:b/>
                <w:color w:val="53565A"/>
              </w:rPr>
            </w:pPr>
            <w:r w:rsidRPr="007F48CF">
              <w:rPr>
                <w:rFonts w:eastAsia="Times"/>
                <w:b/>
                <w:color w:val="53565A"/>
              </w:rPr>
              <w:t>Code set</w:t>
            </w:r>
          </w:p>
        </w:tc>
        <w:tc>
          <w:tcPr>
            <w:tcW w:w="7372" w:type="dxa"/>
            <w:tcBorders>
              <w:top w:val="nil"/>
              <w:left w:val="nil"/>
              <w:bottom w:val="nil"/>
              <w:right w:val="nil"/>
            </w:tcBorders>
          </w:tcPr>
          <w:p w14:paraId="6F037568" w14:textId="77777777" w:rsidR="007F48CF" w:rsidRPr="007F48CF" w:rsidRDefault="007F48CF" w:rsidP="007F48CF">
            <w:pPr>
              <w:spacing w:before="80" w:after="60" w:line="240" w:lineRule="auto"/>
            </w:pPr>
            <w:r w:rsidRPr="007F48CF">
              <w:t>A valid number in the range 0001 to 9999.</w:t>
            </w:r>
          </w:p>
        </w:tc>
      </w:tr>
      <w:tr w:rsidR="007F48CF" w:rsidRPr="007F48CF" w14:paraId="3855897F" w14:textId="77777777" w:rsidTr="0007458A">
        <w:trPr>
          <w:cantSplit/>
        </w:trPr>
        <w:tc>
          <w:tcPr>
            <w:tcW w:w="2235" w:type="dxa"/>
            <w:tcBorders>
              <w:top w:val="nil"/>
              <w:left w:val="nil"/>
              <w:bottom w:val="nil"/>
              <w:right w:val="nil"/>
            </w:tcBorders>
          </w:tcPr>
          <w:p w14:paraId="330FE736" w14:textId="77777777" w:rsidR="007F48CF" w:rsidRPr="007F48CF" w:rsidRDefault="007F48CF" w:rsidP="007F48CF">
            <w:pPr>
              <w:spacing w:before="80" w:after="60" w:line="240" w:lineRule="auto"/>
              <w:rPr>
                <w:rFonts w:eastAsia="Times"/>
                <w:b/>
                <w:color w:val="53565A"/>
              </w:rPr>
            </w:pPr>
            <w:r w:rsidRPr="007F48CF">
              <w:rPr>
                <w:rFonts w:eastAsia="Times"/>
                <w:b/>
                <w:color w:val="53565A"/>
              </w:rPr>
              <w:t>Reporting guide</w:t>
            </w:r>
          </w:p>
        </w:tc>
        <w:tc>
          <w:tcPr>
            <w:tcW w:w="7372" w:type="dxa"/>
            <w:tcBorders>
              <w:top w:val="nil"/>
              <w:left w:val="nil"/>
              <w:bottom w:val="nil"/>
              <w:right w:val="nil"/>
            </w:tcBorders>
          </w:tcPr>
          <w:p w14:paraId="0425D185" w14:textId="77777777" w:rsidR="007F48CF" w:rsidRPr="007F48CF" w:rsidRDefault="007F48CF" w:rsidP="003F5A0F">
            <w:pPr>
              <w:pStyle w:val="Body"/>
            </w:pPr>
            <w:r w:rsidRPr="007F48CF">
              <w:t>If patient has more than one period in ICU/NICU during this episode, the total duration of all such periods is reported.</w:t>
            </w:r>
          </w:p>
          <w:p w14:paraId="39E3990F" w14:textId="6B130CE0" w:rsidR="007F48CF" w:rsidRPr="007F48CF" w:rsidRDefault="007F48CF" w:rsidP="003F5A0F">
            <w:pPr>
              <w:pStyle w:val="Body"/>
            </w:pPr>
            <w:r w:rsidRPr="007F48CF">
              <w:t xml:space="preserve">Duration is reported in hours, rounded </w:t>
            </w:r>
            <w:r w:rsidRPr="007F48CF">
              <w:rPr>
                <w:strike/>
              </w:rPr>
              <w:t>up</w:t>
            </w:r>
            <w:r>
              <w:t xml:space="preserve"> </w:t>
            </w:r>
            <w:r w:rsidRPr="007F48CF">
              <w:rPr>
                <w:highlight w:val="green"/>
              </w:rPr>
              <w:t xml:space="preserve">to the nearest </w:t>
            </w:r>
            <w:proofErr w:type="spellStart"/>
            <w:r w:rsidRPr="007F48CF">
              <w:rPr>
                <w:highlight w:val="green"/>
              </w:rPr>
              <w:t>hour</w:t>
            </w:r>
            <w:proofErr w:type="gramStart"/>
            <w:r w:rsidRPr="007F48CF">
              <w:t>’</w:t>
            </w:r>
            <w:r w:rsidR="00027B5B">
              <w:t>.</w:t>
            </w:r>
            <w:r w:rsidR="00E40AAF" w:rsidRPr="0012690B">
              <w:rPr>
                <w:highlight w:val="green"/>
              </w:rPr>
              <w:t>For</w:t>
            </w:r>
            <w:proofErr w:type="spellEnd"/>
            <w:proofErr w:type="gramEnd"/>
            <w:r w:rsidR="00E40AAF" w:rsidRPr="0012690B">
              <w:rPr>
                <w:highlight w:val="green"/>
              </w:rPr>
              <w:t xml:space="preserve"> example</w:t>
            </w:r>
            <w:r w:rsidR="008969AA" w:rsidRPr="0012690B">
              <w:rPr>
                <w:highlight w:val="green"/>
              </w:rPr>
              <w:t xml:space="preserve">, if the total duration of stay in ICU was 98 hours </w:t>
            </w:r>
            <w:r w:rsidR="005B17BE">
              <w:rPr>
                <w:highlight w:val="green"/>
              </w:rPr>
              <w:t>1</w:t>
            </w:r>
            <w:r w:rsidR="008969AA" w:rsidRPr="0012690B">
              <w:rPr>
                <w:highlight w:val="green"/>
              </w:rPr>
              <w:t>5 minutes</w:t>
            </w:r>
            <w:r w:rsidR="008B2CEA" w:rsidRPr="0012690B">
              <w:rPr>
                <w:highlight w:val="green"/>
              </w:rPr>
              <w:t>, report 9</w:t>
            </w:r>
            <w:r w:rsidR="005B17BE">
              <w:rPr>
                <w:highlight w:val="green"/>
              </w:rPr>
              <w:t>8</w:t>
            </w:r>
            <w:r w:rsidR="008B2CEA" w:rsidRPr="0012690B">
              <w:rPr>
                <w:highlight w:val="green"/>
              </w:rPr>
              <w:t xml:space="preserve"> hours.</w:t>
            </w:r>
            <w:r w:rsidR="00027B5B" w:rsidRPr="0012690B">
              <w:rPr>
                <w:highlight w:val="green"/>
              </w:rPr>
              <w:t xml:space="preserve"> If </w:t>
            </w:r>
            <w:r w:rsidR="00672215">
              <w:rPr>
                <w:highlight w:val="green"/>
              </w:rPr>
              <w:t xml:space="preserve">the total </w:t>
            </w:r>
            <w:r w:rsidR="00027B5B" w:rsidRPr="0012690B">
              <w:rPr>
                <w:highlight w:val="green"/>
              </w:rPr>
              <w:t xml:space="preserve">duration </w:t>
            </w:r>
            <w:r w:rsidR="00672215">
              <w:rPr>
                <w:highlight w:val="green"/>
              </w:rPr>
              <w:t xml:space="preserve">of stay in ICU </w:t>
            </w:r>
            <w:r w:rsidR="009E151D">
              <w:rPr>
                <w:highlight w:val="green"/>
              </w:rPr>
              <w:t>was 1</w:t>
            </w:r>
            <w:r w:rsidR="00027B5B" w:rsidRPr="0012690B">
              <w:rPr>
                <w:highlight w:val="green"/>
              </w:rPr>
              <w:t>25 hours 30 minutes</w:t>
            </w:r>
            <w:r w:rsidR="00914E6E" w:rsidRPr="0012690B">
              <w:rPr>
                <w:highlight w:val="green"/>
              </w:rPr>
              <w:t>, report</w:t>
            </w:r>
            <w:r w:rsidR="00027B5B" w:rsidRPr="0012690B">
              <w:rPr>
                <w:highlight w:val="green"/>
              </w:rPr>
              <w:t xml:space="preserve"> 126 hours</w:t>
            </w:r>
            <w:r w:rsidR="00E674AF" w:rsidRPr="0012690B">
              <w:rPr>
                <w:highlight w:val="green"/>
              </w:rPr>
              <w:t>.</w:t>
            </w:r>
            <w:r w:rsidRPr="007F48CF">
              <w:t xml:space="preserve"> Only the time in the ICU/NICU is counted, not time, for example, in an operating theatre.</w:t>
            </w:r>
          </w:p>
          <w:p w14:paraId="6B73A1B3" w14:textId="77777777" w:rsidR="007F48CF" w:rsidRPr="007F48CF" w:rsidRDefault="007F48CF" w:rsidP="003F5A0F">
            <w:pPr>
              <w:pStyle w:val="Body"/>
            </w:pPr>
            <w:r w:rsidRPr="007F48CF">
              <w:t>Where a hospital has a combined ICU/CCU, the duration of stay is reported in either the ICU field or the CCU field, not both. However, where a patient receives mechanical ventilation or non-invasive ventilation in a combined ICU/CCU, report the ICU/CCU hours in the ICU field, not the CCU field.</w:t>
            </w:r>
          </w:p>
          <w:p w14:paraId="4521F21F" w14:textId="77777777" w:rsidR="007F48CF" w:rsidRDefault="007F48CF" w:rsidP="003F5A0F">
            <w:pPr>
              <w:pStyle w:val="Body"/>
            </w:pPr>
            <w:r w:rsidRPr="007F48CF">
              <w:t>A patient admitted to an ICU/NICU in Hospital B during a contracted service episode has the duration of that ICU/NICU stay reported by Hospital B; Hospital A also reports the hours spent in ICU/NICU in Hospital B in addition to any hours spent in ICU/NICU at Hospital A.</w:t>
            </w:r>
          </w:p>
          <w:p w14:paraId="4E0F3448" w14:textId="497F8BEB" w:rsidR="00CF7E7E" w:rsidRPr="00CF7E7E" w:rsidRDefault="00CF7E7E" w:rsidP="003F5A0F">
            <w:pPr>
              <w:pStyle w:val="Body"/>
              <w:rPr>
                <w:i/>
                <w:iCs/>
              </w:rPr>
            </w:pPr>
            <w:r>
              <w:rPr>
                <w:i/>
                <w:iCs/>
              </w:rPr>
              <w:t>[no change to remainder of data element]</w:t>
            </w:r>
          </w:p>
        </w:tc>
      </w:tr>
    </w:tbl>
    <w:p w14:paraId="78775139" w14:textId="3BFBF4D1" w:rsidR="00337C13" w:rsidRDefault="00337C13" w:rsidP="00337C13">
      <w:pPr>
        <w:pStyle w:val="Body"/>
      </w:pPr>
    </w:p>
    <w:p w14:paraId="0CE06043" w14:textId="77777777" w:rsidR="00937642" w:rsidRDefault="00937642">
      <w:pPr>
        <w:spacing w:after="0" w:line="240" w:lineRule="auto"/>
        <w:rPr>
          <w:rFonts w:eastAsia="MS Gothic" w:cs="Arial"/>
          <w:bCs/>
          <w:color w:val="53565A"/>
          <w:kern w:val="32"/>
          <w:sz w:val="44"/>
          <w:szCs w:val="44"/>
        </w:rPr>
      </w:pPr>
      <w:r>
        <w:br w:type="page"/>
      </w:r>
    </w:p>
    <w:p w14:paraId="418D53AD" w14:textId="4E862FB0" w:rsidR="00134720" w:rsidRDefault="00134720" w:rsidP="00134720">
      <w:pPr>
        <w:pStyle w:val="Heading1"/>
      </w:pPr>
      <w:bookmarkStart w:id="68" w:name="_Toc122350999"/>
      <w:r>
        <w:lastRenderedPageBreak/>
        <w:t>Amend Sex to Sex at birth</w:t>
      </w:r>
      <w:bookmarkEnd w:id="68"/>
    </w:p>
    <w:p w14:paraId="65CFE777" w14:textId="77777777" w:rsidR="00134720" w:rsidRDefault="00134720" w:rsidP="00134720">
      <w:pPr>
        <w:pStyle w:val="Heading2"/>
      </w:pPr>
      <w:bookmarkStart w:id="69" w:name="_Toc82012000"/>
      <w:bookmarkStart w:id="70" w:name="_Toc84238976"/>
      <w:bookmarkStart w:id="71" w:name="_Toc90979440"/>
      <w:bookmarkStart w:id="72" w:name="_Hlk82603257"/>
      <w:bookmarkStart w:id="73" w:name="_Toc122351000"/>
      <w:r>
        <w:t>Section 3 Data definitions</w:t>
      </w:r>
      <w:bookmarkEnd w:id="69"/>
      <w:bookmarkEnd w:id="70"/>
      <w:bookmarkEnd w:id="71"/>
      <w:bookmarkEnd w:id="73"/>
    </w:p>
    <w:p w14:paraId="73EFB557" w14:textId="77777777" w:rsidR="00134720" w:rsidRPr="00C63074" w:rsidRDefault="00134720" w:rsidP="00134720">
      <w:pPr>
        <w:pStyle w:val="Heading2"/>
      </w:pPr>
      <w:bookmarkStart w:id="74" w:name="_Toc73342968"/>
      <w:bookmarkStart w:id="75" w:name="_Toc82012002"/>
      <w:bookmarkStart w:id="76" w:name="_Toc84238978"/>
      <w:bookmarkStart w:id="77" w:name="_Toc90979441"/>
      <w:bookmarkStart w:id="78" w:name="_Toc122351001"/>
      <w:r w:rsidRPr="00C63074">
        <w:t>Sex</w:t>
      </w:r>
      <w:bookmarkEnd w:id="74"/>
      <w:r>
        <w:t xml:space="preserve"> </w:t>
      </w:r>
      <w:r w:rsidRPr="00572D54">
        <w:rPr>
          <w:highlight w:val="green"/>
        </w:rPr>
        <w:t>at birth</w:t>
      </w:r>
      <w:r>
        <w:t xml:space="preserve"> (amend)</w:t>
      </w:r>
      <w:bookmarkEnd w:id="75"/>
      <w:bookmarkEnd w:id="76"/>
      <w:bookmarkEnd w:id="77"/>
      <w:bookmarkEnd w:id="78"/>
    </w:p>
    <w:p w14:paraId="4E0CC723" w14:textId="77777777" w:rsidR="00134720" w:rsidRPr="00C63074" w:rsidRDefault="00134720" w:rsidP="00650CC2">
      <w:pPr>
        <w:pStyle w:val="Tablecaption"/>
      </w:pPr>
      <w:r w:rsidRPr="00650CC2">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134720" w:rsidRPr="00C63074" w14:paraId="726D637C" w14:textId="77777777" w:rsidTr="00985D63">
        <w:tc>
          <w:tcPr>
            <w:tcW w:w="2127" w:type="dxa"/>
          </w:tcPr>
          <w:p w14:paraId="5B405F5B" w14:textId="77777777" w:rsidR="00134720" w:rsidRPr="00C63074" w:rsidRDefault="00134720" w:rsidP="00985D63">
            <w:pPr>
              <w:rPr>
                <w:b/>
                <w:bCs/>
              </w:rPr>
            </w:pPr>
            <w:r w:rsidRPr="00C63074">
              <w:rPr>
                <w:b/>
                <w:bCs/>
              </w:rPr>
              <w:t>Definition</w:t>
            </w:r>
          </w:p>
        </w:tc>
        <w:tc>
          <w:tcPr>
            <w:tcW w:w="7229" w:type="dxa"/>
          </w:tcPr>
          <w:p w14:paraId="4F971780" w14:textId="77777777" w:rsidR="00134720" w:rsidRPr="00C63074" w:rsidRDefault="00134720" w:rsidP="00985D63">
            <w:r w:rsidRPr="00C63074">
              <w:t>The sex of the person</w:t>
            </w:r>
            <w:r w:rsidRPr="00572D54">
              <w:t xml:space="preserve"> </w:t>
            </w:r>
            <w:r w:rsidRPr="00572D54">
              <w:rPr>
                <w:highlight w:val="green"/>
              </w:rPr>
              <w:t>as recorded at birth or infancy</w:t>
            </w:r>
          </w:p>
        </w:tc>
      </w:tr>
      <w:tr w:rsidR="00134720" w:rsidRPr="00C63074" w14:paraId="0339C4B5" w14:textId="77777777" w:rsidTr="00985D63">
        <w:tc>
          <w:tcPr>
            <w:tcW w:w="2127" w:type="dxa"/>
          </w:tcPr>
          <w:p w14:paraId="698E9204" w14:textId="77777777" w:rsidR="00134720" w:rsidRPr="00C63074" w:rsidRDefault="00134720" w:rsidP="00985D63">
            <w:pPr>
              <w:rPr>
                <w:b/>
                <w:bCs/>
              </w:rPr>
            </w:pPr>
            <w:r>
              <w:rPr>
                <w:b/>
                <w:bCs/>
              </w:rPr>
              <w:t>Field size</w:t>
            </w:r>
          </w:p>
        </w:tc>
        <w:tc>
          <w:tcPr>
            <w:tcW w:w="7229" w:type="dxa"/>
          </w:tcPr>
          <w:p w14:paraId="1D849AF7" w14:textId="77777777" w:rsidR="00134720" w:rsidRPr="00C63074" w:rsidRDefault="00134720" w:rsidP="00985D63">
            <w:r>
              <w:t>1</w:t>
            </w:r>
          </w:p>
        </w:tc>
      </w:tr>
      <w:tr w:rsidR="00134720" w:rsidRPr="00C63074" w14:paraId="1F95030E" w14:textId="77777777" w:rsidTr="00985D63">
        <w:tc>
          <w:tcPr>
            <w:tcW w:w="2127" w:type="dxa"/>
          </w:tcPr>
          <w:p w14:paraId="5A3C1876" w14:textId="77777777" w:rsidR="00134720" w:rsidRPr="00C63074" w:rsidRDefault="00134720" w:rsidP="00985D63">
            <w:pPr>
              <w:rPr>
                <w:b/>
                <w:bCs/>
              </w:rPr>
            </w:pPr>
            <w:r>
              <w:rPr>
                <w:b/>
                <w:bCs/>
              </w:rPr>
              <w:t>Layout</w:t>
            </w:r>
          </w:p>
        </w:tc>
        <w:tc>
          <w:tcPr>
            <w:tcW w:w="7229" w:type="dxa"/>
          </w:tcPr>
          <w:p w14:paraId="4E83565D" w14:textId="77777777" w:rsidR="00134720" w:rsidRPr="00C63074" w:rsidRDefault="00134720" w:rsidP="00985D63">
            <w:r>
              <w:t>N</w:t>
            </w:r>
          </w:p>
        </w:tc>
      </w:tr>
      <w:tr w:rsidR="00134720" w:rsidRPr="00C63074" w14:paraId="61BC455B" w14:textId="77777777" w:rsidTr="00985D63">
        <w:tc>
          <w:tcPr>
            <w:tcW w:w="2127" w:type="dxa"/>
          </w:tcPr>
          <w:p w14:paraId="32A2FEB0" w14:textId="77777777" w:rsidR="00134720" w:rsidRPr="00C63074" w:rsidRDefault="00134720" w:rsidP="00985D63">
            <w:pPr>
              <w:rPr>
                <w:b/>
                <w:bCs/>
              </w:rPr>
            </w:pPr>
            <w:r>
              <w:rPr>
                <w:b/>
                <w:bCs/>
              </w:rPr>
              <w:t>Location</w:t>
            </w:r>
          </w:p>
        </w:tc>
        <w:tc>
          <w:tcPr>
            <w:tcW w:w="7229" w:type="dxa"/>
          </w:tcPr>
          <w:p w14:paraId="32116E2B" w14:textId="77777777" w:rsidR="00134720" w:rsidRPr="00C63074" w:rsidRDefault="00134720" w:rsidP="00985D63">
            <w:r>
              <w:t>Episode Record</w:t>
            </w:r>
          </w:p>
        </w:tc>
      </w:tr>
      <w:tr w:rsidR="00134720" w:rsidRPr="00C63074" w14:paraId="7BC7F938" w14:textId="77777777" w:rsidTr="00985D63">
        <w:tc>
          <w:tcPr>
            <w:tcW w:w="2127" w:type="dxa"/>
          </w:tcPr>
          <w:p w14:paraId="0EBD96D1" w14:textId="77777777" w:rsidR="00134720" w:rsidRPr="00C63074" w:rsidRDefault="00134720" w:rsidP="00985D63">
            <w:pPr>
              <w:rPr>
                <w:b/>
                <w:bCs/>
              </w:rPr>
            </w:pPr>
            <w:r w:rsidRPr="00C63074">
              <w:rPr>
                <w:b/>
                <w:bCs/>
              </w:rPr>
              <w:t>Reported by</w:t>
            </w:r>
          </w:p>
        </w:tc>
        <w:tc>
          <w:tcPr>
            <w:tcW w:w="7229" w:type="dxa"/>
          </w:tcPr>
          <w:p w14:paraId="79C0FD72" w14:textId="6A761B7B" w:rsidR="00134720" w:rsidRPr="00C63074" w:rsidRDefault="009214E7" w:rsidP="00985D63">
            <w:r>
              <w:t>All Victorian hospitals (public and private)</w:t>
            </w:r>
          </w:p>
        </w:tc>
      </w:tr>
      <w:tr w:rsidR="00134720" w:rsidRPr="00C63074" w14:paraId="450D5FD9" w14:textId="77777777" w:rsidTr="00985D63">
        <w:tc>
          <w:tcPr>
            <w:tcW w:w="2127" w:type="dxa"/>
          </w:tcPr>
          <w:p w14:paraId="41B0CE75" w14:textId="77777777" w:rsidR="00134720" w:rsidRPr="00C63074" w:rsidRDefault="00134720" w:rsidP="00985D63">
            <w:pPr>
              <w:rPr>
                <w:b/>
                <w:bCs/>
              </w:rPr>
            </w:pPr>
            <w:r w:rsidRPr="00C63074">
              <w:rPr>
                <w:b/>
                <w:bCs/>
              </w:rPr>
              <w:t>Reported for</w:t>
            </w:r>
          </w:p>
        </w:tc>
        <w:tc>
          <w:tcPr>
            <w:tcW w:w="7229" w:type="dxa"/>
          </w:tcPr>
          <w:p w14:paraId="36ED34BF" w14:textId="77777777" w:rsidR="00134720" w:rsidRPr="00C63074" w:rsidRDefault="00134720" w:rsidP="00985D63">
            <w:r>
              <w:t>All admitted episodes of care</w:t>
            </w:r>
          </w:p>
        </w:tc>
      </w:tr>
      <w:tr w:rsidR="00134720" w:rsidRPr="00C63074" w14:paraId="543F2AB7" w14:textId="77777777" w:rsidTr="00985D63">
        <w:tc>
          <w:tcPr>
            <w:tcW w:w="2127" w:type="dxa"/>
          </w:tcPr>
          <w:p w14:paraId="2D22E738" w14:textId="77777777" w:rsidR="00134720" w:rsidRPr="00C63074" w:rsidRDefault="00134720" w:rsidP="00985D63">
            <w:pPr>
              <w:rPr>
                <w:b/>
                <w:bCs/>
              </w:rPr>
            </w:pPr>
            <w:r w:rsidRPr="00C63074">
              <w:rPr>
                <w:b/>
                <w:bCs/>
              </w:rPr>
              <w:t>Code set</w:t>
            </w:r>
          </w:p>
        </w:tc>
        <w:tc>
          <w:tcPr>
            <w:tcW w:w="7229" w:type="dxa"/>
          </w:tcPr>
          <w:p w14:paraId="2F0D0B96" w14:textId="77777777" w:rsidR="00134720" w:rsidRPr="00C63074" w:rsidRDefault="00134720" w:rsidP="00985D63">
            <w:pPr>
              <w:rPr>
                <w:b/>
                <w:bCs/>
              </w:rPr>
            </w:pPr>
            <w:r w:rsidRPr="00C63074">
              <w:rPr>
                <w:b/>
                <w:bCs/>
              </w:rPr>
              <w:t>Code</w:t>
            </w:r>
            <w:r w:rsidRPr="00C63074">
              <w:rPr>
                <w:b/>
                <w:bCs/>
              </w:rPr>
              <w:tab/>
              <w:t>Descriptor</w:t>
            </w:r>
          </w:p>
          <w:p w14:paraId="228254D5" w14:textId="77777777" w:rsidR="00134720" w:rsidRPr="00C63074" w:rsidRDefault="00134720" w:rsidP="00985D63">
            <w:pPr>
              <w:pStyle w:val="Tabletext"/>
            </w:pPr>
            <w:r w:rsidRPr="00C63074">
              <w:t>1</w:t>
            </w:r>
            <w:r w:rsidRPr="00C63074">
              <w:tab/>
              <w:t>Male</w:t>
            </w:r>
          </w:p>
          <w:p w14:paraId="7CFD32F6" w14:textId="77777777" w:rsidR="00134720" w:rsidRPr="00C63074" w:rsidRDefault="00134720" w:rsidP="00985D63">
            <w:pPr>
              <w:pStyle w:val="Tabletext"/>
            </w:pPr>
            <w:r w:rsidRPr="00C63074">
              <w:t>2</w:t>
            </w:r>
            <w:r w:rsidRPr="00C63074">
              <w:tab/>
              <w:t>Female</w:t>
            </w:r>
          </w:p>
          <w:p w14:paraId="1899016E" w14:textId="77777777" w:rsidR="00134720" w:rsidRPr="00572D54" w:rsidRDefault="00134720" w:rsidP="00985D63">
            <w:pPr>
              <w:pStyle w:val="Tabletext"/>
              <w:rPr>
                <w:strike/>
              </w:rPr>
            </w:pPr>
            <w:r w:rsidRPr="00572D54">
              <w:rPr>
                <w:strike/>
              </w:rPr>
              <w:t>3</w:t>
            </w:r>
            <w:r w:rsidRPr="00572D54">
              <w:rPr>
                <w:strike/>
              </w:rPr>
              <w:tab/>
              <w:t xml:space="preserve">Indeterminate </w:t>
            </w:r>
          </w:p>
          <w:p w14:paraId="40D88864" w14:textId="77777777" w:rsidR="00134720" w:rsidRDefault="00134720" w:rsidP="00985D63">
            <w:pPr>
              <w:pStyle w:val="Tabletext"/>
            </w:pPr>
            <w:r w:rsidRPr="00572D54">
              <w:rPr>
                <w:strike/>
              </w:rPr>
              <w:t>4</w:t>
            </w:r>
            <w:r w:rsidRPr="00572D54">
              <w:rPr>
                <w:strike/>
              </w:rPr>
              <w:tab/>
              <w:t>Other</w:t>
            </w:r>
          </w:p>
          <w:p w14:paraId="4DF53D58" w14:textId="77777777" w:rsidR="00134720" w:rsidRPr="00C63074" w:rsidRDefault="00134720" w:rsidP="00985D63">
            <w:pPr>
              <w:pStyle w:val="Tabletext"/>
            </w:pPr>
            <w:r w:rsidRPr="00DD5DAC">
              <w:rPr>
                <w:highlight w:val="green"/>
              </w:rPr>
              <w:t>5</w:t>
            </w:r>
            <w:r w:rsidRPr="00DD5DAC">
              <w:rPr>
                <w:highlight w:val="green"/>
              </w:rPr>
              <w:tab/>
              <w:t>Another term</w:t>
            </w:r>
          </w:p>
        </w:tc>
      </w:tr>
      <w:tr w:rsidR="00134720" w:rsidRPr="00C63074" w14:paraId="0AAA4A02" w14:textId="77777777" w:rsidTr="00985D63">
        <w:tc>
          <w:tcPr>
            <w:tcW w:w="2127" w:type="dxa"/>
          </w:tcPr>
          <w:p w14:paraId="16568ED7" w14:textId="77777777" w:rsidR="00134720" w:rsidRPr="00C63074" w:rsidRDefault="00134720" w:rsidP="00985D63">
            <w:pPr>
              <w:rPr>
                <w:b/>
                <w:bCs/>
              </w:rPr>
            </w:pPr>
            <w:r w:rsidRPr="00C63074">
              <w:rPr>
                <w:b/>
                <w:bCs/>
              </w:rPr>
              <w:t>Reporting guide</w:t>
            </w:r>
          </w:p>
        </w:tc>
        <w:tc>
          <w:tcPr>
            <w:tcW w:w="7229" w:type="dxa"/>
          </w:tcPr>
          <w:p w14:paraId="10543C59" w14:textId="77777777" w:rsidR="007F2B98" w:rsidRPr="00886D92" w:rsidRDefault="007F2B98" w:rsidP="007F2B98">
            <w:pPr>
              <w:pStyle w:val="Tabletext"/>
              <w:rPr>
                <w:highlight w:val="green"/>
              </w:rPr>
            </w:pPr>
            <w:r w:rsidRPr="00886D92">
              <w:rPr>
                <w:highlight w:val="green"/>
              </w:rPr>
              <w:t>The term 'sex' refers to a person's biological characteristics. A person's sex is usually described as being either male or female; some people may have both male and female characteristics, or neither male nor female characteristics, or other sexual characteristics.</w:t>
            </w:r>
          </w:p>
          <w:p w14:paraId="0A9BD6A3" w14:textId="77777777" w:rsidR="007F2B98" w:rsidRPr="00886D92" w:rsidRDefault="007F2B98" w:rsidP="007F2B98">
            <w:pPr>
              <w:pStyle w:val="Tabletext"/>
              <w:rPr>
                <w:highlight w:val="green"/>
              </w:rPr>
            </w:pPr>
            <w:r w:rsidRPr="00886D92">
              <w:rPr>
                <w:highlight w:val="green"/>
              </w:rPr>
              <w:t>Sex recorded at birth refers to what was determined by sex characteristics observed at birth or infancy. </w:t>
            </w:r>
          </w:p>
          <w:p w14:paraId="1785D674" w14:textId="77777777" w:rsidR="007F2B98" w:rsidRPr="0093044B" w:rsidRDefault="007F2B98" w:rsidP="007F2B98">
            <w:pPr>
              <w:pStyle w:val="Tabletext"/>
              <w:rPr>
                <w:b/>
                <w:bCs/>
              </w:rPr>
            </w:pPr>
            <w:r w:rsidRPr="00886D92">
              <w:rPr>
                <w:highlight w:val="green"/>
              </w:rPr>
              <w:t>Hospitals should refrain from making assumptions about a person's sex based on indicators such as their name, voice or appearance</w:t>
            </w:r>
          </w:p>
          <w:p w14:paraId="0480CC34" w14:textId="77777777" w:rsidR="007F2B98" w:rsidRPr="002D6B6D" w:rsidRDefault="007F2B98" w:rsidP="007F2B98">
            <w:pPr>
              <w:pStyle w:val="Tabletext"/>
              <w:rPr>
                <w:rStyle w:val="Strong"/>
                <w:highlight w:val="green"/>
              </w:rPr>
            </w:pPr>
            <w:r w:rsidRPr="002D6B6D">
              <w:rPr>
                <w:rStyle w:val="Strong"/>
                <w:highlight w:val="green"/>
              </w:rPr>
              <w:t>1</w:t>
            </w:r>
            <w:r w:rsidRPr="002D6B6D">
              <w:rPr>
                <w:rStyle w:val="Strong"/>
                <w:highlight w:val="green"/>
              </w:rPr>
              <w:tab/>
              <w:t>Male</w:t>
            </w:r>
          </w:p>
          <w:p w14:paraId="5C2692DF" w14:textId="77777777" w:rsidR="007F2B98" w:rsidRPr="007D62F8" w:rsidRDefault="007F2B98" w:rsidP="007F2B98">
            <w:pPr>
              <w:pStyle w:val="Tabletext"/>
              <w:rPr>
                <w:highlight w:val="green"/>
              </w:rPr>
            </w:pPr>
            <w:r w:rsidRPr="007D62F8">
              <w:rPr>
                <w:highlight w:val="green"/>
              </w:rPr>
              <w:t>Persons whose sex at birth or infancy was recorded as male.</w:t>
            </w:r>
          </w:p>
          <w:p w14:paraId="4EDD66C1" w14:textId="77777777" w:rsidR="007F2B98" w:rsidRPr="002D6B6D" w:rsidRDefault="007F2B98" w:rsidP="007F2B98">
            <w:pPr>
              <w:pStyle w:val="Tabletext"/>
              <w:rPr>
                <w:rStyle w:val="Strong"/>
                <w:highlight w:val="green"/>
              </w:rPr>
            </w:pPr>
            <w:r w:rsidRPr="002D6B6D">
              <w:rPr>
                <w:rStyle w:val="Strong"/>
                <w:highlight w:val="green"/>
              </w:rPr>
              <w:t>2</w:t>
            </w:r>
            <w:r w:rsidRPr="002D6B6D">
              <w:rPr>
                <w:rStyle w:val="Strong"/>
                <w:highlight w:val="green"/>
              </w:rPr>
              <w:tab/>
              <w:t>Female</w:t>
            </w:r>
          </w:p>
          <w:p w14:paraId="1EBBC99D" w14:textId="77777777" w:rsidR="007F2B98" w:rsidRPr="007D62F8" w:rsidRDefault="007F2B98" w:rsidP="007F2B98">
            <w:pPr>
              <w:pStyle w:val="Tabletext"/>
              <w:rPr>
                <w:highlight w:val="green"/>
              </w:rPr>
            </w:pPr>
            <w:r w:rsidRPr="007D62F8">
              <w:rPr>
                <w:highlight w:val="green"/>
              </w:rPr>
              <w:t xml:space="preserve">Persons whose sex at birth or infancy was recorded as female. </w:t>
            </w:r>
          </w:p>
          <w:p w14:paraId="25325B29" w14:textId="77777777" w:rsidR="007F2B98" w:rsidRPr="002D6B6D" w:rsidRDefault="007F2B98" w:rsidP="007F2B98">
            <w:pPr>
              <w:pStyle w:val="Tabletext"/>
              <w:rPr>
                <w:rStyle w:val="Strong"/>
                <w:highlight w:val="green"/>
              </w:rPr>
            </w:pPr>
            <w:r>
              <w:rPr>
                <w:rStyle w:val="Strong"/>
                <w:highlight w:val="green"/>
              </w:rPr>
              <w:t>5</w:t>
            </w:r>
            <w:r w:rsidRPr="002D6B6D">
              <w:rPr>
                <w:rStyle w:val="Strong"/>
                <w:highlight w:val="green"/>
              </w:rPr>
              <w:tab/>
              <w:t>Another term</w:t>
            </w:r>
          </w:p>
          <w:p w14:paraId="3F64927B" w14:textId="3CE0316C" w:rsidR="007F2B98" w:rsidRPr="007F2B98" w:rsidRDefault="007F2B98" w:rsidP="007F2B98">
            <w:pPr>
              <w:pStyle w:val="Tabletext"/>
              <w:rPr>
                <w:highlight w:val="green"/>
              </w:rPr>
            </w:pPr>
            <w:r w:rsidRPr="00CE5170">
              <w:rPr>
                <w:highlight w:val="green"/>
              </w:rPr>
              <w:t>Persons whose sex at birth or infancy was recorded as another term (not male or female)</w:t>
            </w:r>
            <w:r>
              <w:rPr>
                <w:highlight w:val="green"/>
              </w:rPr>
              <w:t>.</w:t>
            </w:r>
          </w:p>
          <w:p w14:paraId="11B29836" w14:textId="46DA4A63" w:rsidR="00134720" w:rsidRPr="00242978" w:rsidRDefault="00134720" w:rsidP="00985D63">
            <w:pPr>
              <w:rPr>
                <w:strike/>
              </w:rPr>
            </w:pPr>
            <w:r w:rsidRPr="00242978">
              <w:rPr>
                <w:strike/>
              </w:rPr>
              <w:t>A person’s sex is usually described as either being male or female. Some people may have both male and female characteristics. Sex is assigned at birth and is relatively fixed.</w:t>
            </w:r>
          </w:p>
          <w:p w14:paraId="0B861BBF" w14:textId="77777777" w:rsidR="00134720" w:rsidRPr="00242978" w:rsidRDefault="00134720" w:rsidP="00985D63">
            <w:pPr>
              <w:rPr>
                <w:strike/>
              </w:rPr>
            </w:pPr>
            <w:r w:rsidRPr="00242978">
              <w:rPr>
                <w:strike/>
              </w:rPr>
              <w:t xml:space="preserve">A person’s sex may change during their lifetime as a result of procedures known alternatively as sex change, gender reassignment or transgender reassignment.  Throughout this process, which may be over a considerable </w:t>
            </w:r>
            <w:proofErr w:type="gramStart"/>
            <w:r w:rsidRPr="00242978">
              <w:rPr>
                <w:strike/>
              </w:rPr>
              <w:t>period of time</w:t>
            </w:r>
            <w:proofErr w:type="gramEnd"/>
            <w:r w:rsidRPr="00242978">
              <w:rPr>
                <w:strike/>
              </w:rPr>
              <w:t>, sex could be recorded as either Male or Female.</w:t>
            </w:r>
          </w:p>
          <w:p w14:paraId="32E336D8" w14:textId="77777777" w:rsidR="00134720" w:rsidRPr="00572D54" w:rsidRDefault="00134720" w:rsidP="00985D63">
            <w:pPr>
              <w:rPr>
                <w:b/>
                <w:bCs/>
                <w:strike/>
              </w:rPr>
            </w:pPr>
            <w:r w:rsidRPr="00572D54">
              <w:rPr>
                <w:b/>
                <w:bCs/>
                <w:strike/>
              </w:rPr>
              <w:lastRenderedPageBreak/>
              <w:t xml:space="preserve">3 </w:t>
            </w:r>
            <w:r w:rsidRPr="00572D54">
              <w:rPr>
                <w:b/>
                <w:bCs/>
                <w:strike/>
              </w:rPr>
              <w:tab/>
              <w:t>Indeterminate</w:t>
            </w:r>
          </w:p>
          <w:p w14:paraId="51BBC8BF" w14:textId="77777777" w:rsidR="00134720" w:rsidRPr="00572D54" w:rsidRDefault="00134720" w:rsidP="00985D63">
            <w:pPr>
              <w:rPr>
                <w:strike/>
              </w:rPr>
            </w:pPr>
            <w:r w:rsidRPr="00572D54">
              <w:rPr>
                <w:strike/>
              </w:rPr>
              <w:t xml:space="preserve">Used for infants with ambiguous genitalia, where the biological sex, even following genetic testing, cannot be determined. This code should not generally be used on data collection forms completed by the respondent. </w:t>
            </w:r>
          </w:p>
          <w:p w14:paraId="2C111DC8" w14:textId="77777777" w:rsidR="00134720" w:rsidRPr="00572D54" w:rsidRDefault="00134720" w:rsidP="00985D63">
            <w:pPr>
              <w:rPr>
                <w:strike/>
              </w:rPr>
            </w:pPr>
            <w:r w:rsidRPr="00572D54">
              <w:rPr>
                <w:strike/>
              </w:rPr>
              <w:t>Code 3 can only be assigned for infants aged less than 90 days.</w:t>
            </w:r>
          </w:p>
          <w:p w14:paraId="27B045B1" w14:textId="77777777" w:rsidR="00134720" w:rsidRPr="00572D54" w:rsidRDefault="00134720" w:rsidP="00985D63">
            <w:pPr>
              <w:rPr>
                <w:b/>
                <w:bCs/>
                <w:strike/>
              </w:rPr>
            </w:pPr>
            <w:r w:rsidRPr="00572D54">
              <w:rPr>
                <w:b/>
                <w:bCs/>
                <w:strike/>
              </w:rPr>
              <w:t xml:space="preserve">4 </w:t>
            </w:r>
            <w:r w:rsidRPr="00572D54">
              <w:rPr>
                <w:b/>
                <w:bCs/>
                <w:strike/>
              </w:rPr>
              <w:tab/>
              <w:t>Other</w:t>
            </w:r>
          </w:p>
          <w:p w14:paraId="306E6E72" w14:textId="77777777" w:rsidR="00134720" w:rsidRPr="00572D54" w:rsidRDefault="00134720" w:rsidP="00985D63">
            <w:pPr>
              <w:rPr>
                <w:strike/>
              </w:rPr>
            </w:pPr>
            <w:r w:rsidRPr="00572D54">
              <w:rPr>
                <w:strike/>
              </w:rPr>
              <w:t>Includes:</w:t>
            </w:r>
          </w:p>
          <w:p w14:paraId="178FC869" w14:textId="77777777" w:rsidR="00134720" w:rsidRPr="00572D54" w:rsidRDefault="00134720" w:rsidP="00985D63">
            <w:pPr>
              <w:pStyle w:val="Bullet1"/>
              <w:rPr>
                <w:strike/>
              </w:rPr>
            </w:pPr>
            <w:r w:rsidRPr="00572D54">
              <w:rPr>
                <w:strike/>
              </w:rPr>
              <w:t xml:space="preserve">An intersex person, who because of a genetic condition was born with reproductive organs or sex chromosomes that are not exclusively male or female  </w:t>
            </w:r>
          </w:p>
          <w:p w14:paraId="02081214" w14:textId="77777777" w:rsidR="00134720" w:rsidRPr="00C63074" w:rsidRDefault="00134720" w:rsidP="00985D63">
            <w:pPr>
              <w:pStyle w:val="Bodyafterbullets"/>
            </w:pPr>
            <w:r w:rsidRPr="00572D54">
              <w:rPr>
                <w:strike/>
              </w:rPr>
              <w:t>Excludes: Transgender, transsexual and chromosomally indeterminate individuals who identify with a particular sex (male or female).</w:t>
            </w:r>
          </w:p>
        </w:tc>
      </w:tr>
      <w:tr w:rsidR="00134720" w:rsidRPr="00C63074" w14:paraId="1F582C13" w14:textId="77777777" w:rsidTr="00985D63">
        <w:tc>
          <w:tcPr>
            <w:tcW w:w="2127" w:type="dxa"/>
          </w:tcPr>
          <w:p w14:paraId="41E5DFCF" w14:textId="77777777" w:rsidR="00134720" w:rsidRPr="00C63074" w:rsidRDefault="00134720" w:rsidP="00985D63">
            <w:pPr>
              <w:rPr>
                <w:b/>
                <w:bCs/>
              </w:rPr>
            </w:pPr>
            <w:r>
              <w:rPr>
                <w:b/>
                <w:bCs/>
              </w:rPr>
              <w:lastRenderedPageBreak/>
              <w:t>Validation</w:t>
            </w:r>
          </w:p>
        </w:tc>
        <w:tc>
          <w:tcPr>
            <w:tcW w:w="7229" w:type="dxa"/>
          </w:tcPr>
          <w:p w14:paraId="2AC7D1B2" w14:textId="63CA8260" w:rsidR="00134720" w:rsidRDefault="00134720" w:rsidP="009214E7">
            <w:pPr>
              <w:pStyle w:val="Tabletext"/>
            </w:pPr>
            <w:r>
              <w:t>033</w:t>
            </w:r>
            <w:r>
              <w:tab/>
              <w:t>Invalid Sex</w:t>
            </w:r>
            <w:r w:rsidR="00650CC2">
              <w:t>*</w:t>
            </w:r>
          </w:p>
          <w:p w14:paraId="4EC46B7C" w14:textId="77777777" w:rsidR="00134720" w:rsidRDefault="00134720" w:rsidP="009214E7">
            <w:pPr>
              <w:pStyle w:val="Tabletext"/>
            </w:pPr>
            <w:r>
              <w:t>059</w:t>
            </w:r>
            <w:r>
              <w:tab/>
              <w:t>Maternity - Not Female</w:t>
            </w:r>
          </w:p>
          <w:p w14:paraId="605C5B5F" w14:textId="77777777" w:rsidR="00134720" w:rsidRPr="009214E7" w:rsidRDefault="00134720" w:rsidP="009214E7">
            <w:pPr>
              <w:pStyle w:val="Tabletext"/>
              <w:rPr>
                <w:strike/>
              </w:rPr>
            </w:pPr>
            <w:r w:rsidRPr="009214E7">
              <w:rPr>
                <w:strike/>
              </w:rPr>
              <w:t>080</w:t>
            </w:r>
            <w:r w:rsidRPr="009214E7">
              <w:rPr>
                <w:strike/>
              </w:rPr>
              <w:tab/>
              <w:t>Sex Indeterminate, age &lt; 90 days</w:t>
            </w:r>
          </w:p>
          <w:p w14:paraId="522A37DB" w14:textId="77777777" w:rsidR="00134720" w:rsidRPr="00FD4D8B" w:rsidRDefault="00134720" w:rsidP="009214E7">
            <w:pPr>
              <w:pStyle w:val="Tabletext"/>
              <w:rPr>
                <w:lang w:val="fr-FR"/>
              </w:rPr>
            </w:pPr>
            <w:r w:rsidRPr="00FD4D8B">
              <w:rPr>
                <w:lang w:val="fr-FR"/>
              </w:rPr>
              <w:t>127</w:t>
            </w:r>
            <w:r w:rsidRPr="00FD4D8B">
              <w:rPr>
                <w:lang w:val="fr-FR"/>
              </w:rPr>
              <w:tab/>
              <w:t>Nil Value DRG</w:t>
            </w:r>
          </w:p>
          <w:p w14:paraId="38ADBF6D" w14:textId="77777777" w:rsidR="00134720" w:rsidRPr="00FD4D8B" w:rsidRDefault="00134720" w:rsidP="009214E7">
            <w:pPr>
              <w:pStyle w:val="Tabletext"/>
              <w:rPr>
                <w:lang w:val="fr-FR"/>
              </w:rPr>
            </w:pPr>
            <w:r w:rsidRPr="00FD4D8B">
              <w:rPr>
                <w:lang w:val="fr-FR"/>
              </w:rPr>
              <w:t>160</w:t>
            </w:r>
            <w:r w:rsidRPr="00FD4D8B">
              <w:rPr>
                <w:lang w:val="fr-FR"/>
              </w:rPr>
              <w:tab/>
              <w:t>AR-DRG Grouper GST Code&gt;</w:t>
            </w:r>
            <w:proofErr w:type="spellStart"/>
            <w:r w:rsidRPr="00FD4D8B">
              <w:rPr>
                <w:lang w:val="fr-FR"/>
              </w:rPr>
              <w:t>Zero</w:t>
            </w:r>
            <w:proofErr w:type="spellEnd"/>
          </w:p>
          <w:p w14:paraId="7C957D87" w14:textId="77777777" w:rsidR="00134720" w:rsidRPr="009214E7" w:rsidRDefault="00134720" w:rsidP="009214E7">
            <w:pPr>
              <w:pStyle w:val="Tabletext"/>
              <w:rPr>
                <w:strike/>
              </w:rPr>
            </w:pPr>
            <w:r w:rsidRPr="009214E7">
              <w:rPr>
                <w:strike/>
              </w:rPr>
              <w:t>215</w:t>
            </w:r>
            <w:r w:rsidRPr="009214E7">
              <w:rPr>
                <w:strike/>
              </w:rPr>
              <w:tab/>
              <w:t>Sex Indeterminate but Age&gt;= 90 days</w:t>
            </w:r>
          </w:p>
          <w:p w14:paraId="0DFDA872" w14:textId="77777777" w:rsidR="00134720" w:rsidRDefault="00134720" w:rsidP="009214E7">
            <w:pPr>
              <w:pStyle w:val="Tabletext"/>
            </w:pPr>
            <w:r>
              <w:t>354</w:t>
            </w:r>
            <w:r>
              <w:tab/>
              <w:t>Code &amp; Sex Incompatible</w:t>
            </w:r>
          </w:p>
          <w:p w14:paraId="5733CF64" w14:textId="77777777" w:rsidR="00134720" w:rsidRDefault="00134720" w:rsidP="009214E7">
            <w:pPr>
              <w:pStyle w:val="Tabletext"/>
            </w:pPr>
            <w:r>
              <w:t>397</w:t>
            </w:r>
            <w:r>
              <w:tab/>
              <w:t xml:space="preserve">Sep Referral Postnatal, </w:t>
            </w:r>
            <w:proofErr w:type="spellStart"/>
            <w:r>
              <w:t>Incompat</w:t>
            </w:r>
            <w:proofErr w:type="spellEnd"/>
            <w:r>
              <w:t xml:space="preserve"> Age/Sex</w:t>
            </w:r>
          </w:p>
          <w:p w14:paraId="79A80F15" w14:textId="6C269D58" w:rsidR="00134720" w:rsidRDefault="00134720" w:rsidP="009214E7">
            <w:pPr>
              <w:pStyle w:val="Tabletext"/>
            </w:pPr>
            <w:r>
              <w:t>580</w:t>
            </w:r>
            <w:r>
              <w:tab/>
              <w:t>MHSWPI Valid, no Matching Sex</w:t>
            </w:r>
          </w:p>
          <w:p w14:paraId="3F579E14" w14:textId="6A148B64" w:rsidR="00134720" w:rsidRPr="00650CC2" w:rsidRDefault="00134720" w:rsidP="009214E7">
            <w:pPr>
              <w:pStyle w:val="Tabletext"/>
            </w:pPr>
            <w:r w:rsidRPr="00E64A09">
              <w:rPr>
                <w:strike/>
              </w:rPr>
              <w:t>585</w:t>
            </w:r>
            <w:r w:rsidRPr="00E64A09">
              <w:rPr>
                <w:strike/>
              </w:rPr>
              <w:tab/>
              <w:t>Sex Code Other</w:t>
            </w:r>
          </w:p>
        </w:tc>
      </w:tr>
      <w:tr w:rsidR="00134720" w:rsidRPr="00C63074" w14:paraId="65BCFB9F" w14:textId="77777777" w:rsidTr="00985D63">
        <w:tc>
          <w:tcPr>
            <w:tcW w:w="2127" w:type="dxa"/>
          </w:tcPr>
          <w:p w14:paraId="149FA155" w14:textId="77777777" w:rsidR="00134720" w:rsidRDefault="00134720" w:rsidP="00985D63">
            <w:pPr>
              <w:rPr>
                <w:b/>
                <w:bCs/>
              </w:rPr>
            </w:pPr>
            <w:r>
              <w:rPr>
                <w:b/>
                <w:bCs/>
              </w:rPr>
              <w:t>Related items</w:t>
            </w:r>
          </w:p>
        </w:tc>
        <w:tc>
          <w:tcPr>
            <w:tcW w:w="7229" w:type="dxa"/>
          </w:tcPr>
          <w:p w14:paraId="4AFCF7D8" w14:textId="77777777" w:rsidR="00134720" w:rsidRDefault="00134720" w:rsidP="00985D63">
            <w:r w:rsidRPr="00FD4D8B">
              <w:t>Section 2: Age, DRG Classification</w:t>
            </w:r>
          </w:p>
        </w:tc>
      </w:tr>
    </w:tbl>
    <w:bookmarkEnd w:id="72"/>
    <w:p w14:paraId="1A49D2C4" w14:textId="77777777" w:rsidR="00134720" w:rsidRPr="00FD4D8B" w:rsidRDefault="00134720" w:rsidP="00650CC2">
      <w:pPr>
        <w:pStyle w:val="Tablecaption"/>
        <w:rPr>
          <w:rFonts w:eastAsia="MS Mincho"/>
        </w:rPr>
      </w:pPr>
      <w:r w:rsidRPr="00FD4D8B">
        <w:rPr>
          <w:rFonts w:eastAsia="MS Mincho"/>
        </w:rPr>
        <w:t>Administration</w:t>
      </w:r>
    </w:p>
    <w:tbl>
      <w:tblPr>
        <w:tblW w:w="9648" w:type="dxa"/>
        <w:tblLayout w:type="fixed"/>
        <w:tblLook w:val="0000" w:firstRow="0" w:lastRow="0" w:firstColumn="0" w:lastColumn="0" w:noHBand="0" w:noVBand="0"/>
      </w:tblPr>
      <w:tblGrid>
        <w:gridCol w:w="2093"/>
        <w:gridCol w:w="7555"/>
      </w:tblGrid>
      <w:tr w:rsidR="00134720" w:rsidRPr="00FD4D8B" w14:paraId="0EE914AC" w14:textId="77777777" w:rsidTr="00985D63">
        <w:tc>
          <w:tcPr>
            <w:tcW w:w="2093" w:type="dxa"/>
            <w:tcBorders>
              <w:top w:val="nil"/>
              <w:left w:val="nil"/>
              <w:bottom w:val="nil"/>
              <w:right w:val="nil"/>
            </w:tcBorders>
          </w:tcPr>
          <w:p w14:paraId="1D277AA7" w14:textId="77777777" w:rsidR="00134720" w:rsidRPr="00FD4D8B" w:rsidRDefault="00134720" w:rsidP="00985D63">
            <w:pPr>
              <w:spacing w:before="80" w:after="60" w:line="240" w:lineRule="auto"/>
              <w:rPr>
                <w:rFonts w:eastAsia="Times"/>
                <w:b/>
                <w:color w:val="53565A"/>
              </w:rPr>
            </w:pPr>
            <w:r w:rsidRPr="00FD4D8B">
              <w:rPr>
                <w:rFonts w:eastAsia="Times"/>
                <w:b/>
                <w:color w:val="53565A"/>
              </w:rPr>
              <w:t>Purpose</w:t>
            </w:r>
          </w:p>
        </w:tc>
        <w:tc>
          <w:tcPr>
            <w:tcW w:w="7555" w:type="dxa"/>
            <w:tcBorders>
              <w:top w:val="nil"/>
              <w:left w:val="nil"/>
              <w:bottom w:val="nil"/>
              <w:right w:val="nil"/>
            </w:tcBorders>
          </w:tcPr>
          <w:p w14:paraId="0E991D28" w14:textId="77777777" w:rsidR="00134720" w:rsidRPr="00FD4D8B" w:rsidRDefault="00134720" w:rsidP="00985D63">
            <w:pPr>
              <w:spacing w:before="80" w:after="60" w:line="240" w:lineRule="auto"/>
              <w:rPr>
                <w:rFonts w:eastAsia="Times"/>
              </w:rPr>
            </w:pPr>
            <w:r w:rsidRPr="00FD4D8B">
              <w:rPr>
                <w:rFonts w:eastAsia="Times"/>
              </w:rPr>
              <w:t>To enable:</w:t>
            </w:r>
          </w:p>
          <w:p w14:paraId="23003BC2" w14:textId="77777777" w:rsidR="00134720" w:rsidRPr="00FD4D8B" w:rsidRDefault="00134720" w:rsidP="00985D63">
            <w:pPr>
              <w:numPr>
                <w:ilvl w:val="0"/>
                <w:numId w:val="9"/>
              </w:numPr>
              <w:spacing w:before="80" w:after="60" w:line="240" w:lineRule="auto"/>
            </w:pPr>
            <w:r w:rsidRPr="00FD4D8B">
              <w:t>Analyses of service utilisation and epidemiological studies</w:t>
            </w:r>
          </w:p>
          <w:p w14:paraId="5B014C1B" w14:textId="77777777" w:rsidR="00134720" w:rsidRPr="00FD4D8B" w:rsidRDefault="00134720" w:rsidP="00985D63">
            <w:pPr>
              <w:numPr>
                <w:ilvl w:val="0"/>
                <w:numId w:val="9"/>
              </w:numPr>
              <w:spacing w:before="80" w:after="60" w:line="240" w:lineRule="auto"/>
            </w:pPr>
            <w:r w:rsidRPr="00FD4D8B">
              <w:t>Verification of other fields (such as diagnosis and procedure codes) for consistency.</w:t>
            </w:r>
          </w:p>
          <w:p w14:paraId="5BD17E59" w14:textId="77777777" w:rsidR="00134720" w:rsidRPr="00FD4D8B" w:rsidRDefault="00134720" w:rsidP="00985D63">
            <w:pPr>
              <w:numPr>
                <w:ilvl w:val="0"/>
                <w:numId w:val="9"/>
              </w:numPr>
              <w:spacing w:before="80" w:after="60" w:line="240" w:lineRule="auto"/>
            </w:pPr>
            <w:r w:rsidRPr="00FD4D8B">
              <w:t>To assist in the allocation of DRGs</w:t>
            </w:r>
          </w:p>
        </w:tc>
      </w:tr>
      <w:tr w:rsidR="00134720" w:rsidRPr="00FD4D8B" w14:paraId="55A3ECFC" w14:textId="77777777" w:rsidTr="00985D63">
        <w:tc>
          <w:tcPr>
            <w:tcW w:w="2093" w:type="dxa"/>
            <w:tcBorders>
              <w:top w:val="nil"/>
              <w:left w:val="nil"/>
              <w:bottom w:val="nil"/>
              <w:right w:val="nil"/>
            </w:tcBorders>
          </w:tcPr>
          <w:p w14:paraId="1ECAB306" w14:textId="77777777" w:rsidR="00134720" w:rsidRPr="00FD4D8B" w:rsidRDefault="00134720" w:rsidP="00985D63">
            <w:pPr>
              <w:spacing w:before="80" w:after="60" w:line="240" w:lineRule="auto"/>
              <w:rPr>
                <w:rFonts w:eastAsia="Times"/>
                <w:b/>
                <w:color w:val="53565A"/>
              </w:rPr>
            </w:pPr>
            <w:r w:rsidRPr="00FD4D8B">
              <w:rPr>
                <w:rFonts w:eastAsia="Times"/>
                <w:b/>
                <w:color w:val="53565A"/>
              </w:rPr>
              <w:t>Principal data users</w:t>
            </w:r>
          </w:p>
        </w:tc>
        <w:tc>
          <w:tcPr>
            <w:tcW w:w="7555" w:type="dxa"/>
            <w:tcBorders>
              <w:top w:val="nil"/>
              <w:left w:val="nil"/>
              <w:bottom w:val="nil"/>
              <w:right w:val="nil"/>
            </w:tcBorders>
          </w:tcPr>
          <w:p w14:paraId="6142AAEB" w14:textId="77777777" w:rsidR="00134720" w:rsidRPr="00FD4D8B" w:rsidRDefault="00134720" w:rsidP="00985D63">
            <w:pPr>
              <w:spacing w:before="80" w:after="60" w:line="240" w:lineRule="auto"/>
            </w:pPr>
            <w:r w:rsidRPr="00FD4D8B">
              <w:t>Multiple internal and external data users</w:t>
            </w:r>
          </w:p>
        </w:tc>
      </w:tr>
      <w:tr w:rsidR="00134720" w:rsidRPr="00FD4D8B" w14:paraId="0B705169" w14:textId="77777777" w:rsidTr="00985D63">
        <w:tc>
          <w:tcPr>
            <w:tcW w:w="2093" w:type="dxa"/>
            <w:tcBorders>
              <w:top w:val="nil"/>
              <w:left w:val="nil"/>
              <w:bottom w:val="nil"/>
              <w:right w:val="nil"/>
            </w:tcBorders>
          </w:tcPr>
          <w:p w14:paraId="0CC763CE" w14:textId="77777777" w:rsidR="00134720" w:rsidRPr="00FD4D8B" w:rsidRDefault="00134720" w:rsidP="00985D63">
            <w:pPr>
              <w:spacing w:before="80" w:after="60" w:line="240" w:lineRule="auto"/>
              <w:rPr>
                <w:rFonts w:eastAsia="Times"/>
                <w:b/>
                <w:color w:val="53565A"/>
              </w:rPr>
            </w:pPr>
            <w:r w:rsidRPr="00FD4D8B">
              <w:rPr>
                <w:rFonts w:eastAsia="Times"/>
                <w:b/>
                <w:color w:val="53565A"/>
              </w:rPr>
              <w:t>Collection start</w:t>
            </w:r>
          </w:p>
        </w:tc>
        <w:tc>
          <w:tcPr>
            <w:tcW w:w="7555" w:type="dxa"/>
            <w:tcBorders>
              <w:top w:val="nil"/>
              <w:left w:val="nil"/>
              <w:bottom w:val="nil"/>
              <w:right w:val="nil"/>
            </w:tcBorders>
          </w:tcPr>
          <w:p w14:paraId="584C8AA9" w14:textId="1783E671" w:rsidR="007F2B98" w:rsidRPr="00FD4D8B" w:rsidRDefault="00134720" w:rsidP="00985D63">
            <w:pPr>
              <w:spacing w:before="80" w:after="60" w:line="240" w:lineRule="auto"/>
            </w:pPr>
            <w:r w:rsidRPr="00FD4D8B">
              <w:t>1979-80</w:t>
            </w:r>
          </w:p>
        </w:tc>
      </w:tr>
      <w:tr w:rsidR="00650CC2" w:rsidRPr="00FD4D8B" w14:paraId="61909C21" w14:textId="77777777" w:rsidTr="00985D63">
        <w:tc>
          <w:tcPr>
            <w:tcW w:w="2093" w:type="dxa"/>
            <w:tcBorders>
              <w:top w:val="nil"/>
              <w:left w:val="nil"/>
              <w:bottom w:val="nil"/>
              <w:right w:val="nil"/>
            </w:tcBorders>
          </w:tcPr>
          <w:p w14:paraId="1D2926C5" w14:textId="10CC3B2F" w:rsidR="00650CC2" w:rsidRPr="00FD4D8B" w:rsidRDefault="00650CC2" w:rsidP="00985D63">
            <w:pPr>
              <w:spacing w:before="80" w:after="60" w:line="240" w:lineRule="auto"/>
              <w:rPr>
                <w:rFonts w:eastAsia="Times"/>
                <w:b/>
                <w:color w:val="53565A"/>
              </w:rPr>
            </w:pPr>
            <w:r>
              <w:rPr>
                <w:rFonts w:eastAsia="Times"/>
                <w:b/>
                <w:color w:val="53565A"/>
              </w:rPr>
              <w:t>Version</w:t>
            </w:r>
          </w:p>
        </w:tc>
        <w:tc>
          <w:tcPr>
            <w:tcW w:w="7555" w:type="dxa"/>
            <w:tcBorders>
              <w:top w:val="nil"/>
              <w:left w:val="nil"/>
              <w:bottom w:val="nil"/>
              <w:right w:val="nil"/>
            </w:tcBorders>
          </w:tcPr>
          <w:p w14:paraId="4EC11D5F" w14:textId="52E5BB4F" w:rsidR="00650CC2" w:rsidRPr="00FD4D8B" w:rsidRDefault="00650CC2" w:rsidP="00985D63">
            <w:pPr>
              <w:spacing w:before="80" w:after="60" w:line="240" w:lineRule="auto"/>
            </w:pPr>
            <w:r>
              <w:t>2 effective 1 July 2023 (updated from Sex to Sex at birth)</w:t>
            </w:r>
          </w:p>
        </w:tc>
      </w:tr>
      <w:tr w:rsidR="00134720" w:rsidRPr="00FD4D8B" w14:paraId="4B5EBDCD" w14:textId="77777777" w:rsidTr="00985D63">
        <w:tc>
          <w:tcPr>
            <w:tcW w:w="2093" w:type="dxa"/>
            <w:tcBorders>
              <w:top w:val="nil"/>
              <w:left w:val="nil"/>
              <w:bottom w:val="nil"/>
              <w:right w:val="nil"/>
            </w:tcBorders>
          </w:tcPr>
          <w:p w14:paraId="6EEFDEB7" w14:textId="77777777" w:rsidR="00134720" w:rsidRPr="00FD4D8B" w:rsidRDefault="00134720" w:rsidP="00985D63">
            <w:pPr>
              <w:spacing w:before="80" w:after="60" w:line="240" w:lineRule="auto"/>
              <w:rPr>
                <w:rFonts w:eastAsia="Times"/>
                <w:b/>
                <w:color w:val="53565A"/>
              </w:rPr>
            </w:pPr>
            <w:r w:rsidRPr="00FD4D8B">
              <w:rPr>
                <w:rFonts w:eastAsia="Times"/>
                <w:b/>
                <w:color w:val="53565A"/>
              </w:rPr>
              <w:t>Definition source</w:t>
            </w:r>
          </w:p>
        </w:tc>
        <w:tc>
          <w:tcPr>
            <w:tcW w:w="7555" w:type="dxa"/>
            <w:tcBorders>
              <w:top w:val="nil"/>
              <w:left w:val="nil"/>
              <w:bottom w:val="nil"/>
              <w:right w:val="nil"/>
            </w:tcBorders>
          </w:tcPr>
          <w:p w14:paraId="03400DD1" w14:textId="1BEBBF9A" w:rsidR="00134720" w:rsidRPr="00FD4D8B" w:rsidRDefault="00134720" w:rsidP="00985D63">
            <w:pPr>
              <w:spacing w:before="80" w:after="60" w:line="240" w:lineRule="auto"/>
            </w:pPr>
            <w:r w:rsidRPr="007F2B98">
              <w:rPr>
                <w:strike/>
              </w:rPr>
              <w:t>ABS</w:t>
            </w:r>
            <w:r w:rsidR="007F2B98">
              <w:t xml:space="preserve"> </w:t>
            </w:r>
            <w:r w:rsidR="007F2B98" w:rsidRPr="007D62F8">
              <w:rPr>
                <w:highlight w:val="green"/>
              </w:rPr>
              <w:t>Person—sex, code X (METEOR 741686)</w:t>
            </w:r>
          </w:p>
        </w:tc>
      </w:tr>
      <w:tr w:rsidR="00134720" w:rsidRPr="00FD4D8B" w14:paraId="7FBC6248" w14:textId="77777777" w:rsidTr="00985D63">
        <w:tc>
          <w:tcPr>
            <w:tcW w:w="2093" w:type="dxa"/>
            <w:tcBorders>
              <w:top w:val="nil"/>
              <w:left w:val="nil"/>
              <w:bottom w:val="nil"/>
              <w:right w:val="nil"/>
            </w:tcBorders>
          </w:tcPr>
          <w:p w14:paraId="0CA44821" w14:textId="77777777" w:rsidR="00134720" w:rsidRPr="00FD4D8B" w:rsidRDefault="00134720" w:rsidP="00985D63">
            <w:pPr>
              <w:spacing w:before="80" w:after="60" w:line="240" w:lineRule="auto"/>
              <w:rPr>
                <w:rFonts w:eastAsia="Times"/>
                <w:b/>
                <w:color w:val="53565A"/>
              </w:rPr>
            </w:pPr>
            <w:r w:rsidRPr="00FD4D8B">
              <w:rPr>
                <w:rFonts w:eastAsia="Times"/>
                <w:b/>
                <w:color w:val="53565A"/>
              </w:rPr>
              <w:t>Code set source</w:t>
            </w:r>
          </w:p>
        </w:tc>
        <w:tc>
          <w:tcPr>
            <w:tcW w:w="7555" w:type="dxa"/>
            <w:tcBorders>
              <w:top w:val="nil"/>
              <w:left w:val="nil"/>
              <w:bottom w:val="nil"/>
              <w:right w:val="nil"/>
            </w:tcBorders>
          </w:tcPr>
          <w:p w14:paraId="156FDEA0" w14:textId="5552C80F" w:rsidR="00134720" w:rsidRPr="00FD4D8B" w:rsidRDefault="00134720" w:rsidP="00985D63">
            <w:pPr>
              <w:spacing w:before="80" w:after="60" w:line="240" w:lineRule="auto"/>
            </w:pPr>
            <w:r w:rsidRPr="007F2B98">
              <w:rPr>
                <w:strike/>
              </w:rPr>
              <w:t>NHDD (DH modified)</w:t>
            </w:r>
            <w:r w:rsidR="007F2B98">
              <w:t xml:space="preserve"> </w:t>
            </w:r>
            <w:r w:rsidR="007F2B98" w:rsidRPr="007D62F8">
              <w:rPr>
                <w:highlight w:val="green"/>
              </w:rPr>
              <w:t>Person—sex, code X (METEOR 741686)</w:t>
            </w:r>
          </w:p>
        </w:tc>
      </w:tr>
    </w:tbl>
    <w:p w14:paraId="76ACCD5B" w14:textId="77777777" w:rsidR="00650CC2" w:rsidRPr="0085206C" w:rsidRDefault="00650CC2" w:rsidP="00650CC2">
      <w:pPr>
        <w:rPr>
          <w:i/>
          <w:iCs/>
        </w:rPr>
      </w:pPr>
      <w:r>
        <w:rPr>
          <w:i/>
          <w:iCs/>
        </w:rPr>
        <w:t>[</w:t>
      </w:r>
      <w:r w:rsidRPr="0085206C">
        <w:rPr>
          <w:i/>
          <w:iCs/>
        </w:rPr>
        <w:t>Implementation notes</w:t>
      </w:r>
    </w:p>
    <w:p w14:paraId="5E4F1DE8" w14:textId="77777777" w:rsidR="00650CC2" w:rsidRPr="0085206C" w:rsidRDefault="00650CC2" w:rsidP="00650CC2">
      <w:pPr>
        <w:rPr>
          <w:i/>
          <w:iCs/>
        </w:rPr>
      </w:pPr>
      <w:r w:rsidRPr="0085206C">
        <w:rPr>
          <w:i/>
          <w:iCs/>
        </w:rPr>
        <w:t>Hospitals that require codes 3 and/or 4 for their own purposes should continue to use these codes for internal data collection, and map to code 5 – Another term for reporting purposes.</w:t>
      </w:r>
      <w:r>
        <w:rPr>
          <w:i/>
          <w:iCs/>
        </w:rPr>
        <w:t>]</w:t>
      </w:r>
    </w:p>
    <w:p w14:paraId="7A39F581" w14:textId="77777777" w:rsidR="00134720" w:rsidRDefault="00134720" w:rsidP="00134720">
      <w:pPr>
        <w:spacing w:after="200" w:line="276" w:lineRule="auto"/>
      </w:pPr>
    </w:p>
    <w:p w14:paraId="2226C494" w14:textId="67221B96" w:rsidR="0014518A" w:rsidRDefault="00937642" w:rsidP="00937642">
      <w:pPr>
        <w:pStyle w:val="Heading2"/>
      </w:pPr>
      <w:bookmarkStart w:id="79" w:name="_Toc122351002"/>
      <w:r>
        <w:lastRenderedPageBreak/>
        <w:t>Section 8 Validation</w:t>
      </w:r>
      <w:bookmarkEnd w:id="79"/>
    </w:p>
    <w:p w14:paraId="724D52DE" w14:textId="77777777" w:rsidR="00937642" w:rsidRDefault="00937642" w:rsidP="00937642">
      <w:pPr>
        <w:pStyle w:val="Heading2"/>
      </w:pPr>
      <w:bookmarkStart w:id="80" w:name="_Toc122351003"/>
      <w:r>
        <w:t>033</w:t>
      </w:r>
      <w:r>
        <w:tab/>
        <w:t>Invalid Sex (change to function only)</w:t>
      </w:r>
      <w:bookmarkEnd w:id="80"/>
    </w:p>
    <w:p w14:paraId="1B710783" w14:textId="77777777" w:rsidR="00937642" w:rsidRPr="009214E7" w:rsidRDefault="00937642" w:rsidP="00937642">
      <w:pPr>
        <w:pStyle w:val="Heading2"/>
        <w:rPr>
          <w:strike/>
        </w:rPr>
      </w:pPr>
      <w:bookmarkStart w:id="81" w:name="_Toc122351004"/>
      <w:r w:rsidRPr="009214E7">
        <w:rPr>
          <w:strike/>
        </w:rPr>
        <w:t>080</w:t>
      </w:r>
      <w:r w:rsidRPr="009214E7">
        <w:rPr>
          <w:strike/>
        </w:rPr>
        <w:tab/>
        <w:t>Sex Indeterminate, age &lt; 90 days</w:t>
      </w:r>
      <w:bookmarkEnd w:id="81"/>
    </w:p>
    <w:p w14:paraId="53BA8BE0" w14:textId="77777777" w:rsidR="00937642" w:rsidRDefault="00937642" w:rsidP="00937642">
      <w:pPr>
        <w:pStyle w:val="Heading2"/>
        <w:rPr>
          <w:strike/>
        </w:rPr>
      </w:pPr>
      <w:bookmarkStart w:id="82" w:name="_Toc122351005"/>
      <w:r w:rsidRPr="009214E7">
        <w:rPr>
          <w:strike/>
        </w:rPr>
        <w:t>215</w:t>
      </w:r>
      <w:r w:rsidRPr="009214E7">
        <w:rPr>
          <w:strike/>
        </w:rPr>
        <w:tab/>
        <w:t>Sex Indeterminate but Age&gt;= 90 days</w:t>
      </w:r>
      <w:bookmarkEnd w:id="82"/>
    </w:p>
    <w:p w14:paraId="458F4879" w14:textId="24DC1B7B" w:rsidR="008C1CCC" w:rsidRPr="008C1CCC" w:rsidRDefault="008C1CCC" w:rsidP="008C1CCC">
      <w:pPr>
        <w:pStyle w:val="Heading2"/>
        <w:rPr>
          <w:strike/>
        </w:rPr>
      </w:pPr>
      <w:bookmarkStart w:id="83" w:name="_Toc122351006"/>
      <w:r w:rsidRPr="008C1CCC">
        <w:rPr>
          <w:strike/>
        </w:rPr>
        <w:t>585</w:t>
      </w:r>
      <w:r w:rsidRPr="008C1CCC">
        <w:rPr>
          <w:strike/>
        </w:rPr>
        <w:tab/>
        <w:t>Sex Code Other</w:t>
      </w:r>
      <w:bookmarkEnd w:id="83"/>
    </w:p>
    <w:p w14:paraId="228946ED" w14:textId="77777777" w:rsidR="00937642" w:rsidRPr="00937642" w:rsidRDefault="00937642" w:rsidP="00937642">
      <w:pPr>
        <w:pStyle w:val="Body"/>
      </w:pPr>
    </w:p>
    <w:p w14:paraId="229797A2" w14:textId="77777777" w:rsidR="00937642" w:rsidRDefault="00937642">
      <w:pPr>
        <w:spacing w:after="0" w:line="240" w:lineRule="auto"/>
        <w:rPr>
          <w:rFonts w:eastAsia="MS Gothic" w:cs="Arial"/>
          <w:bCs/>
          <w:color w:val="53565A"/>
          <w:kern w:val="32"/>
          <w:sz w:val="44"/>
          <w:szCs w:val="44"/>
        </w:rPr>
      </w:pPr>
      <w:r>
        <w:br w:type="page"/>
      </w:r>
    </w:p>
    <w:p w14:paraId="18C25F6E" w14:textId="172C892F" w:rsidR="00FF7CAF" w:rsidRDefault="00FF7CAF" w:rsidP="00FF7CAF">
      <w:pPr>
        <w:pStyle w:val="Heading1"/>
      </w:pPr>
      <w:bookmarkStart w:id="84" w:name="_Toc122351007"/>
      <w:r w:rsidRPr="00FF7CAF">
        <w:lastRenderedPageBreak/>
        <w:t xml:space="preserve">Move the Unplanned return to theatre data </w:t>
      </w:r>
      <w:r w:rsidR="00E84CDF">
        <w:t>element</w:t>
      </w:r>
      <w:r w:rsidRPr="00FF7CAF">
        <w:t xml:space="preserve"> to sit on the X5</w:t>
      </w:r>
      <w:bookmarkEnd w:id="84"/>
    </w:p>
    <w:p w14:paraId="09973CD0" w14:textId="1357C7FE" w:rsidR="00CF7E7E" w:rsidRDefault="00CF7E7E" w:rsidP="00450B81">
      <w:pPr>
        <w:pStyle w:val="Heading2"/>
      </w:pPr>
      <w:bookmarkStart w:id="85" w:name="_Toc84238971"/>
      <w:bookmarkStart w:id="86" w:name="_Toc90979421"/>
      <w:bookmarkStart w:id="87" w:name="_Toc106109967"/>
      <w:bookmarkStart w:id="88" w:name="_Toc122351008"/>
      <w:r>
        <w:t>Section 3 Data definitions</w:t>
      </w:r>
      <w:bookmarkEnd w:id="88"/>
    </w:p>
    <w:p w14:paraId="2B860161" w14:textId="0FE7359D" w:rsidR="00CF7E7E" w:rsidRPr="00CF7E7E" w:rsidRDefault="00CF7E7E" w:rsidP="00450B81">
      <w:pPr>
        <w:pStyle w:val="Heading2"/>
      </w:pPr>
      <w:bookmarkStart w:id="89" w:name="_Toc122351009"/>
      <w:r w:rsidRPr="00CF7E7E">
        <w:t>Unplanned return to theatre</w:t>
      </w:r>
      <w:bookmarkEnd w:id="85"/>
      <w:bookmarkEnd w:id="86"/>
      <w:bookmarkEnd w:id="87"/>
      <w:r>
        <w:t xml:space="preserve"> (amend)</w:t>
      </w:r>
      <w:bookmarkEnd w:id="89"/>
    </w:p>
    <w:p w14:paraId="4EEF9DFC" w14:textId="77777777" w:rsidR="00CF7E7E" w:rsidRPr="00CF7E7E" w:rsidRDefault="00CF7E7E" w:rsidP="00917954">
      <w:pPr>
        <w:pStyle w:val="Tablecaption"/>
        <w:rPr>
          <w:rFonts w:eastAsia="MS Mincho"/>
        </w:rPr>
      </w:pPr>
      <w:r w:rsidRPr="00CF7E7E">
        <w:rPr>
          <w:rFonts w:eastAsia="MS Mincho"/>
        </w:rPr>
        <w:t>Specification</w:t>
      </w:r>
    </w:p>
    <w:tbl>
      <w:tblPr>
        <w:tblW w:w="9648" w:type="dxa"/>
        <w:tblLayout w:type="fixed"/>
        <w:tblLook w:val="0000" w:firstRow="0" w:lastRow="0" w:firstColumn="0" w:lastColumn="0" w:noHBand="0" w:noVBand="0"/>
      </w:tblPr>
      <w:tblGrid>
        <w:gridCol w:w="2093"/>
        <w:gridCol w:w="7555"/>
      </w:tblGrid>
      <w:tr w:rsidR="00CF7E7E" w:rsidRPr="00CF7E7E" w14:paraId="12C50FBC" w14:textId="77777777" w:rsidTr="0007458A">
        <w:trPr>
          <w:cantSplit/>
        </w:trPr>
        <w:tc>
          <w:tcPr>
            <w:tcW w:w="2093" w:type="dxa"/>
            <w:tcBorders>
              <w:top w:val="nil"/>
              <w:left w:val="nil"/>
              <w:bottom w:val="nil"/>
              <w:right w:val="nil"/>
            </w:tcBorders>
          </w:tcPr>
          <w:p w14:paraId="598CABC8" w14:textId="77777777" w:rsidR="00CF7E7E" w:rsidRPr="00CF7E7E" w:rsidRDefault="00CF7E7E" w:rsidP="00CF7E7E">
            <w:pPr>
              <w:spacing w:before="80" w:after="60" w:line="240" w:lineRule="auto"/>
              <w:rPr>
                <w:rFonts w:eastAsia="Times"/>
                <w:b/>
                <w:color w:val="53565A"/>
              </w:rPr>
            </w:pPr>
            <w:r w:rsidRPr="00CF7E7E">
              <w:rPr>
                <w:rFonts w:eastAsia="Times"/>
                <w:b/>
                <w:color w:val="53565A"/>
              </w:rPr>
              <w:t>Definition</w:t>
            </w:r>
          </w:p>
        </w:tc>
        <w:tc>
          <w:tcPr>
            <w:tcW w:w="7555" w:type="dxa"/>
            <w:tcBorders>
              <w:top w:val="nil"/>
              <w:left w:val="nil"/>
              <w:bottom w:val="nil"/>
              <w:right w:val="nil"/>
            </w:tcBorders>
          </w:tcPr>
          <w:p w14:paraId="04A6EC54" w14:textId="77777777" w:rsidR="00CF7E7E" w:rsidRPr="00CF7E7E" w:rsidRDefault="00CF7E7E" w:rsidP="001B4B40">
            <w:pPr>
              <w:pStyle w:val="Body"/>
            </w:pPr>
            <w:r w:rsidRPr="00CF7E7E">
              <w:t>An indicator of whether a patient had a surgical procedure/operation and required an unplanned return to the operating theatre during the same episode of admitted care</w:t>
            </w:r>
          </w:p>
        </w:tc>
      </w:tr>
      <w:tr w:rsidR="00CF7E7E" w:rsidRPr="00CF7E7E" w14:paraId="25CF83EC" w14:textId="77777777" w:rsidTr="0007458A">
        <w:trPr>
          <w:cantSplit/>
        </w:trPr>
        <w:tc>
          <w:tcPr>
            <w:tcW w:w="2093" w:type="dxa"/>
            <w:tcBorders>
              <w:top w:val="nil"/>
              <w:left w:val="nil"/>
              <w:bottom w:val="nil"/>
              <w:right w:val="nil"/>
            </w:tcBorders>
          </w:tcPr>
          <w:p w14:paraId="2CF96222" w14:textId="77777777" w:rsidR="00CF7E7E" w:rsidRPr="00CF7E7E" w:rsidRDefault="00CF7E7E" w:rsidP="00CF7E7E">
            <w:pPr>
              <w:spacing w:before="80" w:after="60" w:line="240" w:lineRule="auto"/>
              <w:rPr>
                <w:rFonts w:eastAsia="Times"/>
                <w:b/>
                <w:color w:val="53565A"/>
              </w:rPr>
            </w:pPr>
            <w:r w:rsidRPr="00CF7E7E">
              <w:rPr>
                <w:rFonts w:eastAsia="Times"/>
                <w:b/>
                <w:color w:val="53565A"/>
              </w:rPr>
              <w:t>Field size</w:t>
            </w:r>
          </w:p>
        </w:tc>
        <w:tc>
          <w:tcPr>
            <w:tcW w:w="7555" w:type="dxa"/>
            <w:tcBorders>
              <w:top w:val="nil"/>
              <w:left w:val="nil"/>
              <w:bottom w:val="nil"/>
              <w:right w:val="nil"/>
            </w:tcBorders>
          </w:tcPr>
          <w:p w14:paraId="76368D16" w14:textId="77777777" w:rsidR="00CF7E7E" w:rsidRPr="00CF7E7E" w:rsidRDefault="00CF7E7E" w:rsidP="00CF7E7E">
            <w:pPr>
              <w:spacing w:before="80" w:after="60" w:line="240" w:lineRule="auto"/>
            </w:pPr>
            <w:r w:rsidRPr="00CF7E7E">
              <w:t>1</w:t>
            </w:r>
          </w:p>
        </w:tc>
      </w:tr>
      <w:tr w:rsidR="00CF7E7E" w:rsidRPr="00CF7E7E" w14:paraId="77FB65E8" w14:textId="77777777" w:rsidTr="0007458A">
        <w:trPr>
          <w:cantSplit/>
        </w:trPr>
        <w:tc>
          <w:tcPr>
            <w:tcW w:w="2093" w:type="dxa"/>
            <w:tcBorders>
              <w:top w:val="nil"/>
              <w:left w:val="nil"/>
              <w:bottom w:val="nil"/>
              <w:right w:val="nil"/>
            </w:tcBorders>
          </w:tcPr>
          <w:p w14:paraId="2504C330" w14:textId="20AA3C4A" w:rsidR="00CF7E7E" w:rsidRPr="00CF7E7E" w:rsidRDefault="00CF7E7E" w:rsidP="00CF7E7E">
            <w:pPr>
              <w:spacing w:before="80" w:after="60" w:line="240" w:lineRule="auto"/>
              <w:rPr>
                <w:rFonts w:eastAsia="Times"/>
                <w:b/>
                <w:color w:val="53565A"/>
              </w:rPr>
            </w:pPr>
            <w:r w:rsidRPr="00CF7E7E">
              <w:rPr>
                <w:rFonts w:eastAsia="Times"/>
                <w:b/>
                <w:color w:val="53565A"/>
              </w:rPr>
              <w:t>Layout</w:t>
            </w:r>
          </w:p>
        </w:tc>
        <w:tc>
          <w:tcPr>
            <w:tcW w:w="7555" w:type="dxa"/>
            <w:tcBorders>
              <w:top w:val="nil"/>
              <w:left w:val="nil"/>
              <w:bottom w:val="nil"/>
              <w:right w:val="nil"/>
            </w:tcBorders>
          </w:tcPr>
          <w:p w14:paraId="42C0C2BB" w14:textId="399C0368" w:rsidR="00CF7E7E" w:rsidRPr="00CF7E7E" w:rsidRDefault="00CF7E7E" w:rsidP="00CF7E7E">
            <w:pPr>
              <w:spacing w:before="80" w:after="60" w:line="240" w:lineRule="auto"/>
            </w:pPr>
            <w:r w:rsidRPr="00CF7E7E">
              <w:t xml:space="preserve">N or space  </w:t>
            </w:r>
          </w:p>
        </w:tc>
      </w:tr>
      <w:tr w:rsidR="0071064C" w:rsidRPr="00CF7E7E" w14:paraId="4A5EBAB5" w14:textId="77777777" w:rsidTr="0007458A">
        <w:trPr>
          <w:cantSplit/>
        </w:trPr>
        <w:tc>
          <w:tcPr>
            <w:tcW w:w="2093" w:type="dxa"/>
            <w:tcBorders>
              <w:top w:val="nil"/>
              <w:left w:val="nil"/>
              <w:bottom w:val="nil"/>
              <w:right w:val="nil"/>
            </w:tcBorders>
          </w:tcPr>
          <w:p w14:paraId="44078659" w14:textId="48690C7E" w:rsidR="0071064C" w:rsidRPr="00CF7E7E" w:rsidRDefault="0071064C" w:rsidP="00CF7E7E">
            <w:pPr>
              <w:spacing w:before="80" w:after="60" w:line="240" w:lineRule="auto"/>
              <w:rPr>
                <w:rFonts w:eastAsia="Times"/>
                <w:b/>
                <w:color w:val="53565A"/>
              </w:rPr>
            </w:pPr>
            <w:r>
              <w:rPr>
                <w:rFonts w:eastAsia="Times"/>
                <w:b/>
                <w:color w:val="53565A"/>
              </w:rPr>
              <w:t>Location</w:t>
            </w:r>
          </w:p>
        </w:tc>
        <w:tc>
          <w:tcPr>
            <w:tcW w:w="7555" w:type="dxa"/>
            <w:tcBorders>
              <w:top w:val="nil"/>
              <w:left w:val="nil"/>
              <w:bottom w:val="nil"/>
              <w:right w:val="nil"/>
            </w:tcBorders>
          </w:tcPr>
          <w:p w14:paraId="6FB9EA4F" w14:textId="794A7CA0" w:rsidR="0071064C" w:rsidRPr="00CF7E7E" w:rsidRDefault="0071064C" w:rsidP="00CF7E7E">
            <w:pPr>
              <w:spacing w:before="80" w:after="60" w:line="240" w:lineRule="auto"/>
            </w:pPr>
            <w:r w:rsidRPr="00CF7E7E">
              <w:rPr>
                <w:strike/>
              </w:rPr>
              <w:t>Episode</w:t>
            </w:r>
            <w:r w:rsidRPr="00CF7E7E">
              <w:t xml:space="preserve"> </w:t>
            </w:r>
            <w:r w:rsidRPr="00CF7E7E">
              <w:rPr>
                <w:highlight w:val="green"/>
              </w:rPr>
              <w:t>Diagnosis</w:t>
            </w:r>
            <w:r>
              <w:t xml:space="preserve"> </w:t>
            </w:r>
            <w:r w:rsidRPr="00CF7E7E">
              <w:t>Record</w:t>
            </w:r>
          </w:p>
        </w:tc>
      </w:tr>
      <w:tr w:rsidR="00CF7E7E" w:rsidRPr="00CF7E7E" w14:paraId="68B56D51" w14:textId="77777777" w:rsidTr="0007458A">
        <w:trPr>
          <w:cantSplit/>
        </w:trPr>
        <w:tc>
          <w:tcPr>
            <w:tcW w:w="2093" w:type="dxa"/>
            <w:tcBorders>
              <w:top w:val="nil"/>
              <w:left w:val="nil"/>
              <w:bottom w:val="nil"/>
              <w:right w:val="nil"/>
            </w:tcBorders>
          </w:tcPr>
          <w:p w14:paraId="02817DA8" w14:textId="77777777" w:rsidR="00CF7E7E" w:rsidRPr="00CF7E7E" w:rsidRDefault="00CF7E7E" w:rsidP="00CF7E7E">
            <w:pPr>
              <w:spacing w:before="80" w:after="60" w:line="240" w:lineRule="auto"/>
              <w:rPr>
                <w:rFonts w:eastAsia="Times"/>
                <w:b/>
                <w:color w:val="53565A"/>
              </w:rPr>
            </w:pPr>
            <w:r w:rsidRPr="00CF7E7E">
              <w:rPr>
                <w:rFonts w:eastAsia="Times"/>
                <w:b/>
                <w:color w:val="53565A"/>
              </w:rPr>
              <w:t>Reported by</w:t>
            </w:r>
          </w:p>
        </w:tc>
        <w:tc>
          <w:tcPr>
            <w:tcW w:w="7555" w:type="dxa"/>
            <w:tcBorders>
              <w:top w:val="nil"/>
              <w:left w:val="nil"/>
              <w:bottom w:val="nil"/>
              <w:right w:val="nil"/>
            </w:tcBorders>
          </w:tcPr>
          <w:p w14:paraId="3CBE399F" w14:textId="77777777" w:rsidR="00CF7E7E" w:rsidRPr="00CF7E7E" w:rsidRDefault="00CF7E7E" w:rsidP="00CF7E7E">
            <w:pPr>
              <w:spacing w:before="80" w:after="60" w:line="240" w:lineRule="auto"/>
            </w:pPr>
            <w:r w:rsidRPr="00CF7E7E">
              <w:t>Public and private hospitals</w:t>
            </w:r>
          </w:p>
        </w:tc>
      </w:tr>
      <w:tr w:rsidR="00CF7E7E" w:rsidRPr="00CF7E7E" w14:paraId="29C0420A" w14:textId="77777777" w:rsidTr="0007458A">
        <w:trPr>
          <w:cantSplit/>
        </w:trPr>
        <w:tc>
          <w:tcPr>
            <w:tcW w:w="2093" w:type="dxa"/>
            <w:tcBorders>
              <w:top w:val="nil"/>
              <w:left w:val="nil"/>
              <w:bottom w:val="nil"/>
              <w:right w:val="nil"/>
            </w:tcBorders>
          </w:tcPr>
          <w:p w14:paraId="132FA421" w14:textId="77777777" w:rsidR="00CF7E7E" w:rsidRPr="00CF7E7E" w:rsidRDefault="00CF7E7E" w:rsidP="00CF7E7E">
            <w:pPr>
              <w:spacing w:before="80" w:after="60" w:line="240" w:lineRule="auto"/>
              <w:rPr>
                <w:rFonts w:eastAsia="Times"/>
                <w:b/>
                <w:color w:val="53565A"/>
              </w:rPr>
            </w:pPr>
            <w:r w:rsidRPr="00CF7E7E">
              <w:rPr>
                <w:rFonts w:eastAsia="Times"/>
                <w:b/>
                <w:color w:val="53565A"/>
              </w:rPr>
              <w:t>Reported for</w:t>
            </w:r>
          </w:p>
        </w:tc>
        <w:tc>
          <w:tcPr>
            <w:tcW w:w="7555" w:type="dxa"/>
            <w:tcBorders>
              <w:top w:val="nil"/>
              <w:left w:val="nil"/>
              <w:bottom w:val="nil"/>
              <w:right w:val="nil"/>
            </w:tcBorders>
          </w:tcPr>
          <w:p w14:paraId="55C4B1DC" w14:textId="77777777" w:rsidR="00D934EA" w:rsidRDefault="00CF7E7E" w:rsidP="001B4B40">
            <w:pPr>
              <w:pStyle w:val="Body"/>
            </w:pPr>
            <w:r w:rsidRPr="00CF7E7E">
              <w:t>All episodes where the patient had a surgical procedure/operation identified in the ICD-10-AM/ACHI Library file as requiring the unplanned return to theatre data element to be reported</w:t>
            </w:r>
            <w:r w:rsidR="00D934EA">
              <w:t>.</w:t>
            </w:r>
          </w:p>
          <w:p w14:paraId="25B84874" w14:textId="20BFBBD5" w:rsidR="00CF7E7E" w:rsidRPr="00CF7E7E" w:rsidRDefault="00CF7E7E" w:rsidP="001B4B40">
            <w:pPr>
              <w:pStyle w:val="Body"/>
            </w:pPr>
            <w:r w:rsidRPr="00CF7E7E">
              <w:t xml:space="preserve"> </w:t>
            </w:r>
            <w:r w:rsidR="00D934EA" w:rsidRPr="00D934EA">
              <w:t>[ICD Library file: column L code practices, code 6]</w:t>
            </w:r>
          </w:p>
        </w:tc>
      </w:tr>
      <w:tr w:rsidR="00CF7E7E" w:rsidRPr="00CF7E7E" w14:paraId="4AE25BA6" w14:textId="77777777" w:rsidTr="0007458A">
        <w:trPr>
          <w:cantSplit/>
        </w:trPr>
        <w:tc>
          <w:tcPr>
            <w:tcW w:w="2093" w:type="dxa"/>
            <w:tcBorders>
              <w:top w:val="nil"/>
              <w:left w:val="nil"/>
              <w:bottom w:val="nil"/>
              <w:right w:val="nil"/>
            </w:tcBorders>
          </w:tcPr>
          <w:p w14:paraId="4FB24070" w14:textId="77777777" w:rsidR="00CF7E7E" w:rsidRPr="00CF7E7E" w:rsidRDefault="00CF7E7E" w:rsidP="00CF7E7E">
            <w:pPr>
              <w:spacing w:before="80" w:after="60" w:line="240" w:lineRule="auto"/>
              <w:rPr>
                <w:rFonts w:eastAsia="Times"/>
                <w:b/>
                <w:color w:val="53565A"/>
              </w:rPr>
            </w:pPr>
            <w:r w:rsidRPr="00CF7E7E">
              <w:rPr>
                <w:rFonts w:eastAsia="Times"/>
                <w:b/>
                <w:color w:val="53565A"/>
              </w:rPr>
              <w:t>Reported when</w:t>
            </w:r>
          </w:p>
        </w:tc>
        <w:tc>
          <w:tcPr>
            <w:tcW w:w="7555" w:type="dxa"/>
            <w:tcBorders>
              <w:top w:val="nil"/>
              <w:left w:val="nil"/>
              <w:bottom w:val="nil"/>
              <w:right w:val="nil"/>
            </w:tcBorders>
          </w:tcPr>
          <w:p w14:paraId="045EFB7B" w14:textId="77777777" w:rsidR="00CF7E7E" w:rsidRPr="00CF7E7E" w:rsidRDefault="00CF7E7E" w:rsidP="00CF7E7E">
            <w:pPr>
              <w:spacing w:before="80" w:after="60" w:line="240" w:lineRule="auto"/>
            </w:pPr>
            <w:r w:rsidRPr="00CF7E7E">
              <w:t>At any time during the episode</w:t>
            </w:r>
          </w:p>
        </w:tc>
      </w:tr>
      <w:tr w:rsidR="00CF7E7E" w:rsidRPr="00CF7E7E" w14:paraId="0F45CADE" w14:textId="77777777" w:rsidTr="0007458A">
        <w:trPr>
          <w:cantSplit/>
        </w:trPr>
        <w:tc>
          <w:tcPr>
            <w:tcW w:w="2093" w:type="dxa"/>
            <w:tcBorders>
              <w:top w:val="nil"/>
              <w:left w:val="nil"/>
              <w:bottom w:val="nil"/>
              <w:right w:val="nil"/>
            </w:tcBorders>
          </w:tcPr>
          <w:p w14:paraId="68E2D175" w14:textId="77777777" w:rsidR="00CF7E7E" w:rsidRPr="00CF7E7E" w:rsidRDefault="00CF7E7E" w:rsidP="00CF7E7E">
            <w:pPr>
              <w:spacing w:before="80" w:after="60" w:line="240" w:lineRule="auto"/>
              <w:rPr>
                <w:rFonts w:eastAsia="Times"/>
                <w:b/>
                <w:color w:val="53565A"/>
              </w:rPr>
            </w:pPr>
            <w:r w:rsidRPr="00CF7E7E">
              <w:rPr>
                <w:rFonts w:eastAsia="Times"/>
                <w:b/>
                <w:color w:val="53565A"/>
              </w:rPr>
              <w:t>Code set</w:t>
            </w:r>
          </w:p>
        </w:tc>
        <w:tc>
          <w:tcPr>
            <w:tcW w:w="7555" w:type="dxa"/>
            <w:tcBorders>
              <w:top w:val="nil"/>
              <w:left w:val="nil"/>
              <w:bottom w:val="nil"/>
              <w:right w:val="nil"/>
            </w:tcBorders>
          </w:tcPr>
          <w:p w14:paraId="608A73C2" w14:textId="77777777" w:rsidR="00CF7E7E" w:rsidRPr="00CF7E7E" w:rsidRDefault="00CF7E7E" w:rsidP="00CF7E7E">
            <w:pPr>
              <w:spacing w:before="80" w:after="60" w:line="240" w:lineRule="auto"/>
            </w:pPr>
            <w:r w:rsidRPr="00CF7E7E">
              <w:t>1</w:t>
            </w:r>
            <w:r w:rsidRPr="00CF7E7E">
              <w:tab/>
              <w:t>Yes</w:t>
            </w:r>
          </w:p>
          <w:p w14:paraId="3A87B5CA" w14:textId="77777777" w:rsidR="00CF7E7E" w:rsidRPr="00CF7E7E" w:rsidRDefault="00CF7E7E" w:rsidP="00CF7E7E">
            <w:pPr>
              <w:spacing w:before="80" w:after="60" w:line="240" w:lineRule="auto"/>
            </w:pPr>
            <w:r w:rsidRPr="00CF7E7E">
              <w:t>2</w:t>
            </w:r>
            <w:r w:rsidRPr="00CF7E7E">
              <w:tab/>
              <w:t>No</w:t>
            </w:r>
          </w:p>
          <w:p w14:paraId="0355D7D5" w14:textId="77777777" w:rsidR="00CF7E7E" w:rsidRPr="00CF7E7E" w:rsidRDefault="00CF7E7E" w:rsidP="00CF7E7E">
            <w:pPr>
              <w:spacing w:before="80" w:after="60" w:line="240" w:lineRule="auto"/>
            </w:pPr>
            <w:r w:rsidRPr="00CF7E7E">
              <w:t>9</w:t>
            </w:r>
            <w:r w:rsidRPr="00CF7E7E">
              <w:tab/>
              <w:t>Not stated/inadequately described</w:t>
            </w:r>
          </w:p>
        </w:tc>
      </w:tr>
      <w:tr w:rsidR="00937642" w:rsidRPr="00CF7E7E" w14:paraId="2A205578" w14:textId="77777777" w:rsidTr="0007458A">
        <w:trPr>
          <w:cantSplit/>
        </w:trPr>
        <w:tc>
          <w:tcPr>
            <w:tcW w:w="2093" w:type="dxa"/>
            <w:tcBorders>
              <w:top w:val="nil"/>
              <w:left w:val="nil"/>
              <w:bottom w:val="nil"/>
              <w:right w:val="nil"/>
            </w:tcBorders>
          </w:tcPr>
          <w:p w14:paraId="5F03EBB2" w14:textId="3DC09712" w:rsidR="00937642" w:rsidRPr="00CF7E7E" w:rsidRDefault="00937642" w:rsidP="00CF7E7E">
            <w:pPr>
              <w:spacing w:before="80" w:after="60" w:line="240" w:lineRule="auto"/>
              <w:rPr>
                <w:rFonts w:eastAsia="Times"/>
                <w:b/>
                <w:color w:val="53565A"/>
              </w:rPr>
            </w:pPr>
            <w:r>
              <w:rPr>
                <w:rFonts w:eastAsia="Times"/>
                <w:b/>
                <w:color w:val="53565A"/>
              </w:rPr>
              <w:t>Validation</w:t>
            </w:r>
          </w:p>
        </w:tc>
        <w:tc>
          <w:tcPr>
            <w:tcW w:w="7555" w:type="dxa"/>
            <w:tcBorders>
              <w:top w:val="nil"/>
              <w:left w:val="nil"/>
              <w:bottom w:val="nil"/>
              <w:right w:val="nil"/>
            </w:tcBorders>
          </w:tcPr>
          <w:p w14:paraId="213A6678" w14:textId="3EC0D218" w:rsidR="00937642" w:rsidRDefault="00F55C65" w:rsidP="00CF7E7E">
            <w:pPr>
              <w:spacing w:before="80" w:after="60" w:line="240" w:lineRule="auto"/>
            </w:pPr>
            <w:r>
              <w:t>737</w:t>
            </w:r>
            <w:r w:rsidRPr="00CF7E7E">
              <w:tab/>
            </w:r>
            <w:r>
              <w:t xml:space="preserve">Unplanned </w:t>
            </w:r>
            <w:proofErr w:type="gramStart"/>
            <w:r>
              <w:t>return</w:t>
            </w:r>
            <w:proofErr w:type="gramEnd"/>
            <w:r>
              <w:t xml:space="preserve"> to theatre invalid*</w:t>
            </w:r>
          </w:p>
          <w:p w14:paraId="3475E6B4" w14:textId="5472A487" w:rsidR="00F55C65" w:rsidRPr="00CF7E7E" w:rsidRDefault="00F55C65" w:rsidP="00CF7E7E">
            <w:pPr>
              <w:spacing w:before="80" w:after="60" w:line="240" w:lineRule="auto"/>
            </w:pPr>
            <w:r>
              <w:t>739</w:t>
            </w:r>
            <w:r w:rsidRPr="00CF7E7E">
              <w:tab/>
            </w:r>
            <w:r>
              <w:t xml:space="preserve">Unplanned </w:t>
            </w:r>
            <w:proofErr w:type="gramStart"/>
            <w:r>
              <w:t>return</w:t>
            </w:r>
            <w:proofErr w:type="gramEnd"/>
            <w:r>
              <w:t xml:space="preserve"> to theatre and valid Proc mismatch</w:t>
            </w:r>
            <w:r w:rsidR="00EB2714">
              <w:t>*</w:t>
            </w:r>
          </w:p>
        </w:tc>
      </w:tr>
    </w:tbl>
    <w:p w14:paraId="5E1680CA" w14:textId="4C30C9EC" w:rsidR="00650CC2" w:rsidRPr="00C24CB2" w:rsidRDefault="00650CC2" w:rsidP="00937642">
      <w:pPr>
        <w:pStyle w:val="Heading2"/>
      </w:pPr>
      <w:bookmarkStart w:id="90" w:name="_Toc90979425"/>
      <w:bookmarkStart w:id="91" w:name="_Toc106187244"/>
      <w:bookmarkStart w:id="92" w:name="_Toc122351010"/>
      <w:r w:rsidRPr="00C24CB2">
        <w:t>Section 5 Compilation and submission</w:t>
      </w:r>
      <w:bookmarkEnd w:id="92"/>
    </w:p>
    <w:p w14:paraId="06BF3F33" w14:textId="76011D76" w:rsidR="00FA26B3" w:rsidRPr="00FA26B3" w:rsidRDefault="00FA26B3" w:rsidP="00FA26B3">
      <w:pPr>
        <w:pStyle w:val="Body"/>
      </w:pPr>
      <w:r>
        <w:t xml:space="preserve">Refer to </w:t>
      </w:r>
      <w:hyperlink w:anchor="_Episode_Record_(amend)" w:history="1">
        <w:r w:rsidRPr="00D21E4B">
          <w:rPr>
            <w:rStyle w:val="Hyperlink"/>
          </w:rPr>
          <w:t>Episode Record</w:t>
        </w:r>
      </w:hyperlink>
    </w:p>
    <w:p w14:paraId="09F369A9" w14:textId="6AF8991B" w:rsidR="00937642" w:rsidRPr="00C24CB2" w:rsidRDefault="00937642" w:rsidP="00937642">
      <w:pPr>
        <w:pStyle w:val="Heading2"/>
      </w:pPr>
      <w:bookmarkStart w:id="93" w:name="_Toc122351011"/>
      <w:r w:rsidRPr="00C24CB2">
        <w:t>Section 8 Validation</w:t>
      </w:r>
      <w:bookmarkEnd w:id="93"/>
    </w:p>
    <w:p w14:paraId="5BCF7926" w14:textId="7256E09A" w:rsidR="00937642" w:rsidRPr="00157D60" w:rsidRDefault="00937642" w:rsidP="00937642">
      <w:pPr>
        <w:pStyle w:val="Heading2"/>
      </w:pPr>
      <w:bookmarkStart w:id="94" w:name="_Toc122351012"/>
      <w:r w:rsidRPr="00157D60">
        <w:t>737</w:t>
      </w:r>
      <w:r w:rsidRPr="00157D60">
        <w:tab/>
        <w:t xml:space="preserve">Unplanned </w:t>
      </w:r>
      <w:proofErr w:type="gramStart"/>
      <w:r w:rsidRPr="00157D60">
        <w:t>return</w:t>
      </w:r>
      <w:proofErr w:type="gramEnd"/>
      <w:r w:rsidRPr="00157D60">
        <w:t xml:space="preserve"> to theatre invalid</w:t>
      </w:r>
      <w:bookmarkEnd w:id="90"/>
      <w:bookmarkEnd w:id="91"/>
      <w:r>
        <w:t xml:space="preserve"> (amend)</w:t>
      </w:r>
      <w:bookmarkEnd w:id="94"/>
    </w:p>
    <w:tbl>
      <w:tblPr>
        <w:tblW w:w="9558" w:type="dxa"/>
        <w:tblLayout w:type="fixed"/>
        <w:tblLook w:val="04A0" w:firstRow="1" w:lastRow="0" w:firstColumn="1" w:lastColumn="0" w:noHBand="0" w:noVBand="1"/>
      </w:tblPr>
      <w:tblGrid>
        <w:gridCol w:w="1242"/>
        <w:gridCol w:w="8316"/>
      </w:tblGrid>
      <w:tr w:rsidR="00937642" w:rsidRPr="00157D60" w14:paraId="7CAC8CB4" w14:textId="77777777" w:rsidTr="0021016E">
        <w:trPr>
          <w:cantSplit/>
        </w:trPr>
        <w:tc>
          <w:tcPr>
            <w:tcW w:w="1242" w:type="dxa"/>
            <w:hideMark/>
          </w:tcPr>
          <w:p w14:paraId="41679F4A" w14:textId="77777777" w:rsidR="00937642" w:rsidRPr="00157D60" w:rsidRDefault="00937642" w:rsidP="0021016E">
            <w:pPr>
              <w:spacing w:before="80" w:after="60" w:line="240" w:lineRule="auto"/>
              <w:rPr>
                <w:rFonts w:eastAsia="Times"/>
                <w:b/>
                <w:color w:val="53565A"/>
              </w:rPr>
            </w:pPr>
            <w:r w:rsidRPr="00157D60">
              <w:rPr>
                <w:rFonts w:eastAsia="Times"/>
                <w:b/>
                <w:color w:val="53565A"/>
              </w:rPr>
              <w:t>Effect</w:t>
            </w:r>
          </w:p>
        </w:tc>
        <w:tc>
          <w:tcPr>
            <w:tcW w:w="8316" w:type="dxa"/>
            <w:hideMark/>
          </w:tcPr>
          <w:p w14:paraId="3F56B6B8" w14:textId="77777777" w:rsidR="00937642" w:rsidRPr="00157D60" w:rsidRDefault="00937642" w:rsidP="0021016E">
            <w:pPr>
              <w:spacing w:before="80" w:after="60" w:line="240" w:lineRule="auto"/>
              <w:rPr>
                <w:rFonts w:eastAsia="Times"/>
                <w:b/>
                <w:color w:val="53565A"/>
              </w:rPr>
            </w:pPr>
            <w:r w:rsidRPr="00157D60">
              <w:rPr>
                <w:rFonts w:eastAsia="Times"/>
                <w:b/>
                <w:color w:val="53565A"/>
              </w:rPr>
              <w:t>REJECTION</w:t>
            </w:r>
          </w:p>
        </w:tc>
      </w:tr>
      <w:tr w:rsidR="00937642" w:rsidRPr="00157D60" w14:paraId="6D30FE5D" w14:textId="77777777" w:rsidTr="0021016E">
        <w:trPr>
          <w:cantSplit/>
        </w:trPr>
        <w:tc>
          <w:tcPr>
            <w:tcW w:w="1242" w:type="dxa"/>
            <w:hideMark/>
          </w:tcPr>
          <w:p w14:paraId="029EC9C2" w14:textId="77777777" w:rsidR="00937642" w:rsidRPr="00157D60" w:rsidRDefault="00937642" w:rsidP="0021016E">
            <w:pPr>
              <w:spacing w:before="80" w:after="60" w:line="240" w:lineRule="auto"/>
              <w:rPr>
                <w:rFonts w:eastAsia="Times"/>
                <w:b/>
                <w:color w:val="53565A"/>
              </w:rPr>
            </w:pPr>
            <w:r w:rsidRPr="00157D60">
              <w:rPr>
                <w:rFonts w:eastAsia="Times"/>
                <w:b/>
                <w:color w:val="53565A"/>
              </w:rPr>
              <w:t>Problem</w:t>
            </w:r>
          </w:p>
        </w:tc>
        <w:tc>
          <w:tcPr>
            <w:tcW w:w="8316" w:type="dxa"/>
          </w:tcPr>
          <w:p w14:paraId="20AECE67" w14:textId="77777777" w:rsidR="00937642" w:rsidRPr="00157D60" w:rsidRDefault="00937642" w:rsidP="0021016E">
            <w:pPr>
              <w:spacing w:before="80" w:after="60" w:line="240" w:lineRule="auto"/>
            </w:pPr>
            <w:r w:rsidRPr="00157D60">
              <w:t xml:space="preserve">The </w:t>
            </w:r>
            <w:r w:rsidRPr="00F57AD1">
              <w:rPr>
                <w:strike/>
              </w:rPr>
              <w:t>E5 Episode</w:t>
            </w:r>
            <w:r w:rsidRPr="00157D60">
              <w:t xml:space="preserve"> </w:t>
            </w:r>
            <w:r w:rsidRPr="00F57AD1">
              <w:rPr>
                <w:highlight w:val="green"/>
              </w:rPr>
              <w:t>X5 Diagnosis</w:t>
            </w:r>
            <w:r>
              <w:t xml:space="preserve"> </w:t>
            </w:r>
            <w:r w:rsidRPr="00157D60">
              <w:t>Record’s Unplanned return to theatre is invalid.</w:t>
            </w:r>
          </w:p>
        </w:tc>
      </w:tr>
      <w:tr w:rsidR="00937642" w:rsidRPr="00157D60" w14:paraId="4A8D9B0D" w14:textId="77777777" w:rsidTr="0021016E">
        <w:trPr>
          <w:cantSplit/>
        </w:trPr>
        <w:tc>
          <w:tcPr>
            <w:tcW w:w="1242" w:type="dxa"/>
            <w:hideMark/>
          </w:tcPr>
          <w:p w14:paraId="0B9B286E" w14:textId="77777777" w:rsidR="00937642" w:rsidRPr="00157D60" w:rsidRDefault="00937642" w:rsidP="0021016E">
            <w:pPr>
              <w:spacing w:before="80" w:after="60" w:line="240" w:lineRule="auto"/>
              <w:rPr>
                <w:rFonts w:eastAsia="Times"/>
                <w:b/>
                <w:color w:val="53565A"/>
              </w:rPr>
            </w:pPr>
            <w:r w:rsidRPr="00157D60">
              <w:rPr>
                <w:rFonts w:eastAsia="Times"/>
                <w:b/>
                <w:color w:val="53565A"/>
              </w:rPr>
              <w:t>Remedy</w:t>
            </w:r>
          </w:p>
        </w:tc>
        <w:tc>
          <w:tcPr>
            <w:tcW w:w="8316" w:type="dxa"/>
          </w:tcPr>
          <w:p w14:paraId="5A6AB423" w14:textId="77777777" w:rsidR="00937642" w:rsidRPr="00157D60" w:rsidRDefault="00937642" w:rsidP="0021016E">
            <w:pPr>
              <w:spacing w:before="80" w:after="60" w:line="240" w:lineRule="auto"/>
            </w:pPr>
            <w:r w:rsidRPr="00157D60">
              <w:t xml:space="preserve">Check </w:t>
            </w:r>
            <w:r w:rsidRPr="00204F05">
              <w:rPr>
                <w:strike/>
              </w:rPr>
              <w:t>E5</w:t>
            </w:r>
            <w:r>
              <w:t xml:space="preserve"> </w:t>
            </w:r>
            <w:r w:rsidRPr="00204F05">
              <w:rPr>
                <w:highlight w:val="green"/>
              </w:rPr>
              <w:t>X5</w:t>
            </w:r>
            <w:r w:rsidRPr="00157D60">
              <w:t xml:space="preserve"> Unplanned Return to Theatre, amend as appropriate and re-submit the </w:t>
            </w:r>
            <w:r w:rsidRPr="00204F05">
              <w:rPr>
                <w:strike/>
              </w:rPr>
              <w:t>E5</w:t>
            </w:r>
            <w:r>
              <w:t xml:space="preserve"> </w:t>
            </w:r>
            <w:r w:rsidRPr="00204F05">
              <w:rPr>
                <w:highlight w:val="green"/>
              </w:rPr>
              <w:t>X5</w:t>
            </w:r>
            <w:r w:rsidRPr="00157D60">
              <w:t>.</w:t>
            </w:r>
          </w:p>
        </w:tc>
      </w:tr>
    </w:tbl>
    <w:p w14:paraId="358210A0" w14:textId="77777777" w:rsidR="00937642" w:rsidRDefault="00937642" w:rsidP="00937642">
      <w:pPr>
        <w:pStyle w:val="Body"/>
      </w:pPr>
      <w:bookmarkStart w:id="95" w:name="_Toc90979436"/>
    </w:p>
    <w:p w14:paraId="59C487DD" w14:textId="77777777" w:rsidR="00937642" w:rsidRPr="00E5114B" w:rsidRDefault="00937642" w:rsidP="00937642">
      <w:pPr>
        <w:pStyle w:val="Heading2"/>
        <w:rPr>
          <w:rFonts w:eastAsia="Times"/>
        </w:rPr>
      </w:pPr>
      <w:bookmarkStart w:id="96" w:name="_Toc122351013"/>
      <w:bookmarkEnd w:id="95"/>
      <w:r w:rsidRPr="00E5114B">
        <w:rPr>
          <w:rFonts w:eastAsia="Times"/>
        </w:rPr>
        <w:lastRenderedPageBreak/>
        <w:t>739</w:t>
      </w:r>
      <w:r>
        <w:rPr>
          <w:rFonts w:eastAsia="Times"/>
        </w:rPr>
        <w:tab/>
      </w:r>
      <w:r w:rsidRPr="00E5114B">
        <w:rPr>
          <w:rFonts w:eastAsia="Times"/>
        </w:rPr>
        <w:t xml:space="preserve">Unplanned </w:t>
      </w:r>
      <w:proofErr w:type="gramStart"/>
      <w:r w:rsidRPr="00E5114B">
        <w:rPr>
          <w:rFonts w:eastAsia="Times"/>
        </w:rPr>
        <w:t>return</w:t>
      </w:r>
      <w:proofErr w:type="gramEnd"/>
      <w:r w:rsidRPr="00E5114B">
        <w:rPr>
          <w:rFonts w:eastAsia="Times"/>
        </w:rPr>
        <w:t xml:space="preserve"> to </w:t>
      </w:r>
      <w:r>
        <w:rPr>
          <w:rFonts w:eastAsia="Times"/>
        </w:rPr>
        <w:t>T</w:t>
      </w:r>
      <w:r w:rsidRPr="00E5114B">
        <w:rPr>
          <w:rFonts w:eastAsia="Times"/>
        </w:rPr>
        <w:t>heatre and valid Proc mismatch</w:t>
      </w:r>
      <w:r>
        <w:rPr>
          <w:rFonts w:eastAsia="Times"/>
        </w:rPr>
        <w:t xml:space="preserve"> (amend)</w:t>
      </w:r>
      <w:bookmarkEnd w:id="96"/>
    </w:p>
    <w:tbl>
      <w:tblPr>
        <w:tblW w:w="9555" w:type="dxa"/>
        <w:tblCellMar>
          <w:left w:w="0" w:type="dxa"/>
          <w:right w:w="0" w:type="dxa"/>
        </w:tblCellMar>
        <w:tblLook w:val="04A0" w:firstRow="1" w:lastRow="0" w:firstColumn="1" w:lastColumn="0" w:noHBand="0" w:noVBand="1"/>
      </w:tblPr>
      <w:tblGrid>
        <w:gridCol w:w="1242"/>
        <w:gridCol w:w="8313"/>
      </w:tblGrid>
      <w:tr w:rsidR="00937642" w14:paraId="1AE8EB64" w14:textId="77777777" w:rsidTr="00FA26B3">
        <w:trPr>
          <w:cantSplit/>
          <w:trHeight w:val="272"/>
        </w:trPr>
        <w:tc>
          <w:tcPr>
            <w:tcW w:w="1242" w:type="dxa"/>
            <w:tcMar>
              <w:top w:w="0" w:type="dxa"/>
              <w:left w:w="108" w:type="dxa"/>
              <w:bottom w:w="0" w:type="dxa"/>
              <w:right w:w="108" w:type="dxa"/>
            </w:tcMar>
            <w:hideMark/>
          </w:tcPr>
          <w:p w14:paraId="639D1CE6" w14:textId="77777777" w:rsidR="00937642" w:rsidRPr="00D02412" w:rsidRDefault="00937642" w:rsidP="0021016E">
            <w:pPr>
              <w:spacing w:before="80" w:after="60" w:line="240" w:lineRule="auto"/>
              <w:rPr>
                <w:rFonts w:eastAsia="Times"/>
                <w:b/>
                <w:color w:val="53565A"/>
              </w:rPr>
            </w:pPr>
            <w:r w:rsidRPr="00D02412">
              <w:rPr>
                <w:rFonts w:eastAsia="Times"/>
                <w:b/>
                <w:color w:val="53565A"/>
              </w:rPr>
              <w:t>Effect</w:t>
            </w:r>
          </w:p>
        </w:tc>
        <w:tc>
          <w:tcPr>
            <w:tcW w:w="8316" w:type="dxa"/>
            <w:tcMar>
              <w:top w:w="0" w:type="dxa"/>
              <w:left w:w="108" w:type="dxa"/>
              <w:bottom w:w="0" w:type="dxa"/>
              <w:right w:w="108" w:type="dxa"/>
            </w:tcMar>
            <w:hideMark/>
          </w:tcPr>
          <w:p w14:paraId="1D6A87D0" w14:textId="1903B9A4" w:rsidR="00937642" w:rsidRPr="00D02412" w:rsidRDefault="00937642" w:rsidP="0021016E">
            <w:pPr>
              <w:spacing w:before="80" w:after="60" w:line="240" w:lineRule="auto"/>
              <w:rPr>
                <w:rFonts w:eastAsia="Times"/>
                <w:b/>
                <w:color w:val="53565A"/>
              </w:rPr>
            </w:pPr>
            <w:r w:rsidRPr="00FA26B3">
              <w:rPr>
                <w:rFonts w:eastAsia="Times"/>
                <w:b/>
                <w:strike/>
                <w:color w:val="53565A"/>
              </w:rPr>
              <w:t>Warning</w:t>
            </w:r>
            <w:r>
              <w:rPr>
                <w:rFonts w:eastAsia="Times"/>
                <w:b/>
                <w:color w:val="53565A"/>
              </w:rPr>
              <w:t xml:space="preserve"> </w:t>
            </w:r>
            <w:r w:rsidR="00FA26B3" w:rsidRPr="00FA26B3">
              <w:rPr>
                <w:rFonts w:eastAsia="Times"/>
                <w:b/>
                <w:color w:val="53565A"/>
                <w:highlight w:val="green"/>
              </w:rPr>
              <w:t>REJECTION</w:t>
            </w:r>
          </w:p>
        </w:tc>
      </w:tr>
      <w:tr w:rsidR="00937642" w14:paraId="7521F669" w14:textId="77777777" w:rsidTr="0021016E">
        <w:trPr>
          <w:cantSplit/>
        </w:trPr>
        <w:tc>
          <w:tcPr>
            <w:tcW w:w="1242" w:type="dxa"/>
            <w:tcMar>
              <w:top w:w="0" w:type="dxa"/>
              <w:left w:w="108" w:type="dxa"/>
              <w:bottom w:w="0" w:type="dxa"/>
              <w:right w:w="108" w:type="dxa"/>
            </w:tcMar>
            <w:hideMark/>
          </w:tcPr>
          <w:p w14:paraId="749B10F9" w14:textId="77777777" w:rsidR="00937642" w:rsidRPr="00D02412" w:rsidRDefault="00937642" w:rsidP="0021016E">
            <w:pPr>
              <w:spacing w:before="80" w:after="60" w:line="240" w:lineRule="auto"/>
              <w:rPr>
                <w:rFonts w:eastAsia="Times"/>
                <w:b/>
                <w:color w:val="53565A"/>
              </w:rPr>
            </w:pPr>
            <w:r w:rsidRPr="00D02412">
              <w:rPr>
                <w:rFonts w:eastAsia="Times"/>
                <w:b/>
                <w:color w:val="53565A"/>
              </w:rPr>
              <w:t>Problem</w:t>
            </w:r>
          </w:p>
        </w:tc>
        <w:tc>
          <w:tcPr>
            <w:tcW w:w="8316" w:type="dxa"/>
            <w:tcMar>
              <w:top w:w="0" w:type="dxa"/>
              <w:left w:w="108" w:type="dxa"/>
              <w:bottom w:w="0" w:type="dxa"/>
              <w:right w:w="108" w:type="dxa"/>
            </w:tcMar>
            <w:hideMark/>
          </w:tcPr>
          <w:p w14:paraId="7BE722C1" w14:textId="6A0C9D9C" w:rsidR="00937642" w:rsidRDefault="00937642" w:rsidP="0021016E">
            <w:pPr>
              <w:pStyle w:val="Tabletext"/>
            </w:pPr>
            <w:r>
              <w:t xml:space="preserve">A coded procedure in the X5 Diagnosis Record is one identified in the ICD-10-AM/ACHI Library file as requiring an Unplanned Return to Theatre Indicator </w:t>
            </w:r>
          </w:p>
          <w:p w14:paraId="6D2D4185" w14:textId="58D47C2F" w:rsidR="00937642" w:rsidRDefault="0092694D" w:rsidP="0021016E">
            <w:pPr>
              <w:pStyle w:val="Tabletext"/>
            </w:pPr>
            <w:r>
              <w:t>[</w:t>
            </w:r>
            <w:r w:rsidR="00937642">
              <w:t>ICD Library file: column L code practices, code 6]</w:t>
            </w:r>
            <w:r w:rsidR="00FA26B3">
              <w:t xml:space="preserve"> </w:t>
            </w:r>
          </w:p>
          <w:p w14:paraId="7C376B72" w14:textId="77777777" w:rsidR="00937642" w:rsidRDefault="00937642" w:rsidP="0021016E">
            <w:pPr>
              <w:pStyle w:val="Tabletext"/>
            </w:pPr>
            <w:r>
              <w:t>There is no unplanned return to theatre flag reported for this record or the flag has been reported for a record that does not require the flag to be reported.</w:t>
            </w:r>
          </w:p>
        </w:tc>
      </w:tr>
      <w:tr w:rsidR="00937642" w14:paraId="6A9D4150" w14:textId="77777777" w:rsidTr="0021016E">
        <w:trPr>
          <w:cantSplit/>
        </w:trPr>
        <w:tc>
          <w:tcPr>
            <w:tcW w:w="1242" w:type="dxa"/>
            <w:tcMar>
              <w:top w:w="0" w:type="dxa"/>
              <w:left w:w="108" w:type="dxa"/>
              <w:bottom w:w="0" w:type="dxa"/>
              <w:right w:w="108" w:type="dxa"/>
            </w:tcMar>
            <w:hideMark/>
          </w:tcPr>
          <w:p w14:paraId="32F7200B" w14:textId="77777777" w:rsidR="00937642" w:rsidRPr="00D02412" w:rsidRDefault="00937642" w:rsidP="0021016E">
            <w:pPr>
              <w:spacing w:before="80" w:after="60" w:line="240" w:lineRule="auto"/>
              <w:rPr>
                <w:rFonts w:eastAsia="Times"/>
                <w:b/>
                <w:color w:val="53565A"/>
              </w:rPr>
            </w:pPr>
            <w:r w:rsidRPr="00D02412">
              <w:rPr>
                <w:rFonts w:eastAsia="Times"/>
                <w:b/>
                <w:color w:val="53565A"/>
              </w:rPr>
              <w:t>Remedy</w:t>
            </w:r>
          </w:p>
        </w:tc>
        <w:tc>
          <w:tcPr>
            <w:tcW w:w="8316" w:type="dxa"/>
            <w:tcMar>
              <w:top w:w="0" w:type="dxa"/>
              <w:left w:w="108" w:type="dxa"/>
              <w:bottom w:w="0" w:type="dxa"/>
              <w:right w:w="108" w:type="dxa"/>
            </w:tcMar>
          </w:tcPr>
          <w:p w14:paraId="4D951040" w14:textId="77777777" w:rsidR="00937642" w:rsidRDefault="00937642" w:rsidP="0021016E">
            <w:pPr>
              <w:pStyle w:val="Tabletext"/>
            </w:pPr>
            <w:r>
              <w:t>Check whether the procedure/s coded require an Unplanned Return to Theatre indicator be reported.</w:t>
            </w:r>
          </w:p>
        </w:tc>
      </w:tr>
    </w:tbl>
    <w:p w14:paraId="6B2532C3" w14:textId="77777777" w:rsidR="00F127E7" w:rsidRDefault="00F127E7" w:rsidP="00937642">
      <w:pPr>
        <w:pStyle w:val="Body"/>
      </w:pPr>
    </w:p>
    <w:p w14:paraId="217254C0" w14:textId="77777777" w:rsidR="00F127E7" w:rsidRDefault="00F127E7">
      <w:pPr>
        <w:spacing w:after="0" w:line="240" w:lineRule="auto"/>
        <w:rPr>
          <w:rFonts w:eastAsia="MS Gothic" w:cs="Arial"/>
          <w:bCs/>
          <w:color w:val="53565A"/>
          <w:kern w:val="32"/>
          <w:sz w:val="44"/>
          <w:szCs w:val="44"/>
        </w:rPr>
      </w:pPr>
      <w:r>
        <w:br w:type="page"/>
      </w:r>
    </w:p>
    <w:p w14:paraId="58178125" w14:textId="092F736E" w:rsidR="00FF7CAF" w:rsidRDefault="00CF7E7E" w:rsidP="00F127E7">
      <w:pPr>
        <w:pStyle w:val="Heading1"/>
      </w:pPr>
      <w:bookmarkStart w:id="97" w:name="_Toc122351014"/>
      <w:r>
        <w:lastRenderedPageBreak/>
        <w:t>Section 5 Compilation and submission</w:t>
      </w:r>
      <w:bookmarkEnd w:id="97"/>
    </w:p>
    <w:p w14:paraId="2FB498B6" w14:textId="12A927D4" w:rsidR="00C61F69" w:rsidRPr="00BD6C0E" w:rsidRDefault="00C61F69" w:rsidP="00C61F69">
      <w:pPr>
        <w:pStyle w:val="Heading2"/>
      </w:pPr>
      <w:bookmarkStart w:id="98" w:name="_Episode_Record_(amend)"/>
      <w:bookmarkStart w:id="99" w:name="_Toc42154705"/>
      <w:bookmarkStart w:id="100" w:name="_Toc106111483"/>
      <w:bookmarkStart w:id="101" w:name="_Toc122351015"/>
      <w:bookmarkEnd w:id="98"/>
      <w:r w:rsidRPr="00BD6C0E">
        <w:t>Episode Record</w:t>
      </w:r>
      <w:bookmarkEnd w:id="99"/>
      <w:bookmarkEnd w:id="100"/>
      <w:r>
        <w:t xml:space="preserve"> (amend)</w:t>
      </w:r>
      <w:bookmarkEnd w:id="101"/>
      <w:r>
        <w:t xml:space="preserve"> </w:t>
      </w:r>
    </w:p>
    <w:p w14:paraId="1C9078A1" w14:textId="77777777" w:rsidR="00C61F69" w:rsidRPr="00BD6C0E" w:rsidRDefault="00C61F69" w:rsidP="00C61F69">
      <w:pPr>
        <w:pStyle w:val="Tablecaption"/>
      </w:pPr>
      <w:r w:rsidRPr="00BD6C0E">
        <w:t>Episode Record File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220"/>
        <w:gridCol w:w="1133"/>
        <w:gridCol w:w="1135"/>
        <w:gridCol w:w="2062"/>
      </w:tblGrid>
      <w:tr w:rsidR="00C61F69" w:rsidRPr="00BD6C0E" w14:paraId="6D183270" w14:textId="77777777" w:rsidTr="008F3691">
        <w:trPr>
          <w:tblHeader/>
        </w:trPr>
        <w:tc>
          <w:tcPr>
            <w:tcW w:w="397" w:type="pct"/>
            <w:shd w:val="clear" w:color="auto" w:fill="auto"/>
          </w:tcPr>
          <w:p w14:paraId="6D707AF2" w14:textId="77777777" w:rsidR="00C61F69" w:rsidRPr="00BD6C0E" w:rsidRDefault="00C61F69" w:rsidP="003A4F3E">
            <w:pPr>
              <w:pStyle w:val="Tablecolhead"/>
              <w:rPr>
                <w:rFonts w:eastAsia="MS Mincho"/>
              </w:rPr>
            </w:pPr>
            <w:r w:rsidRPr="00BD6C0E">
              <w:rPr>
                <w:rFonts w:eastAsia="MS Mincho"/>
              </w:rPr>
              <w:t>Note</w:t>
            </w:r>
          </w:p>
        </w:tc>
        <w:tc>
          <w:tcPr>
            <w:tcW w:w="2272" w:type="pct"/>
            <w:shd w:val="clear" w:color="auto" w:fill="auto"/>
          </w:tcPr>
          <w:p w14:paraId="0F299A8A" w14:textId="77777777" w:rsidR="00C61F69" w:rsidRPr="00BD6C0E" w:rsidRDefault="00C61F69" w:rsidP="003A4F3E">
            <w:pPr>
              <w:pStyle w:val="Tablecolhead"/>
              <w:rPr>
                <w:rFonts w:eastAsia="MS Mincho"/>
              </w:rPr>
            </w:pPr>
            <w:r w:rsidRPr="00BD6C0E">
              <w:rPr>
                <w:rFonts w:eastAsia="MS Mincho"/>
              </w:rPr>
              <w:t>Data Item</w:t>
            </w:r>
          </w:p>
        </w:tc>
        <w:tc>
          <w:tcPr>
            <w:tcW w:w="610" w:type="pct"/>
            <w:shd w:val="clear" w:color="auto" w:fill="auto"/>
          </w:tcPr>
          <w:p w14:paraId="4A1A6717" w14:textId="77777777" w:rsidR="00C61F69" w:rsidRPr="00BD6C0E" w:rsidRDefault="00C61F69" w:rsidP="003A4F3E">
            <w:pPr>
              <w:pStyle w:val="Tablecolhead"/>
              <w:rPr>
                <w:rFonts w:eastAsia="MS Mincho"/>
              </w:rPr>
            </w:pPr>
            <w:r w:rsidRPr="00BD6C0E">
              <w:rPr>
                <w:rFonts w:eastAsia="MS Mincho"/>
              </w:rPr>
              <w:t>Field Size</w:t>
            </w:r>
          </w:p>
        </w:tc>
        <w:tc>
          <w:tcPr>
            <w:tcW w:w="611" w:type="pct"/>
            <w:shd w:val="clear" w:color="auto" w:fill="auto"/>
          </w:tcPr>
          <w:p w14:paraId="71F1B7B7" w14:textId="77777777" w:rsidR="00C61F69" w:rsidRPr="00BD6C0E" w:rsidRDefault="00C61F69" w:rsidP="003A4F3E">
            <w:pPr>
              <w:pStyle w:val="Tablecolhead"/>
              <w:rPr>
                <w:rFonts w:eastAsia="MS Mincho"/>
              </w:rPr>
            </w:pPr>
            <w:r w:rsidRPr="00BD6C0E">
              <w:rPr>
                <w:rFonts w:eastAsia="MS Mincho"/>
              </w:rPr>
              <w:t>Record Position</w:t>
            </w:r>
          </w:p>
        </w:tc>
        <w:tc>
          <w:tcPr>
            <w:tcW w:w="1110" w:type="pct"/>
            <w:shd w:val="clear" w:color="auto" w:fill="auto"/>
          </w:tcPr>
          <w:p w14:paraId="6121E9EE" w14:textId="77777777" w:rsidR="00C61F69" w:rsidRPr="00BD6C0E" w:rsidRDefault="00C61F69" w:rsidP="003A4F3E">
            <w:pPr>
              <w:pStyle w:val="Tablecolhead"/>
              <w:rPr>
                <w:rFonts w:eastAsia="MS Mincho"/>
              </w:rPr>
            </w:pPr>
            <w:r w:rsidRPr="00BD6C0E">
              <w:rPr>
                <w:rFonts w:eastAsia="MS Mincho"/>
              </w:rPr>
              <w:t>Layout</w:t>
            </w:r>
          </w:p>
        </w:tc>
      </w:tr>
      <w:tr w:rsidR="00CD5DB0" w:rsidRPr="00BD6C0E" w14:paraId="6651F1E8" w14:textId="77777777" w:rsidTr="008F3691">
        <w:tc>
          <w:tcPr>
            <w:tcW w:w="397" w:type="pct"/>
            <w:shd w:val="clear" w:color="auto" w:fill="auto"/>
          </w:tcPr>
          <w:p w14:paraId="02A2BC58" w14:textId="49F7E666" w:rsidR="00CD5DB0" w:rsidRDefault="00CD5DB0" w:rsidP="00CD5DB0">
            <w:pPr>
              <w:pStyle w:val="Tabletext"/>
              <w:rPr>
                <w:rFonts w:eastAsia="Times"/>
              </w:rPr>
            </w:pPr>
            <w:r w:rsidRPr="00BD6C0E">
              <w:rPr>
                <w:rFonts w:eastAsia="Times"/>
              </w:rPr>
              <w:t>M</w:t>
            </w:r>
          </w:p>
        </w:tc>
        <w:tc>
          <w:tcPr>
            <w:tcW w:w="2272" w:type="pct"/>
            <w:shd w:val="clear" w:color="auto" w:fill="auto"/>
          </w:tcPr>
          <w:p w14:paraId="38203956" w14:textId="60B93696" w:rsidR="00CD5DB0" w:rsidRPr="00F127E7" w:rsidRDefault="00CD5DB0" w:rsidP="00CD5DB0">
            <w:pPr>
              <w:pStyle w:val="Tabletext"/>
              <w:rPr>
                <w:rFonts w:eastAsia="Times"/>
                <w:strike/>
              </w:rPr>
            </w:pPr>
            <w:r w:rsidRPr="00BD6C0E">
              <w:rPr>
                <w:rFonts w:eastAsia="Times"/>
              </w:rPr>
              <w:t>Sex</w:t>
            </w:r>
            <w:r>
              <w:rPr>
                <w:rFonts w:eastAsia="Times"/>
              </w:rPr>
              <w:t xml:space="preserve"> </w:t>
            </w:r>
            <w:r w:rsidRPr="00CD5DB0">
              <w:rPr>
                <w:rFonts w:eastAsia="Times"/>
                <w:highlight w:val="green"/>
              </w:rPr>
              <w:t>at birth</w:t>
            </w:r>
          </w:p>
        </w:tc>
        <w:tc>
          <w:tcPr>
            <w:tcW w:w="610" w:type="pct"/>
            <w:shd w:val="clear" w:color="auto" w:fill="auto"/>
          </w:tcPr>
          <w:p w14:paraId="47446904" w14:textId="2553B61A" w:rsidR="00CD5DB0" w:rsidRDefault="00CD5DB0" w:rsidP="00CD5DB0">
            <w:pPr>
              <w:pStyle w:val="Tabletext"/>
              <w:rPr>
                <w:rFonts w:eastAsia="Times"/>
              </w:rPr>
            </w:pPr>
            <w:r w:rsidRPr="00BD6C0E">
              <w:rPr>
                <w:rFonts w:eastAsia="Times"/>
              </w:rPr>
              <w:t>1</w:t>
            </w:r>
          </w:p>
        </w:tc>
        <w:tc>
          <w:tcPr>
            <w:tcW w:w="611" w:type="pct"/>
            <w:shd w:val="clear" w:color="auto" w:fill="auto"/>
          </w:tcPr>
          <w:p w14:paraId="267DA7F4" w14:textId="517138C5" w:rsidR="00CD5DB0" w:rsidRDefault="00CD5DB0" w:rsidP="00CD5DB0">
            <w:pPr>
              <w:pStyle w:val="Tabletext"/>
              <w:rPr>
                <w:rFonts w:eastAsia="Times"/>
              </w:rPr>
            </w:pPr>
            <w:r w:rsidRPr="00BD6C0E">
              <w:rPr>
                <w:rFonts w:eastAsia="Times"/>
              </w:rPr>
              <w:t>40</w:t>
            </w:r>
          </w:p>
        </w:tc>
        <w:tc>
          <w:tcPr>
            <w:tcW w:w="1110" w:type="pct"/>
            <w:shd w:val="clear" w:color="auto" w:fill="auto"/>
          </w:tcPr>
          <w:p w14:paraId="3DA10BE4" w14:textId="1561B0BD" w:rsidR="00CD5DB0" w:rsidRDefault="00CD5DB0" w:rsidP="00CD5DB0">
            <w:pPr>
              <w:pStyle w:val="Tabletext"/>
              <w:rPr>
                <w:rFonts w:eastAsia="Times"/>
              </w:rPr>
            </w:pPr>
            <w:r w:rsidRPr="00BD6C0E">
              <w:rPr>
                <w:rFonts w:eastAsia="Times"/>
              </w:rPr>
              <w:t>N</w:t>
            </w:r>
          </w:p>
        </w:tc>
      </w:tr>
      <w:tr w:rsidR="00CD5DB0" w:rsidRPr="00BD6C0E" w14:paraId="2755250E" w14:textId="77777777" w:rsidTr="008F3691">
        <w:tc>
          <w:tcPr>
            <w:tcW w:w="397" w:type="pct"/>
            <w:shd w:val="clear" w:color="auto" w:fill="auto"/>
          </w:tcPr>
          <w:p w14:paraId="2F191E4F" w14:textId="77777777" w:rsidR="00CD5DB0" w:rsidRPr="00BD6C0E" w:rsidRDefault="00CD5DB0" w:rsidP="00CD5DB0">
            <w:pPr>
              <w:pStyle w:val="Tabletext"/>
              <w:rPr>
                <w:rFonts w:eastAsia="Times"/>
              </w:rPr>
            </w:pPr>
          </w:p>
        </w:tc>
        <w:tc>
          <w:tcPr>
            <w:tcW w:w="2272" w:type="pct"/>
            <w:shd w:val="clear" w:color="auto" w:fill="auto"/>
          </w:tcPr>
          <w:p w14:paraId="71AC9749" w14:textId="7C7F5D43" w:rsidR="00CD5DB0" w:rsidRPr="00BD6C0E" w:rsidRDefault="00CD5DB0" w:rsidP="00CD5DB0">
            <w:pPr>
              <w:pStyle w:val="Tabletext"/>
              <w:rPr>
                <w:rFonts w:eastAsia="Times"/>
              </w:rPr>
            </w:pPr>
            <w:r>
              <w:rPr>
                <w:rFonts w:eastAsia="Times"/>
                <w:i/>
                <w:iCs/>
              </w:rPr>
              <w:t>[incomplete table – shows changes only]</w:t>
            </w:r>
          </w:p>
        </w:tc>
        <w:tc>
          <w:tcPr>
            <w:tcW w:w="610" w:type="pct"/>
            <w:shd w:val="clear" w:color="auto" w:fill="auto"/>
          </w:tcPr>
          <w:p w14:paraId="0534BC84" w14:textId="77777777" w:rsidR="00CD5DB0" w:rsidRPr="00BD6C0E" w:rsidRDefault="00CD5DB0" w:rsidP="00CD5DB0">
            <w:pPr>
              <w:pStyle w:val="Tabletext"/>
              <w:rPr>
                <w:rFonts w:eastAsia="Times"/>
              </w:rPr>
            </w:pPr>
          </w:p>
        </w:tc>
        <w:tc>
          <w:tcPr>
            <w:tcW w:w="611" w:type="pct"/>
            <w:shd w:val="clear" w:color="auto" w:fill="auto"/>
          </w:tcPr>
          <w:p w14:paraId="5330C422" w14:textId="77777777" w:rsidR="00CD5DB0" w:rsidRPr="00BD6C0E" w:rsidRDefault="00CD5DB0" w:rsidP="00CD5DB0">
            <w:pPr>
              <w:pStyle w:val="Tabletext"/>
              <w:rPr>
                <w:rFonts w:eastAsia="Times"/>
              </w:rPr>
            </w:pPr>
          </w:p>
        </w:tc>
        <w:tc>
          <w:tcPr>
            <w:tcW w:w="1110" w:type="pct"/>
            <w:shd w:val="clear" w:color="auto" w:fill="auto"/>
          </w:tcPr>
          <w:p w14:paraId="10E11E54" w14:textId="77777777" w:rsidR="00CD5DB0" w:rsidRPr="00BD6C0E" w:rsidRDefault="00CD5DB0" w:rsidP="00CD5DB0">
            <w:pPr>
              <w:pStyle w:val="Tabletext"/>
              <w:rPr>
                <w:rFonts w:eastAsia="Times"/>
              </w:rPr>
            </w:pPr>
          </w:p>
        </w:tc>
      </w:tr>
      <w:tr w:rsidR="00CD5DB0" w:rsidRPr="00BD6C0E" w14:paraId="616FB044" w14:textId="77777777" w:rsidTr="008F3691">
        <w:tc>
          <w:tcPr>
            <w:tcW w:w="397" w:type="pct"/>
            <w:shd w:val="clear" w:color="auto" w:fill="auto"/>
          </w:tcPr>
          <w:p w14:paraId="5C9D6B2F" w14:textId="6AB0B55E" w:rsidR="00CD5DB0" w:rsidRPr="00950F66" w:rsidRDefault="00CD5DB0" w:rsidP="00CD5DB0">
            <w:pPr>
              <w:pStyle w:val="Tabletext"/>
              <w:rPr>
                <w:rFonts w:eastAsia="Times"/>
                <w:highlight w:val="green"/>
              </w:rPr>
            </w:pPr>
            <w:r>
              <w:rPr>
                <w:rFonts w:eastAsia="Times"/>
              </w:rPr>
              <w:t>19</w:t>
            </w:r>
          </w:p>
        </w:tc>
        <w:tc>
          <w:tcPr>
            <w:tcW w:w="2272" w:type="pct"/>
            <w:shd w:val="clear" w:color="auto" w:fill="auto"/>
          </w:tcPr>
          <w:p w14:paraId="0670E523" w14:textId="77777777" w:rsidR="00CD5DB0" w:rsidRDefault="00CD5DB0" w:rsidP="00CD5DB0">
            <w:pPr>
              <w:pStyle w:val="Tabletext"/>
              <w:rPr>
                <w:rFonts w:eastAsia="Times"/>
              </w:rPr>
            </w:pPr>
            <w:r>
              <w:rPr>
                <w:rFonts w:eastAsia="Times"/>
              </w:rPr>
              <w:t>Unplanned return to theatre</w:t>
            </w:r>
          </w:p>
          <w:p w14:paraId="1E25CB55" w14:textId="2A55143C" w:rsidR="00CD5DB0" w:rsidRPr="00950F66" w:rsidRDefault="00CD5DB0" w:rsidP="00CD5DB0">
            <w:pPr>
              <w:pStyle w:val="Tabletext"/>
              <w:rPr>
                <w:rFonts w:eastAsia="Times"/>
                <w:highlight w:val="green"/>
              </w:rPr>
            </w:pPr>
            <w:r>
              <w:rPr>
                <w:rFonts w:eastAsia="Times"/>
                <w:highlight w:val="green"/>
              </w:rPr>
              <w:t>(</w:t>
            </w:r>
            <w:proofErr w:type="gramStart"/>
            <w:r>
              <w:rPr>
                <w:rFonts w:eastAsia="Times"/>
                <w:highlight w:val="green"/>
              </w:rPr>
              <w:t>reported</w:t>
            </w:r>
            <w:proofErr w:type="gramEnd"/>
            <w:r>
              <w:rPr>
                <w:rFonts w:eastAsia="Times"/>
                <w:highlight w:val="green"/>
              </w:rPr>
              <w:t xml:space="preserve"> in X5 from 2023-24)</w:t>
            </w:r>
          </w:p>
        </w:tc>
        <w:tc>
          <w:tcPr>
            <w:tcW w:w="610" w:type="pct"/>
            <w:shd w:val="clear" w:color="auto" w:fill="auto"/>
          </w:tcPr>
          <w:p w14:paraId="2AF64CE1" w14:textId="4066046A" w:rsidR="00CD5DB0" w:rsidRPr="00204F05" w:rsidRDefault="00CD5DB0" w:rsidP="00CD5DB0">
            <w:pPr>
              <w:pStyle w:val="Tabletext"/>
              <w:rPr>
                <w:rFonts w:eastAsia="Times"/>
                <w:highlight w:val="green"/>
              </w:rPr>
            </w:pPr>
            <w:r>
              <w:rPr>
                <w:rFonts w:eastAsia="Times"/>
              </w:rPr>
              <w:t>1</w:t>
            </w:r>
          </w:p>
        </w:tc>
        <w:tc>
          <w:tcPr>
            <w:tcW w:w="611" w:type="pct"/>
            <w:shd w:val="clear" w:color="auto" w:fill="auto"/>
          </w:tcPr>
          <w:p w14:paraId="45F014C7" w14:textId="1454A575" w:rsidR="00CD5DB0" w:rsidRPr="00204F05" w:rsidRDefault="00CD5DB0" w:rsidP="00CD5DB0">
            <w:pPr>
              <w:pStyle w:val="Tabletext"/>
              <w:rPr>
                <w:rFonts w:eastAsia="Times"/>
                <w:highlight w:val="green"/>
              </w:rPr>
            </w:pPr>
            <w:r>
              <w:rPr>
                <w:rFonts w:eastAsia="Times"/>
              </w:rPr>
              <w:t>294</w:t>
            </w:r>
          </w:p>
        </w:tc>
        <w:tc>
          <w:tcPr>
            <w:tcW w:w="1110" w:type="pct"/>
            <w:shd w:val="clear" w:color="auto" w:fill="auto"/>
          </w:tcPr>
          <w:p w14:paraId="2659E33F" w14:textId="02222041" w:rsidR="00CD5DB0" w:rsidRPr="00204F05" w:rsidRDefault="00CD5DB0" w:rsidP="00CD5DB0">
            <w:pPr>
              <w:pStyle w:val="Tabletext"/>
              <w:rPr>
                <w:rFonts w:eastAsia="Times"/>
                <w:highlight w:val="green"/>
              </w:rPr>
            </w:pPr>
            <w:r w:rsidRPr="008F3691">
              <w:rPr>
                <w:rFonts w:eastAsia="Times"/>
                <w:strike/>
              </w:rPr>
              <w:t>N or</w:t>
            </w:r>
            <w:r>
              <w:rPr>
                <w:rFonts w:eastAsia="Times"/>
              </w:rPr>
              <w:t xml:space="preserve"> space</w:t>
            </w:r>
          </w:p>
        </w:tc>
      </w:tr>
      <w:tr w:rsidR="00B77235" w:rsidRPr="00BD6C0E" w14:paraId="1DA4C20E" w14:textId="77777777" w:rsidTr="008F3691">
        <w:tc>
          <w:tcPr>
            <w:tcW w:w="397" w:type="pct"/>
            <w:shd w:val="clear" w:color="auto" w:fill="auto"/>
          </w:tcPr>
          <w:p w14:paraId="4A6CBFBF" w14:textId="3C30066A" w:rsidR="00B77235" w:rsidRPr="00950F66" w:rsidRDefault="00B77235" w:rsidP="00CD5DB0">
            <w:pPr>
              <w:pStyle w:val="Tabletext"/>
              <w:rPr>
                <w:rFonts w:eastAsia="Times"/>
                <w:highlight w:val="green"/>
              </w:rPr>
            </w:pPr>
            <w:r>
              <w:rPr>
                <w:rFonts w:eastAsia="Times"/>
                <w:highlight w:val="green"/>
              </w:rPr>
              <w:t>20</w:t>
            </w:r>
          </w:p>
        </w:tc>
        <w:tc>
          <w:tcPr>
            <w:tcW w:w="2272" w:type="pct"/>
            <w:shd w:val="clear" w:color="auto" w:fill="auto"/>
          </w:tcPr>
          <w:p w14:paraId="4904EA3D" w14:textId="479EB0C6" w:rsidR="00B77235" w:rsidRPr="00950F66" w:rsidRDefault="00B77235" w:rsidP="00CD5DB0">
            <w:pPr>
              <w:pStyle w:val="Tabletext"/>
              <w:rPr>
                <w:rFonts w:eastAsia="Times"/>
                <w:highlight w:val="green"/>
              </w:rPr>
            </w:pPr>
            <w:r>
              <w:rPr>
                <w:rFonts w:eastAsia="Times"/>
                <w:highlight w:val="green"/>
              </w:rPr>
              <w:t>Gender</w:t>
            </w:r>
          </w:p>
        </w:tc>
        <w:tc>
          <w:tcPr>
            <w:tcW w:w="610" w:type="pct"/>
            <w:shd w:val="clear" w:color="auto" w:fill="auto"/>
          </w:tcPr>
          <w:p w14:paraId="5C9AF68F" w14:textId="2DF07C10" w:rsidR="00B77235" w:rsidRPr="00204F05" w:rsidRDefault="00B77235" w:rsidP="00CD5DB0">
            <w:pPr>
              <w:pStyle w:val="Tabletext"/>
              <w:rPr>
                <w:rFonts w:eastAsia="Times"/>
                <w:highlight w:val="green"/>
              </w:rPr>
            </w:pPr>
            <w:r>
              <w:rPr>
                <w:rFonts w:eastAsia="Times"/>
                <w:highlight w:val="green"/>
              </w:rPr>
              <w:t>1</w:t>
            </w:r>
          </w:p>
        </w:tc>
        <w:tc>
          <w:tcPr>
            <w:tcW w:w="611" w:type="pct"/>
            <w:shd w:val="clear" w:color="auto" w:fill="auto"/>
          </w:tcPr>
          <w:p w14:paraId="3FF1A1F8" w14:textId="7A4AC18D" w:rsidR="00B77235" w:rsidRPr="00204F05" w:rsidRDefault="00B77235" w:rsidP="00CD5DB0">
            <w:pPr>
              <w:pStyle w:val="Tabletext"/>
              <w:rPr>
                <w:rFonts w:eastAsia="Times"/>
                <w:highlight w:val="green"/>
              </w:rPr>
            </w:pPr>
            <w:r>
              <w:rPr>
                <w:rFonts w:eastAsia="Times"/>
                <w:highlight w:val="green"/>
              </w:rPr>
              <w:t>295</w:t>
            </w:r>
          </w:p>
        </w:tc>
        <w:tc>
          <w:tcPr>
            <w:tcW w:w="1110" w:type="pct"/>
            <w:shd w:val="clear" w:color="auto" w:fill="auto"/>
          </w:tcPr>
          <w:p w14:paraId="33DF6EA7" w14:textId="229835EC" w:rsidR="00B77235" w:rsidRPr="00204F05" w:rsidRDefault="00B77235" w:rsidP="00CD5DB0">
            <w:pPr>
              <w:pStyle w:val="Tabletext"/>
              <w:rPr>
                <w:rFonts w:eastAsia="Times"/>
                <w:highlight w:val="green"/>
              </w:rPr>
            </w:pPr>
            <w:r>
              <w:rPr>
                <w:rFonts w:eastAsia="Times"/>
                <w:highlight w:val="green"/>
              </w:rPr>
              <w:t>N or space</w:t>
            </w:r>
          </w:p>
        </w:tc>
      </w:tr>
      <w:tr w:rsidR="00CD5DB0" w:rsidRPr="00BD6C0E" w14:paraId="6D9AFDC2" w14:textId="77777777" w:rsidTr="008F3691">
        <w:tc>
          <w:tcPr>
            <w:tcW w:w="397" w:type="pct"/>
            <w:shd w:val="clear" w:color="auto" w:fill="auto"/>
          </w:tcPr>
          <w:p w14:paraId="48C928A8" w14:textId="508BCF6C" w:rsidR="00CD5DB0" w:rsidRPr="00C61F69" w:rsidRDefault="00CD5DB0" w:rsidP="00CD5DB0">
            <w:pPr>
              <w:pStyle w:val="Tabletext"/>
              <w:rPr>
                <w:rFonts w:eastAsia="Times"/>
                <w:highlight w:val="green"/>
              </w:rPr>
            </w:pPr>
            <w:r w:rsidRPr="00C61F69">
              <w:rPr>
                <w:rFonts w:eastAsia="Times"/>
                <w:highlight w:val="green"/>
              </w:rPr>
              <w:t>2</w:t>
            </w:r>
            <w:r w:rsidR="00634308">
              <w:rPr>
                <w:rFonts w:eastAsia="Times"/>
                <w:highlight w:val="green"/>
              </w:rPr>
              <w:t>1</w:t>
            </w:r>
          </w:p>
        </w:tc>
        <w:tc>
          <w:tcPr>
            <w:tcW w:w="2272" w:type="pct"/>
            <w:shd w:val="clear" w:color="auto" w:fill="auto"/>
          </w:tcPr>
          <w:p w14:paraId="68299CE1" w14:textId="77777777" w:rsidR="00CD5DB0" w:rsidRPr="00C61F69" w:rsidRDefault="00CD5DB0" w:rsidP="00CD5DB0">
            <w:pPr>
              <w:pStyle w:val="Tabletext"/>
              <w:rPr>
                <w:rFonts w:eastAsia="Times"/>
                <w:highlight w:val="green"/>
              </w:rPr>
            </w:pPr>
            <w:r w:rsidRPr="00C61F69">
              <w:rPr>
                <w:rFonts w:eastAsia="Times"/>
                <w:highlight w:val="green"/>
              </w:rPr>
              <w:t>NDIS Participant flag</w:t>
            </w:r>
          </w:p>
        </w:tc>
        <w:tc>
          <w:tcPr>
            <w:tcW w:w="610" w:type="pct"/>
            <w:shd w:val="clear" w:color="auto" w:fill="auto"/>
          </w:tcPr>
          <w:p w14:paraId="1F745A80" w14:textId="77777777" w:rsidR="00CD5DB0" w:rsidRPr="00C61F69" w:rsidRDefault="00CD5DB0" w:rsidP="00CD5DB0">
            <w:pPr>
              <w:pStyle w:val="Tabletext"/>
              <w:rPr>
                <w:rFonts w:eastAsia="Times"/>
                <w:highlight w:val="green"/>
              </w:rPr>
            </w:pPr>
            <w:r w:rsidRPr="00C61F69">
              <w:rPr>
                <w:rFonts w:eastAsia="Times"/>
                <w:highlight w:val="green"/>
              </w:rPr>
              <w:t>1</w:t>
            </w:r>
          </w:p>
        </w:tc>
        <w:tc>
          <w:tcPr>
            <w:tcW w:w="611" w:type="pct"/>
            <w:shd w:val="clear" w:color="auto" w:fill="auto"/>
          </w:tcPr>
          <w:p w14:paraId="4DC0B684" w14:textId="11F7D53B" w:rsidR="00CD5DB0" w:rsidRPr="00C61F69" w:rsidRDefault="00634308" w:rsidP="00CD5DB0">
            <w:pPr>
              <w:pStyle w:val="Tabletext"/>
              <w:rPr>
                <w:rFonts w:eastAsia="Times"/>
                <w:highlight w:val="green"/>
              </w:rPr>
            </w:pPr>
            <w:r>
              <w:rPr>
                <w:rFonts w:eastAsia="Times"/>
                <w:highlight w:val="green"/>
              </w:rPr>
              <w:t>296</w:t>
            </w:r>
          </w:p>
        </w:tc>
        <w:tc>
          <w:tcPr>
            <w:tcW w:w="1110" w:type="pct"/>
            <w:shd w:val="clear" w:color="auto" w:fill="auto"/>
          </w:tcPr>
          <w:p w14:paraId="7526D3DF" w14:textId="77777777" w:rsidR="00CD5DB0" w:rsidRPr="00C61F69" w:rsidRDefault="00CD5DB0" w:rsidP="00CD5DB0">
            <w:pPr>
              <w:pStyle w:val="Tabletext"/>
              <w:rPr>
                <w:rFonts w:eastAsia="Times"/>
                <w:highlight w:val="green"/>
              </w:rPr>
            </w:pPr>
            <w:r w:rsidRPr="00C61F69">
              <w:rPr>
                <w:rFonts w:eastAsia="Times"/>
                <w:highlight w:val="green"/>
              </w:rPr>
              <w:t>N or space</w:t>
            </w:r>
          </w:p>
        </w:tc>
      </w:tr>
      <w:tr w:rsidR="00634308" w:rsidRPr="00204F05" w14:paraId="2DAF2B36" w14:textId="77777777" w:rsidTr="001133A1">
        <w:tc>
          <w:tcPr>
            <w:tcW w:w="397" w:type="pct"/>
            <w:shd w:val="clear" w:color="auto" w:fill="auto"/>
          </w:tcPr>
          <w:p w14:paraId="5FDD11BE" w14:textId="2A1D3B7D" w:rsidR="00634308" w:rsidRDefault="00634308" w:rsidP="001133A1">
            <w:pPr>
              <w:pStyle w:val="Tabletext"/>
              <w:rPr>
                <w:rFonts w:eastAsia="Times"/>
              </w:rPr>
            </w:pPr>
            <w:r w:rsidRPr="00950F66">
              <w:rPr>
                <w:rFonts w:eastAsia="Times"/>
                <w:highlight w:val="green"/>
              </w:rPr>
              <w:t>2</w:t>
            </w:r>
            <w:r w:rsidRPr="00634308">
              <w:rPr>
                <w:rFonts w:eastAsia="Times"/>
                <w:highlight w:val="green"/>
              </w:rPr>
              <w:t>2</w:t>
            </w:r>
          </w:p>
        </w:tc>
        <w:tc>
          <w:tcPr>
            <w:tcW w:w="2272" w:type="pct"/>
            <w:shd w:val="clear" w:color="auto" w:fill="auto"/>
          </w:tcPr>
          <w:p w14:paraId="3EFE7D3E" w14:textId="77777777" w:rsidR="00634308" w:rsidRDefault="00634308" w:rsidP="001133A1">
            <w:pPr>
              <w:pStyle w:val="Tabletext"/>
              <w:rPr>
                <w:rFonts w:eastAsia="Times"/>
              </w:rPr>
            </w:pPr>
            <w:r w:rsidRPr="00950F66">
              <w:rPr>
                <w:rFonts w:eastAsia="Times"/>
                <w:highlight w:val="green"/>
              </w:rPr>
              <w:t>NDIS Participant identifier</w:t>
            </w:r>
          </w:p>
        </w:tc>
        <w:tc>
          <w:tcPr>
            <w:tcW w:w="610" w:type="pct"/>
            <w:shd w:val="clear" w:color="auto" w:fill="auto"/>
          </w:tcPr>
          <w:p w14:paraId="4417777C" w14:textId="77777777" w:rsidR="00634308" w:rsidRPr="00204F05" w:rsidRDefault="00634308" w:rsidP="001133A1">
            <w:pPr>
              <w:pStyle w:val="Tabletext"/>
              <w:rPr>
                <w:rFonts w:eastAsia="Times"/>
                <w:highlight w:val="green"/>
              </w:rPr>
            </w:pPr>
            <w:r w:rsidRPr="00204F05">
              <w:rPr>
                <w:rFonts w:eastAsia="Times"/>
                <w:highlight w:val="green"/>
              </w:rPr>
              <w:t>9</w:t>
            </w:r>
          </w:p>
        </w:tc>
        <w:tc>
          <w:tcPr>
            <w:tcW w:w="611" w:type="pct"/>
            <w:shd w:val="clear" w:color="auto" w:fill="auto"/>
          </w:tcPr>
          <w:p w14:paraId="534FA038" w14:textId="477DF084" w:rsidR="00634308" w:rsidRPr="00204F05" w:rsidRDefault="00634308" w:rsidP="001133A1">
            <w:pPr>
              <w:pStyle w:val="Tabletext"/>
              <w:rPr>
                <w:rFonts w:eastAsia="Times"/>
                <w:highlight w:val="green"/>
              </w:rPr>
            </w:pPr>
            <w:r>
              <w:rPr>
                <w:rFonts w:eastAsia="Times"/>
                <w:highlight w:val="green"/>
              </w:rPr>
              <w:t>297</w:t>
            </w:r>
          </w:p>
        </w:tc>
        <w:tc>
          <w:tcPr>
            <w:tcW w:w="1110" w:type="pct"/>
            <w:shd w:val="clear" w:color="auto" w:fill="auto"/>
          </w:tcPr>
          <w:p w14:paraId="30C26BD2" w14:textId="77777777" w:rsidR="00634308" w:rsidRPr="00204F05" w:rsidRDefault="00634308" w:rsidP="001133A1">
            <w:pPr>
              <w:pStyle w:val="Tabletext"/>
              <w:rPr>
                <w:rFonts w:eastAsia="Times"/>
                <w:highlight w:val="green"/>
              </w:rPr>
            </w:pPr>
            <w:r w:rsidRPr="00204F05">
              <w:rPr>
                <w:rFonts w:eastAsia="Times"/>
                <w:highlight w:val="green"/>
              </w:rPr>
              <w:t>NNNNNNNNN</w:t>
            </w:r>
          </w:p>
        </w:tc>
      </w:tr>
      <w:tr w:rsidR="00CD5DB0" w:rsidRPr="00BD6C0E" w14:paraId="7136ACDF" w14:textId="77777777" w:rsidTr="008F3691">
        <w:tc>
          <w:tcPr>
            <w:tcW w:w="397" w:type="pct"/>
            <w:shd w:val="clear" w:color="auto" w:fill="auto"/>
          </w:tcPr>
          <w:p w14:paraId="6E05DD1B" w14:textId="77777777" w:rsidR="00CD5DB0" w:rsidRPr="00BD6C0E" w:rsidRDefault="00CD5DB0" w:rsidP="00CD5DB0">
            <w:pPr>
              <w:pStyle w:val="Tabletext"/>
              <w:rPr>
                <w:rFonts w:eastAsia="Times"/>
                <w:b/>
                <w:bCs/>
              </w:rPr>
            </w:pPr>
            <w:r w:rsidRPr="00BD6C0E">
              <w:rPr>
                <w:rFonts w:eastAsia="Times"/>
                <w:b/>
                <w:bCs/>
              </w:rPr>
              <w:t>Total</w:t>
            </w:r>
          </w:p>
        </w:tc>
        <w:tc>
          <w:tcPr>
            <w:tcW w:w="2272" w:type="pct"/>
            <w:shd w:val="clear" w:color="auto" w:fill="auto"/>
          </w:tcPr>
          <w:p w14:paraId="720048B8" w14:textId="77777777" w:rsidR="00CD5DB0" w:rsidRPr="00BD6C0E" w:rsidRDefault="00CD5DB0" w:rsidP="00CD5DB0">
            <w:pPr>
              <w:pStyle w:val="Tabletext"/>
              <w:rPr>
                <w:rFonts w:eastAsia="Times"/>
                <w:b/>
                <w:bCs/>
              </w:rPr>
            </w:pPr>
          </w:p>
        </w:tc>
        <w:tc>
          <w:tcPr>
            <w:tcW w:w="610" w:type="pct"/>
            <w:shd w:val="clear" w:color="auto" w:fill="auto"/>
          </w:tcPr>
          <w:p w14:paraId="0FF2BB0D" w14:textId="2C7054DD" w:rsidR="00CD5DB0" w:rsidRPr="00BD6C0E" w:rsidRDefault="00CD5DB0" w:rsidP="00CD5DB0">
            <w:pPr>
              <w:pStyle w:val="Tabletext"/>
              <w:rPr>
                <w:rFonts w:eastAsia="Times"/>
                <w:b/>
                <w:bCs/>
              </w:rPr>
            </w:pPr>
            <w:r w:rsidRPr="00204F05">
              <w:rPr>
                <w:rFonts w:eastAsia="Times"/>
                <w:b/>
                <w:bCs/>
                <w:strike/>
              </w:rPr>
              <w:t>294</w:t>
            </w:r>
            <w:r>
              <w:rPr>
                <w:rFonts w:eastAsia="Times"/>
                <w:b/>
                <w:bCs/>
              </w:rPr>
              <w:t xml:space="preserve"> </w:t>
            </w:r>
            <w:r w:rsidRPr="00204F05">
              <w:rPr>
                <w:rFonts w:eastAsia="Times"/>
                <w:b/>
                <w:bCs/>
                <w:highlight w:val="green"/>
              </w:rPr>
              <w:t>30</w:t>
            </w:r>
            <w:r w:rsidRPr="00F55C65">
              <w:rPr>
                <w:rFonts w:eastAsia="Times"/>
                <w:b/>
                <w:bCs/>
                <w:highlight w:val="green"/>
              </w:rPr>
              <w:t>5</w:t>
            </w:r>
          </w:p>
        </w:tc>
        <w:tc>
          <w:tcPr>
            <w:tcW w:w="611" w:type="pct"/>
            <w:shd w:val="clear" w:color="auto" w:fill="auto"/>
          </w:tcPr>
          <w:p w14:paraId="6DFE8D1B" w14:textId="77777777" w:rsidR="00CD5DB0" w:rsidRPr="00BD6C0E" w:rsidRDefault="00CD5DB0" w:rsidP="00CD5DB0">
            <w:pPr>
              <w:pStyle w:val="Tabletext"/>
              <w:rPr>
                <w:rFonts w:eastAsia="Times"/>
                <w:b/>
                <w:bCs/>
              </w:rPr>
            </w:pPr>
          </w:p>
        </w:tc>
        <w:tc>
          <w:tcPr>
            <w:tcW w:w="1110" w:type="pct"/>
            <w:shd w:val="clear" w:color="auto" w:fill="auto"/>
          </w:tcPr>
          <w:p w14:paraId="5978252A" w14:textId="77777777" w:rsidR="00CD5DB0" w:rsidRPr="00BD6C0E" w:rsidRDefault="00CD5DB0" w:rsidP="00CD5DB0">
            <w:pPr>
              <w:pStyle w:val="Tabletext"/>
              <w:rPr>
                <w:rFonts w:ascii="Verdana" w:hAnsi="Verdana"/>
                <w:b/>
                <w:bCs/>
                <w:sz w:val="18"/>
                <w:lang w:eastAsia="en-AU"/>
              </w:rPr>
            </w:pPr>
          </w:p>
        </w:tc>
      </w:tr>
    </w:tbl>
    <w:p w14:paraId="5992E770" w14:textId="77777777" w:rsidR="00C61F69" w:rsidRDefault="00C61F69" w:rsidP="00C61F69">
      <w:pPr>
        <w:pStyle w:val="Bodyaftertablefigure"/>
      </w:pPr>
      <w:bookmarkStart w:id="102" w:name="E1_key_to_symbols"/>
      <w:bookmarkEnd w:id="102"/>
      <w:r w:rsidRPr="000B606F">
        <w:rPr>
          <w:rStyle w:val="BodyChar"/>
        </w:rPr>
        <w:t>All alpha characters uppercase. All numeric fields are right justified and zero filled</w:t>
      </w:r>
      <w:r w:rsidRPr="00BD6C0E">
        <w:t>.</w:t>
      </w:r>
    </w:p>
    <w:p w14:paraId="73C59A69" w14:textId="51422293" w:rsidR="00C61F69" w:rsidRDefault="00C61F69" w:rsidP="00C61F69">
      <w:pPr>
        <w:pStyle w:val="Tabletext"/>
        <w:rPr>
          <w:rFonts w:eastAsia="Times"/>
        </w:rPr>
      </w:pPr>
      <w:r>
        <w:rPr>
          <w:rFonts w:eastAsia="Times"/>
        </w:rPr>
        <w:t>19</w:t>
      </w:r>
      <w:r>
        <w:rPr>
          <w:rFonts w:eastAsia="Times"/>
        </w:rPr>
        <w:tab/>
      </w:r>
      <w:r w:rsidRPr="006F109C">
        <w:rPr>
          <w:rFonts w:eastAsia="Times"/>
          <w:strike/>
        </w:rPr>
        <w:t xml:space="preserve">Mandatory for all episodes where the patient has a surgical procedure/operation identified in </w:t>
      </w:r>
      <w:r w:rsidRPr="00950F66">
        <w:rPr>
          <w:rFonts w:eastAsia="Times"/>
        </w:rPr>
        <w:tab/>
      </w:r>
      <w:r w:rsidRPr="006F109C">
        <w:rPr>
          <w:rFonts w:eastAsia="Times"/>
          <w:strike/>
        </w:rPr>
        <w:t>the ICD-10-AM/ACHI library file as requiring this data element to be reported</w:t>
      </w:r>
      <w:r>
        <w:rPr>
          <w:rFonts w:eastAsia="Times"/>
        </w:rPr>
        <w:t xml:space="preserve">. </w:t>
      </w:r>
      <w:r w:rsidRPr="0071064C">
        <w:rPr>
          <w:rFonts w:eastAsia="Times"/>
          <w:highlight w:val="green"/>
        </w:rPr>
        <w:t xml:space="preserve">Unplanned </w:t>
      </w:r>
      <w:r w:rsidRPr="0071064C">
        <w:rPr>
          <w:rFonts w:eastAsia="Times"/>
        </w:rPr>
        <w:tab/>
      </w:r>
      <w:r w:rsidRPr="0071064C">
        <w:rPr>
          <w:rFonts w:eastAsia="Times"/>
          <w:highlight w:val="green"/>
        </w:rPr>
        <w:t>return to theatre reported in Diagnosis Record from 2023-24</w:t>
      </w:r>
    </w:p>
    <w:p w14:paraId="71354BF3" w14:textId="4DF2780E" w:rsidR="00CD5DB0" w:rsidRDefault="00CD5DB0" w:rsidP="00C61F69">
      <w:pPr>
        <w:pStyle w:val="Tabletext"/>
        <w:rPr>
          <w:rFonts w:eastAsia="Times"/>
        </w:rPr>
      </w:pPr>
      <w:r w:rsidRPr="00CD5DB0">
        <w:rPr>
          <w:rFonts w:eastAsia="Times"/>
          <w:highlight w:val="green"/>
        </w:rPr>
        <w:t>20</w:t>
      </w:r>
      <w:r>
        <w:rPr>
          <w:rFonts w:eastAsia="Times"/>
        </w:rPr>
        <w:tab/>
      </w:r>
      <w:r w:rsidRPr="00CD5DB0">
        <w:rPr>
          <w:rFonts w:eastAsia="Times"/>
          <w:highlight w:val="green"/>
        </w:rPr>
        <w:t>Optional reporting 2023-24, mandatory in 2024-25</w:t>
      </w:r>
    </w:p>
    <w:p w14:paraId="69F497E3" w14:textId="6773C165" w:rsidR="00634308" w:rsidRDefault="00634308" w:rsidP="00C61F69">
      <w:pPr>
        <w:pStyle w:val="Tabletext"/>
        <w:rPr>
          <w:rFonts w:eastAsia="Times"/>
        </w:rPr>
      </w:pPr>
      <w:r w:rsidRPr="00CD5DB0">
        <w:rPr>
          <w:rFonts w:eastAsia="Times"/>
          <w:highlight w:val="green"/>
        </w:rPr>
        <w:t>2</w:t>
      </w:r>
      <w:r w:rsidRPr="00634308">
        <w:rPr>
          <w:rFonts w:eastAsia="Times"/>
          <w:highlight w:val="green"/>
        </w:rPr>
        <w:t>1</w:t>
      </w:r>
      <w:r>
        <w:rPr>
          <w:rFonts w:eastAsia="Times"/>
        </w:rPr>
        <w:tab/>
      </w:r>
      <w:r w:rsidRPr="0071064C">
        <w:rPr>
          <w:rFonts w:eastAsia="Times"/>
          <w:highlight w:val="green"/>
        </w:rPr>
        <w:t xml:space="preserve">Moved from J5 record in 2023-24. Reported by public hospitals. Mandatory if Care Type is </w:t>
      </w:r>
      <w:r w:rsidRPr="0071064C">
        <w:rPr>
          <w:rFonts w:eastAsia="Times"/>
        </w:rPr>
        <w:tab/>
      </w:r>
      <w:r w:rsidRPr="0071064C">
        <w:rPr>
          <w:rFonts w:eastAsia="Times"/>
          <w:highlight w:val="green"/>
        </w:rPr>
        <w:t xml:space="preserve">1, 4, 6, 8, 9, P, </w:t>
      </w:r>
      <w:r>
        <w:rPr>
          <w:rFonts w:eastAsia="Times"/>
          <w:highlight w:val="green"/>
        </w:rPr>
        <w:t xml:space="preserve">or </w:t>
      </w:r>
      <w:r w:rsidRPr="0071064C">
        <w:rPr>
          <w:rFonts w:eastAsia="Times"/>
          <w:highlight w:val="green"/>
        </w:rPr>
        <w:t>MC</w:t>
      </w:r>
    </w:p>
    <w:p w14:paraId="67757C36" w14:textId="63588C1C" w:rsidR="00C61F69" w:rsidRDefault="00C61F69" w:rsidP="00C61F69">
      <w:pPr>
        <w:pStyle w:val="Tabletext"/>
        <w:rPr>
          <w:rFonts w:eastAsia="Times"/>
        </w:rPr>
      </w:pPr>
      <w:r w:rsidRPr="00CD5DB0">
        <w:rPr>
          <w:rFonts w:eastAsia="Times"/>
          <w:highlight w:val="green"/>
        </w:rPr>
        <w:t>2</w:t>
      </w:r>
      <w:r w:rsidR="00634308" w:rsidRPr="00634308">
        <w:rPr>
          <w:rFonts w:eastAsia="Times"/>
          <w:highlight w:val="green"/>
        </w:rPr>
        <w:t>2</w:t>
      </w:r>
      <w:r w:rsidRPr="0071064C">
        <w:rPr>
          <w:rFonts w:eastAsia="Times"/>
        </w:rPr>
        <w:tab/>
      </w:r>
      <w:r w:rsidRPr="0071064C">
        <w:rPr>
          <w:rFonts w:eastAsia="Times"/>
          <w:highlight w:val="green"/>
        </w:rPr>
        <w:t>Reported by public hospitals for registered NDIS participant</w:t>
      </w:r>
    </w:p>
    <w:p w14:paraId="269485E4" w14:textId="77777777" w:rsidR="005A03A6" w:rsidRDefault="005A03A6" w:rsidP="005A03A6">
      <w:pPr>
        <w:pStyle w:val="Body"/>
      </w:pPr>
      <w:bookmarkStart w:id="103" w:name="_Toc412195105"/>
      <w:bookmarkStart w:id="104" w:name="_Toc12870969"/>
      <w:bookmarkStart w:id="105" w:name="_Toc42154706"/>
      <w:bookmarkStart w:id="106" w:name="_Toc106111484"/>
      <w:bookmarkStart w:id="107" w:name="_Toc405272102"/>
    </w:p>
    <w:p w14:paraId="72D194E7" w14:textId="266FB58C" w:rsidR="000D5963" w:rsidRPr="00BD6C0E" w:rsidRDefault="000D5963" w:rsidP="000D5963">
      <w:pPr>
        <w:pStyle w:val="Heading2"/>
      </w:pPr>
      <w:bookmarkStart w:id="108" w:name="_Toc122351016"/>
      <w:r w:rsidRPr="00BD6C0E">
        <w:t>Extra Episode Record</w:t>
      </w:r>
      <w:bookmarkEnd w:id="103"/>
      <w:bookmarkEnd w:id="104"/>
      <w:bookmarkEnd w:id="105"/>
      <w:bookmarkEnd w:id="106"/>
      <w:r w:rsidR="009B2DD8">
        <w:t xml:space="preserve"> (amend)</w:t>
      </w:r>
      <w:bookmarkEnd w:id="108"/>
      <w:r w:rsidRPr="00BD6C0E">
        <w:t xml:space="preserve"> </w:t>
      </w:r>
      <w:bookmarkEnd w:id="107"/>
    </w:p>
    <w:p w14:paraId="57CBA638" w14:textId="77777777" w:rsidR="000D5963" w:rsidRPr="00BD6C0E" w:rsidRDefault="000D5963" w:rsidP="000D5963">
      <w:pPr>
        <w:pStyle w:val="Tablecaption"/>
      </w:pPr>
      <w:bookmarkStart w:id="109" w:name="_Toc412195106"/>
      <w:bookmarkStart w:id="110" w:name="_Toc405272103"/>
      <w:r w:rsidRPr="00BD6C0E">
        <w:t>Extra Episode Record File Structure</w:t>
      </w:r>
      <w:bookmarkEnd w:id="109"/>
      <w:r w:rsidRPr="00BD6C0E">
        <w:t xml:space="preserve"> </w:t>
      </w:r>
      <w:bookmarkEnd w:id="1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4128"/>
        <w:gridCol w:w="994"/>
        <w:gridCol w:w="1133"/>
        <w:gridCol w:w="2205"/>
      </w:tblGrid>
      <w:tr w:rsidR="000D5963" w:rsidRPr="00BD6C0E" w14:paraId="7942069E" w14:textId="77777777" w:rsidTr="00427579">
        <w:trPr>
          <w:tblHeader/>
        </w:trPr>
        <w:tc>
          <w:tcPr>
            <w:tcW w:w="446" w:type="pct"/>
            <w:shd w:val="clear" w:color="auto" w:fill="auto"/>
          </w:tcPr>
          <w:p w14:paraId="3AB48417" w14:textId="77777777" w:rsidR="000D5963" w:rsidRPr="00BD6C0E" w:rsidRDefault="000D5963" w:rsidP="00EB4A67">
            <w:pPr>
              <w:pStyle w:val="Tablecolhead"/>
              <w:rPr>
                <w:rFonts w:eastAsia="MS Mincho"/>
              </w:rPr>
            </w:pPr>
            <w:r w:rsidRPr="00BD6C0E">
              <w:rPr>
                <w:rFonts w:eastAsia="MS Mincho"/>
              </w:rPr>
              <w:t>Note</w:t>
            </w:r>
          </w:p>
        </w:tc>
        <w:tc>
          <w:tcPr>
            <w:tcW w:w="2222" w:type="pct"/>
            <w:shd w:val="clear" w:color="auto" w:fill="auto"/>
          </w:tcPr>
          <w:p w14:paraId="3A3C46B7" w14:textId="77777777" w:rsidR="000D5963" w:rsidRPr="00BD6C0E" w:rsidRDefault="000D5963" w:rsidP="00EB4A67">
            <w:pPr>
              <w:pStyle w:val="Tablecolhead"/>
              <w:rPr>
                <w:rFonts w:eastAsia="MS Mincho"/>
              </w:rPr>
            </w:pPr>
            <w:r w:rsidRPr="00BD6C0E">
              <w:rPr>
                <w:rFonts w:eastAsia="MS Mincho"/>
              </w:rPr>
              <w:t>Data Item</w:t>
            </w:r>
          </w:p>
        </w:tc>
        <w:tc>
          <w:tcPr>
            <w:tcW w:w="535" w:type="pct"/>
            <w:shd w:val="clear" w:color="auto" w:fill="auto"/>
          </w:tcPr>
          <w:p w14:paraId="3571A496" w14:textId="77777777" w:rsidR="000D5963" w:rsidRPr="00BD6C0E" w:rsidRDefault="000D5963" w:rsidP="00EB4A67">
            <w:pPr>
              <w:pStyle w:val="Tablecolhead"/>
              <w:rPr>
                <w:rFonts w:eastAsia="MS Mincho"/>
              </w:rPr>
            </w:pPr>
            <w:r w:rsidRPr="00BD6C0E">
              <w:rPr>
                <w:rFonts w:eastAsia="MS Mincho"/>
              </w:rPr>
              <w:t>Field Size</w:t>
            </w:r>
          </w:p>
        </w:tc>
        <w:tc>
          <w:tcPr>
            <w:tcW w:w="610" w:type="pct"/>
            <w:shd w:val="clear" w:color="auto" w:fill="auto"/>
          </w:tcPr>
          <w:p w14:paraId="63C3DA9E" w14:textId="77777777" w:rsidR="000D5963" w:rsidRPr="00BD6C0E" w:rsidRDefault="000D5963" w:rsidP="00EB4A67">
            <w:pPr>
              <w:pStyle w:val="Tablecolhead"/>
              <w:rPr>
                <w:rFonts w:eastAsia="MS Mincho"/>
              </w:rPr>
            </w:pPr>
            <w:r w:rsidRPr="00BD6C0E">
              <w:rPr>
                <w:rFonts w:eastAsia="MS Mincho"/>
              </w:rPr>
              <w:t>Record Position</w:t>
            </w:r>
          </w:p>
        </w:tc>
        <w:tc>
          <w:tcPr>
            <w:tcW w:w="1187" w:type="pct"/>
            <w:shd w:val="clear" w:color="auto" w:fill="auto"/>
          </w:tcPr>
          <w:p w14:paraId="6BA6CE37" w14:textId="77777777" w:rsidR="000D5963" w:rsidRPr="00BD6C0E" w:rsidRDefault="000D5963" w:rsidP="00EB4A67">
            <w:pPr>
              <w:pStyle w:val="Tablecolhead"/>
              <w:rPr>
                <w:rFonts w:eastAsia="MS Mincho"/>
              </w:rPr>
            </w:pPr>
            <w:r w:rsidRPr="00BD6C0E">
              <w:rPr>
                <w:rFonts w:eastAsia="MS Mincho"/>
              </w:rPr>
              <w:t>Layout</w:t>
            </w:r>
          </w:p>
        </w:tc>
      </w:tr>
      <w:tr w:rsidR="000D5963" w:rsidRPr="00BD6C0E" w14:paraId="792CC994" w14:textId="77777777" w:rsidTr="00427579">
        <w:tc>
          <w:tcPr>
            <w:tcW w:w="446" w:type="pct"/>
            <w:shd w:val="clear" w:color="auto" w:fill="auto"/>
          </w:tcPr>
          <w:p w14:paraId="36C8DDF0" w14:textId="57F0FC2B" w:rsidR="000D5963" w:rsidRPr="00BD6C0E" w:rsidRDefault="000D5963" w:rsidP="00EB4A67">
            <w:pPr>
              <w:pStyle w:val="Tabletext"/>
              <w:rPr>
                <w:rFonts w:eastAsia="Times"/>
              </w:rPr>
            </w:pPr>
          </w:p>
        </w:tc>
        <w:tc>
          <w:tcPr>
            <w:tcW w:w="2222" w:type="pct"/>
            <w:shd w:val="clear" w:color="auto" w:fill="auto"/>
          </w:tcPr>
          <w:p w14:paraId="52F70742" w14:textId="20D2047B" w:rsidR="000D5963" w:rsidRPr="00601185" w:rsidRDefault="006E0806" w:rsidP="00EB4A67">
            <w:pPr>
              <w:pStyle w:val="Tabletext"/>
              <w:rPr>
                <w:rFonts w:eastAsia="Times"/>
                <w:i/>
                <w:iCs/>
              </w:rPr>
            </w:pPr>
            <w:r w:rsidRPr="00601185">
              <w:rPr>
                <w:rFonts w:eastAsia="Times"/>
                <w:i/>
                <w:iCs/>
              </w:rPr>
              <w:t>[</w:t>
            </w:r>
            <w:r w:rsidR="00AC18A5" w:rsidRPr="00601185">
              <w:rPr>
                <w:rFonts w:eastAsia="Times"/>
                <w:i/>
                <w:iCs/>
              </w:rPr>
              <w:t>Incomplete</w:t>
            </w:r>
            <w:r w:rsidRPr="00601185">
              <w:rPr>
                <w:rFonts w:eastAsia="Times"/>
                <w:i/>
                <w:iCs/>
              </w:rPr>
              <w:t xml:space="preserve"> table</w:t>
            </w:r>
            <w:r w:rsidR="001E44E7">
              <w:rPr>
                <w:rFonts w:eastAsia="Times"/>
                <w:i/>
                <w:iCs/>
              </w:rPr>
              <w:t xml:space="preserve"> – shows changes only</w:t>
            </w:r>
            <w:r w:rsidRPr="00601185">
              <w:rPr>
                <w:rFonts w:eastAsia="Times"/>
                <w:i/>
                <w:iCs/>
              </w:rPr>
              <w:t>]</w:t>
            </w:r>
          </w:p>
        </w:tc>
        <w:tc>
          <w:tcPr>
            <w:tcW w:w="535" w:type="pct"/>
            <w:shd w:val="clear" w:color="auto" w:fill="auto"/>
          </w:tcPr>
          <w:p w14:paraId="69DE40A5" w14:textId="504BC24E" w:rsidR="000D5963" w:rsidRPr="00BD6C0E" w:rsidRDefault="000D5963" w:rsidP="00EB4A67">
            <w:pPr>
              <w:pStyle w:val="Tabletext"/>
              <w:rPr>
                <w:rFonts w:eastAsia="Times"/>
              </w:rPr>
            </w:pPr>
          </w:p>
        </w:tc>
        <w:tc>
          <w:tcPr>
            <w:tcW w:w="610" w:type="pct"/>
            <w:shd w:val="clear" w:color="auto" w:fill="auto"/>
          </w:tcPr>
          <w:p w14:paraId="0E62F9B3" w14:textId="49C5648F" w:rsidR="000D5963" w:rsidRPr="00BD6C0E" w:rsidRDefault="000D5963" w:rsidP="00EB4A67">
            <w:pPr>
              <w:pStyle w:val="Tabletext"/>
              <w:rPr>
                <w:rFonts w:eastAsia="Times"/>
              </w:rPr>
            </w:pPr>
          </w:p>
        </w:tc>
        <w:tc>
          <w:tcPr>
            <w:tcW w:w="1187" w:type="pct"/>
            <w:shd w:val="clear" w:color="auto" w:fill="auto"/>
          </w:tcPr>
          <w:p w14:paraId="0611EFE5" w14:textId="4BFEF2B2" w:rsidR="000D5963" w:rsidRPr="00BD6C0E" w:rsidRDefault="000D5963" w:rsidP="00EB4A67">
            <w:pPr>
              <w:pStyle w:val="Tabletext"/>
              <w:rPr>
                <w:rFonts w:eastAsia="Times"/>
              </w:rPr>
            </w:pPr>
          </w:p>
        </w:tc>
      </w:tr>
      <w:tr w:rsidR="000D5963" w:rsidRPr="00BD6C0E" w14:paraId="6A4A99A5" w14:textId="77777777" w:rsidTr="00427579">
        <w:tc>
          <w:tcPr>
            <w:tcW w:w="446" w:type="pct"/>
            <w:shd w:val="clear" w:color="auto" w:fill="auto"/>
          </w:tcPr>
          <w:p w14:paraId="463E251B" w14:textId="77777777" w:rsidR="000D5963" w:rsidRPr="00BD6C0E" w:rsidRDefault="000D5963" w:rsidP="00EB4A67">
            <w:pPr>
              <w:pStyle w:val="Tabletext"/>
              <w:rPr>
                <w:rFonts w:eastAsia="Times"/>
              </w:rPr>
            </w:pPr>
            <w:r>
              <w:rPr>
                <w:rFonts w:eastAsia="Times"/>
              </w:rPr>
              <w:t>3</w:t>
            </w:r>
          </w:p>
        </w:tc>
        <w:tc>
          <w:tcPr>
            <w:tcW w:w="2222" w:type="pct"/>
            <w:shd w:val="clear" w:color="auto" w:fill="auto"/>
          </w:tcPr>
          <w:p w14:paraId="0BAFFA09" w14:textId="77777777" w:rsidR="000D5963" w:rsidRDefault="000D5963" w:rsidP="00EB4A67">
            <w:pPr>
              <w:pStyle w:val="Tabletext"/>
              <w:rPr>
                <w:rFonts w:eastAsia="Times"/>
              </w:rPr>
            </w:pPr>
            <w:r>
              <w:rPr>
                <w:rFonts w:eastAsia="Times"/>
              </w:rPr>
              <w:t>NDIS Participant Flag</w:t>
            </w:r>
          </w:p>
          <w:p w14:paraId="59225DD7" w14:textId="46AE0BFB" w:rsidR="00427579" w:rsidRPr="00BD6C0E" w:rsidRDefault="00427579" w:rsidP="00EB4A67">
            <w:pPr>
              <w:pStyle w:val="Tabletext"/>
              <w:rPr>
                <w:rFonts w:eastAsia="Times"/>
              </w:rPr>
            </w:pPr>
            <w:r>
              <w:rPr>
                <w:rFonts w:eastAsia="Times"/>
                <w:highlight w:val="green"/>
              </w:rPr>
              <w:t>(</w:t>
            </w:r>
            <w:proofErr w:type="gramStart"/>
            <w:r>
              <w:rPr>
                <w:rFonts w:eastAsia="Times"/>
                <w:highlight w:val="green"/>
              </w:rPr>
              <w:t>reported</w:t>
            </w:r>
            <w:proofErr w:type="gramEnd"/>
            <w:r>
              <w:rPr>
                <w:rFonts w:eastAsia="Times"/>
                <w:highlight w:val="green"/>
              </w:rPr>
              <w:t xml:space="preserve"> in E5 from 2023-24)</w:t>
            </w:r>
          </w:p>
        </w:tc>
        <w:tc>
          <w:tcPr>
            <w:tcW w:w="535" w:type="pct"/>
            <w:shd w:val="clear" w:color="auto" w:fill="auto"/>
          </w:tcPr>
          <w:p w14:paraId="1676E390" w14:textId="77777777" w:rsidR="000D5963" w:rsidRPr="00BD6C0E" w:rsidRDefault="000D5963" w:rsidP="00EB4A67">
            <w:pPr>
              <w:pStyle w:val="Tabletext"/>
              <w:rPr>
                <w:rFonts w:eastAsia="Times"/>
              </w:rPr>
            </w:pPr>
            <w:r>
              <w:rPr>
                <w:rFonts w:eastAsia="Times"/>
              </w:rPr>
              <w:t>1</w:t>
            </w:r>
          </w:p>
        </w:tc>
        <w:tc>
          <w:tcPr>
            <w:tcW w:w="610" w:type="pct"/>
            <w:shd w:val="clear" w:color="auto" w:fill="auto"/>
          </w:tcPr>
          <w:p w14:paraId="6A04D8B6" w14:textId="77777777" w:rsidR="000D5963" w:rsidRPr="00BD6C0E" w:rsidRDefault="000D5963" w:rsidP="00EB4A67">
            <w:pPr>
              <w:pStyle w:val="Tabletext"/>
              <w:rPr>
                <w:rFonts w:eastAsia="Times"/>
              </w:rPr>
            </w:pPr>
            <w:r>
              <w:rPr>
                <w:rFonts w:eastAsia="Times"/>
              </w:rPr>
              <w:t>25</w:t>
            </w:r>
          </w:p>
        </w:tc>
        <w:tc>
          <w:tcPr>
            <w:tcW w:w="1187" w:type="pct"/>
            <w:shd w:val="clear" w:color="auto" w:fill="auto"/>
          </w:tcPr>
          <w:p w14:paraId="56FAB04F" w14:textId="77777777" w:rsidR="000D5963" w:rsidRPr="00BD6C0E" w:rsidRDefault="000D5963" w:rsidP="00EB4A67">
            <w:pPr>
              <w:pStyle w:val="Tabletext"/>
              <w:rPr>
                <w:rFonts w:eastAsia="Times"/>
              </w:rPr>
            </w:pPr>
            <w:r w:rsidRPr="003102D6">
              <w:rPr>
                <w:rFonts w:eastAsia="Times"/>
                <w:strike/>
              </w:rPr>
              <w:t>N o</w:t>
            </w:r>
            <w:r>
              <w:rPr>
                <w:rFonts w:eastAsia="Times"/>
              </w:rPr>
              <w:t>r space</w:t>
            </w:r>
          </w:p>
        </w:tc>
      </w:tr>
    </w:tbl>
    <w:p w14:paraId="039E6D50" w14:textId="765A324E" w:rsidR="000D5963" w:rsidRPr="003102D6" w:rsidRDefault="000D5963" w:rsidP="000D5963">
      <w:pPr>
        <w:pStyle w:val="Tabletext"/>
        <w:rPr>
          <w:rFonts w:eastAsia="Times"/>
        </w:rPr>
      </w:pPr>
      <w:r>
        <w:rPr>
          <w:rFonts w:eastAsia="Times"/>
        </w:rPr>
        <w:t>3</w:t>
      </w:r>
      <w:r>
        <w:rPr>
          <w:rFonts w:eastAsia="Times"/>
        </w:rPr>
        <w:tab/>
      </w:r>
      <w:r w:rsidRPr="003102D6">
        <w:rPr>
          <w:rFonts w:eastAsia="Times"/>
          <w:strike/>
        </w:rPr>
        <w:t>Mandatory if Care Type is 1, 4, 6, 8, 9, P, MC, and Separation Mode is not Z</w:t>
      </w:r>
      <w:r w:rsidR="003102D6">
        <w:rPr>
          <w:rFonts w:eastAsia="Times"/>
          <w:strike/>
        </w:rPr>
        <w:t xml:space="preserve"> </w:t>
      </w:r>
      <w:r w:rsidR="007C36F3" w:rsidRPr="00244375">
        <w:rPr>
          <w:rFonts w:eastAsia="Times"/>
          <w:highlight w:val="green"/>
        </w:rPr>
        <w:t xml:space="preserve">Reported in </w:t>
      </w:r>
      <w:r w:rsidR="00244375" w:rsidRPr="00244375">
        <w:rPr>
          <w:rFonts w:eastAsia="Times"/>
          <w:highlight w:val="green"/>
        </w:rPr>
        <w:t>E5</w:t>
      </w:r>
      <w:r w:rsidR="00244375">
        <w:rPr>
          <w:rFonts w:eastAsia="Times"/>
        </w:rPr>
        <w:t xml:space="preserve"> </w:t>
      </w:r>
      <w:r w:rsidR="00244375">
        <w:rPr>
          <w:rFonts w:eastAsia="Times"/>
        </w:rPr>
        <w:tab/>
      </w:r>
      <w:r w:rsidR="00244375" w:rsidRPr="00244375">
        <w:rPr>
          <w:rFonts w:eastAsia="Times"/>
          <w:highlight w:val="green"/>
        </w:rPr>
        <w:t>Record from 2023-24</w:t>
      </w:r>
    </w:p>
    <w:p w14:paraId="22EFC3C0" w14:textId="24482560" w:rsidR="00FF7CAF" w:rsidRDefault="00DA7E29" w:rsidP="00253BDB">
      <w:pPr>
        <w:pStyle w:val="Heading2"/>
      </w:pPr>
      <w:bookmarkStart w:id="111" w:name="_Toc122351017"/>
      <w:r>
        <w:lastRenderedPageBreak/>
        <w:t>D</w:t>
      </w:r>
      <w:r w:rsidR="00253BDB">
        <w:t>iagnosis Record (amend)</w:t>
      </w:r>
      <w:bookmarkEnd w:id="111"/>
    </w:p>
    <w:p w14:paraId="3671BE1A" w14:textId="77777777" w:rsidR="00F127E7" w:rsidRPr="00BD6C0E" w:rsidRDefault="00F127E7" w:rsidP="00F127E7">
      <w:pPr>
        <w:pStyle w:val="Tablecaption"/>
      </w:pPr>
      <w:r w:rsidRPr="00BD6C0E">
        <w:t>Diagnosis Record File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4241"/>
        <w:gridCol w:w="1133"/>
        <w:gridCol w:w="1133"/>
        <w:gridCol w:w="2062"/>
      </w:tblGrid>
      <w:tr w:rsidR="00F127E7" w:rsidRPr="00BD6C0E" w14:paraId="48991C30" w14:textId="77777777" w:rsidTr="008F3691">
        <w:trPr>
          <w:trHeight w:val="284"/>
        </w:trPr>
        <w:tc>
          <w:tcPr>
            <w:tcW w:w="387" w:type="pct"/>
            <w:shd w:val="clear" w:color="auto" w:fill="auto"/>
          </w:tcPr>
          <w:p w14:paraId="4496AF2E" w14:textId="77777777" w:rsidR="00F127E7" w:rsidRPr="00BD6C0E" w:rsidRDefault="00F127E7" w:rsidP="0021016E">
            <w:pPr>
              <w:pStyle w:val="Tablecolhead"/>
              <w:rPr>
                <w:rFonts w:eastAsia="MS Mincho"/>
              </w:rPr>
            </w:pPr>
            <w:r w:rsidRPr="00BD6C0E">
              <w:rPr>
                <w:rFonts w:eastAsia="MS Mincho"/>
              </w:rPr>
              <w:t>Note</w:t>
            </w:r>
          </w:p>
        </w:tc>
        <w:tc>
          <w:tcPr>
            <w:tcW w:w="2283" w:type="pct"/>
            <w:shd w:val="clear" w:color="auto" w:fill="auto"/>
          </w:tcPr>
          <w:p w14:paraId="63CB5957" w14:textId="77777777" w:rsidR="00F127E7" w:rsidRPr="00BD6C0E" w:rsidRDefault="00F127E7" w:rsidP="0021016E">
            <w:pPr>
              <w:pStyle w:val="Tablecolhead"/>
              <w:rPr>
                <w:rFonts w:eastAsia="MS Mincho"/>
              </w:rPr>
            </w:pPr>
            <w:r w:rsidRPr="00BD6C0E">
              <w:rPr>
                <w:rFonts w:eastAsia="MS Mincho"/>
              </w:rPr>
              <w:t>Data Item</w:t>
            </w:r>
          </w:p>
        </w:tc>
        <w:tc>
          <w:tcPr>
            <w:tcW w:w="610" w:type="pct"/>
            <w:shd w:val="clear" w:color="auto" w:fill="auto"/>
          </w:tcPr>
          <w:p w14:paraId="0B2F5273" w14:textId="77777777" w:rsidR="00F127E7" w:rsidRPr="00BD6C0E" w:rsidRDefault="00F127E7" w:rsidP="0021016E">
            <w:pPr>
              <w:pStyle w:val="Tablecolhead"/>
              <w:rPr>
                <w:rFonts w:eastAsia="MS Mincho"/>
              </w:rPr>
            </w:pPr>
            <w:r w:rsidRPr="00BD6C0E">
              <w:rPr>
                <w:rFonts w:eastAsia="MS Mincho"/>
              </w:rPr>
              <w:t>Field Size</w:t>
            </w:r>
          </w:p>
        </w:tc>
        <w:tc>
          <w:tcPr>
            <w:tcW w:w="610" w:type="pct"/>
            <w:shd w:val="clear" w:color="auto" w:fill="auto"/>
          </w:tcPr>
          <w:p w14:paraId="317AB236" w14:textId="77777777" w:rsidR="00F127E7" w:rsidRPr="00BD6C0E" w:rsidRDefault="00F127E7" w:rsidP="0021016E">
            <w:pPr>
              <w:pStyle w:val="Tablecolhead"/>
              <w:rPr>
                <w:rFonts w:eastAsia="MS Mincho"/>
              </w:rPr>
            </w:pPr>
            <w:r w:rsidRPr="00BD6C0E">
              <w:rPr>
                <w:rFonts w:eastAsia="MS Mincho"/>
              </w:rPr>
              <w:t>Record Position</w:t>
            </w:r>
          </w:p>
        </w:tc>
        <w:tc>
          <w:tcPr>
            <w:tcW w:w="1111" w:type="pct"/>
            <w:shd w:val="clear" w:color="auto" w:fill="auto"/>
          </w:tcPr>
          <w:p w14:paraId="4B139071" w14:textId="77777777" w:rsidR="00F127E7" w:rsidRPr="00BD6C0E" w:rsidRDefault="00F127E7" w:rsidP="0021016E">
            <w:pPr>
              <w:pStyle w:val="Tablecolhead"/>
              <w:rPr>
                <w:rFonts w:eastAsia="MS Mincho"/>
              </w:rPr>
            </w:pPr>
            <w:r w:rsidRPr="00BD6C0E">
              <w:rPr>
                <w:rFonts w:eastAsia="MS Mincho"/>
              </w:rPr>
              <w:t>Layout</w:t>
            </w:r>
          </w:p>
        </w:tc>
      </w:tr>
      <w:tr w:rsidR="00516E18" w:rsidRPr="00BD6C0E" w14:paraId="1AFFD779" w14:textId="77777777" w:rsidTr="008F3691">
        <w:trPr>
          <w:trHeight w:val="284"/>
        </w:trPr>
        <w:tc>
          <w:tcPr>
            <w:tcW w:w="387" w:type="pct"/>
          </w:tcPr>
          <w:p w14:paraId="2C50CCCE" w14:textId="77777777" w:rsidR="00516E18" w:rsidRDefault="00516E18" w:rsidP="0007458A">
            <w:pPr>
              <w:pStyle w:val="Tabletext"/>
              <w:rPr>
                <w:rFonts w:eastAsia="Times"/>
              </w:rPr>
            </w:pPr>
          </w:p>
        </w:tc>
        <w:tc>
          <w:tcPr>
            <w:tcW w:w="2283" w:type="pct"/>
          </w:tcPr>
          <w:p w14:paraId="32CDC7CA" w14:textId="3667F6AE" w:rsidR="00516E18" w:rsidRDefault="00516E18" w:rsidP="0007458A">
            <w:pPr>
              <w:pStyle w:val="Tabletext"/>
              <w:rPr>
                <w:rFonts w:eastAsia="Times"/>
              </w:rPr>
            </w:pPr>
            <w:r>
              <w:rPr>
                <w:rFonts w:eastAsia="Times"/>
                <w:i/>
                <w:iCs/>
              </w:rPr>
              <w:t>[incomplete table – shows changes only]</w:t>
            </w:r>
          </w:p>
        </w:tc>
        <w:tc>
          <w:tcPr>
            <w:tcW w:w="610" w:type="pct"/>
          </w:tcPr>
          <w:p w14:paraId="1B7658C4" w14:textId="77777777" w:rsidR="00516E18" w:rsidRDefault="00516E18" w:rsidP="0007458A">
            <w:pPr>
              <w:pStyle w:val="Tabletext"/>
              <w:rPr>
                <w:rFonts w:eastAsia="Times"/>
              </w:rPr>
            </w:pPr>
          </w:p>
        </w:tc>
        <w:tc>
          <w:tcPr>
            <w:tcW w:w="610" w:type="pct"/>
          </w:tcPr>
          <w:p w14:paraId="26381C84" w14:textId="77777777" w:rsidR="00516E18" w:rsidRDefault="00516E18" w:rsidP="0007458A">
            <w:pPr>
              <w:pStyle w:val="Tabletext"/>
              <w:rPr>
                <w:rFonts w:eastAsia="Times"/>
              </w:rPr>
            </w:pPr>
          </w:p>
        </w:tc>
        <w:tc>
          <w:tcPr>
            <w:tcW w:w="1111" w:type="pct"/>
          </w:tcPr>
          <w:p w14:paraId="51AAA81A" w14:textId="77777777" w:rsidR="00516E18" w:rsidRDefault="00516E18" w:rsidP="0007458A">
            <w:pPr>
              <w:pStyle w:val="Tabletext"/>
              <w:rPr>
                <w:rFonts w:eastAsia="Times"/>
              </w:rPr>
            </w:pPr>
          </w:p>
        </w:tc>
      </w:tr>
      <w:tr w:rsidR="00253BDB" w:rsidRPr="00BD6C0E" w14:paraId="327064BC" w14:textId="77777777" w:rsidTr="008F3691">
        <w:trPr>
          <w:trHeight w:val="284"/>
        </w:trPr>
        <w:tc>
          <w:tcPr>
            <w:tcW w:w="387" w:type="pct"/>
          </w:tcPr>
          <w:p w14:paraId="59287816" w14:textId="77777777" w:rsidR="00253BDB" w:rsidRPr="00BD6C0E" w:rsidRDefault="00253BDB" w:rsidP="0007458A">
            <w:pPr>
              <w:pStyle w:val="Tabletext"/>
              <w:rPr>
                <w:rFonts w:eastAsia="Times"/>
              </w:rPr>
            </w:pPr>
            <w:r>
              <w:rPr>
                <w:rFonts w:eastAsia="Times"/>
              </w:rPr>
              <w:t>12</w:t>
            </w:r>
          </w:p>
        </w:tc>
        <w:tc>
          <w:tcPr>
            <w:tcW w:w="2283" w:type="pct"/>
          </w:tcPr>
          <w:p w14:paraId="0093D7FC" w14:textId="77777777" w:rsidR="00253BDB" w:rsidRPr="00BD6C0E" w:rsidRDefault="00253BDB" w:rsidP="0007458A">
            <w:pPr>
              <w:pStyle w:val="Tabletext"/>
              <w:rPr>
                <w:rFonts w:eastAsia="Times"/>
              </w:rPr>
            </w:pPr>
            <w:r>
              <w:rPr>
                <w:rFonts w:eastAsia="Times"/>
              </w:rPr>
              <w:t>Proceduralist ID</w:t>
            </w:r>
          </w:p>
        </w:tc>
        <w:tc>
          <w:tcPr>
            <w:tcW w:w="610" w:type="pct"/>
          </w:tcPr>
          <w:p w14:paraId="42D198EB" w14:textId="77777777" w:rsidR="00253BDB" w:rsidRPr="00BD6C0E" w:rsidRDefault="00253BDB" w:rsidP="0007458A">
            <w:pPr>
              <w:pStyle w:val="Tabletext"/>
              <w:rPr>
                <w:rFonts w:eastAsia="Times"/>
              </w:rPr>
            </w:pPr>
            <w:r>
              <w:rPr>
                <w:rFonts w:eastAsia="Times"/>
              </w:rPr>
              <w:t>13</w:t>
            </w:r>
          </w:p>
        </w:tc>
        <w:tc>
          <w:tcPr>
            <w:tcW w:w="610" w:type="pct"/>
          </w:tcPr>
          <w:p w14:paraId="7DE435F4" w14:textId="77777777" w:rsidR="00253BDB" w:rsidRPr="00BD6C0E" w:rsidRDefault="00253BDB" w:rsidP="0007458A">
            <w:pPr>
              <w:pStyle w:val="Tabletext"/>
              <w:rPr>
                <w:rFonts w:eastAsia="Times"/>
              </w:rPr>
            </w:pPr>
            <w:r>
              <w:rPr>
                <w:rFonts w:eastAsia="Times"/>
              </w:rPr>
              <w:t>249</w:t>
            </w:r>
          </w:p>
        </w:tc>
        <w:tc>
          <w:tcPr>
            <w:tcW w:w="1111" w:type="pct"/>
          </w:tcPr>
          <w:p w14:paraId="36F6BAFE" w14:textId="77777777" w:rsidR="00253BDB" w:rsidRPr="00BD6C0E" w:rsidRDefault="00253BDB" w:rsidP="0007458A">
            <w:pPr>
              <w:pStyle w:val="Tabletext"/>
              <w:rPr>
                <w:rFonts w:eastAsia="Times"/>
              </w:rPr>
            </w:pPr>
            <w:r>
              <w:rPr>
                <w:rFonts w:eastAsia="Times"/>
              </w:rPr>
              <w:t>XXXXXXXXXXXXX</w:t>
            </w:r>
          </w:p>
        </w:tc>
      </w:tr>
      <w:tr w:rsidR="00253BDB" w:rsidRPr="00BD6C0E" w14:paraId="790B444C" w14:textId="77777777" w:rsidTr="008F3691">
        <w:trPr>
          <w:trHeight w:val="284"/>
        </w:trPr>
        <w:tc>
          <w:tcPr>
            <w:tcW w:w="387" w:type="pct"/>
          </w:tcPr>
          <w:p w14:paraId="11206D8D" w14:textId="2705EC7C" w:rsidR="00253BDB" w:rsidRPr="00253BDB" w:rsidRDefault="00253BDB" w:rsidP="0007458A">
            <w:pPr>
              <w:pStyle w:val="Tabletext"/>
              <w:rPr>
                <w:rFonts w:eastAsia="Times"/>
                <w:highlight w:val="green"/>
              </w:rPr>
            </w:pPr>
            <w:r w:rsidRPr="00253BDB">
              <w:rPr>
                <w:rFonts w:eastAsia="Times"/>
                <w:highlight w:val="green"/>
              </w:rPr>
              <w:t>13</w:t>
            </w:r>
          </w:p>
        </w:tc>
        <w:tc>
          <w:tcPr>
            <w:tcW w:w="2283" w:type="pct"/>
          </w:tcPr>
          <w:p w14:paraId="24176C94" w14:textId="7AE09D15" w:rsidR="00253BDB" w:rsidRPr="00253BDB" w:rsidRDefault="00253BDB" w:rsidP="0007458A">
            <w:pPr>
              <w:pStyle w:val="Tabletext"/>
              <w:rPr>
                <w:rFonts w:eastAsia="Times"/>
                <w:highlight w:val="green"/>
              </w:rPr>
            </w:pPr>
            <w:r w:rsidRPr="00253BDB">
              <w:rPr>
                <w:rFonts w:eastAsia="Times"/>
                <w:highlight w:val="green"/>
              </w:rPr>
              <w:t>Unplanned return to theatre</w:t>
            </w:r>
          </w:p>
        </w:tc>
        <w:tc>
          <w:tcPr>
            <w:tcW w:w="610" w:type="pct"/>
          </w:tcPr>
          <w:p w14:paraId="31AD1FA4" w14:textId="15F73787" w:rsidR="00253BDB" w:rsidRPr="00253BDB" w:rsidRDefault="00253BDB" w:rsidP="0007458A">
            <w:pPr>
              <w:pStyle w:val="Tabletext"/>
              <w:rPr>
                <w:rFonts w:eastAsia="Times"/>
                <w:highlight w:val="green"/>
              </w:rPr>
            </w:pPr>
            <w:r w:rsidRPr="00253BDB">
              <w:rPr>
                <w:rFonts w:eastAsia="Times"/>
                <w:highlight w:val="green"/>
              </w:rPr>
              <w:t>1</w:t>
            </w:r>
          </w:p>
        </w:tc>
        <w:tc>
          <w:tcPr>
            <w:tcW w:w="610" w:type="pct"/>
          </w:tcPr>
          <w:p w14:paraId="59A3A10E" w14:textId="657114F9" w:rsidR="00253BDB" w:rsidRPr="00253BDB" w:rsidRDefault="00253BDB" w:rsidP="0007458A">
            <w:pPr>
              <w:pStyle w:val="Tabletext"/>
              <w:rPr>
                <w:rFonts w:eastAsia="Times"/>
                <w:highlight w:val="green"/>
              </w:rPr>
            </w:pPr>
            <w:r w:rsidRPr="00253BDB">
              <w:rPr>
                <w:rFonts w:eastAsia="Times"/>
                <w:highlight w:val="green"/>
              </w:rPr>
              <w:t>262</w:t>
            </w:r>
          </w:p>
        </w:tc>
        <w:tc>
          <w:tcPr>
            <w:tcW w:w="1111" w:type="pct"/>
          </w:tcPr>
          <w:p w14:paraId="7566850D" w14:textId="7FB03088" w:rsidR="00253BDB" w:rsidRPr="00253BDB" w:rsidRDefault="00253BDB" w:rsidP="0007458A">
            <w:pPr>
              <w:pStyle w:val="Tabletext"/>
              <w:rPr>
                <w:rFonts w:eastAsia="Times"/>
                <w:highlight w:val="green"/>
              </w:rPr>
            </w:pPr>
            <w:r w:rsidRPr="00253BDB">
              <w:rPr>
                <w:rFonts w:eastAsia="Times"/>
                <w:highlight w:val="green"/>
              </w:rPr>
              <w:t>N or space</w:t>
            </w:r>
          </w:p>
        </w:tc>
      </w:tr>
      <w:tr w:rsidR="00253BDB" w:rsidRPr="00BD6C0E" w14:paraId="136D86E4" w14:textId="77777777" w:rsidTr="008F3691">
        <w:trPr>
          <w:trHeight w:val="284"/>
        </w:trPr>
        <w:tc>
          <w:tcPr>
            <w:tcW w:w="387" w:type="pct"/>
          </w:tcPr>
          <w:p w14:paraId="1CD55E8F" w14:textId="77777777" w:rsidR="00253BDB" w:rsidRPr="00BD6C0E" w:rsidRDefault="00253BDB" w:rsidP="0007458A">
            <w:pPr>
              <w:pStyle w:val="Tabletext"/>
              <w:rPr>
                <w:rFonts w:eastAsia="Times"/>
                <w:b/>
                <w:bCs/>
              </w:rPr>
            </w:pPr>
            <w:r w:rsidRPr="00BD6C0E">
              <w:rPr>
                <w:rFonts w:eastAsia="Times"/>
                <w:b/>
                <w:bCs/>
              </w:rPr>
              <w:t>Total</w:t>
            </w:r>
          </w:p>
        </w:tc>
        <w:tc>
          <w:tcPr>
            <w:tcW w:w="2283" w:type="pct"/>
          </w:tcPr>
          <w:p w14:paraId="40995AC2" w14:textId="77777777" w:rsidR="00253BDB" w:rsidRPr="00BD6C0E" w:rsidRDefault="00253BDB" w:rsidP="0007458A">
            <w:pPr>
              <w:pStyle w:val="Tabletext"/>
              <w:rPr>
                <w:rFonts w:eastAsia="Times"/>
                <w:b/>
                <w:bCs/>
              </w:rPr>
            </w:pPr>
          </w:p>
        </w:tc>
        <w:tc>
          <w:tcPr>
            <w:tcW w:w="610" w:type="pct"/>
          </w:tcPr>
          <w:p w14:paraId="563B90E7" w14:textId="3E3E8D51" w:rsidR="00253BDB" w:rsidRPr="00253BDB" w:rsidRDefault="00253BDB" w:rsidP="0007458A">
            <w:pPr>
              <w:pStyle w:val="Tabletext"/>
              <w:rPr>
                <w:rFonts w:eastAsia="Times"/>
                <w:b/>
                <w:bCs/>
              </w:rPr>
            </w:pPr>
            <w:r w:rsidRPr="00BD6C0E">
              <w:rPr>
                <w:rFonts w:eastAsia="Times"/>
                <w:b/>
                <w:bCs/>
              </w:rPr>
              <w:t>2</w:t>
            </w:r>
            <w:r>
              <w:rPr>
                <w:rFonts w:eastAsia="Times"/>
                <w:b/>
                <w:bCs/>
              </w:rPr>
              <w:t>6</w:t>
            </w:r>
            <w:r w:rsidRPr="00253BDB">
              <w:rPr>
                <w:rFonts w:eastAsia="Times"/>
                <w:b/>
                <w:bCs/>
                <w:strike/>
              </w:rPr>
              <w:t>1</w:t>
            </w:r>
            <w:r w:rsidRPr="00253BDB">
              <w:rPr>
                <w:rFonts w:eastAsia="Times"/>
                <w:b/>
                <w:bCs/>
                <w:highlight w:val="green"/>
              </w:rPr>
              <w:t>2</w:t>
            </w:r>
          </w:p>
        </w:tc>
        <w:tc>
          <w:tcPr>
            <w:tcW w:w="610" w:type="pct"/>
          </w:tcPr>
          <w:p w14:paraId="4632D23F" w14:textId="77777777" w:rsidR="00253BDB" w:rsidRPr="00BD6C0E" w:rsidRDefault="00253BDB" w:rsidP="0007458A">
            <w:pPr>
              <w:pStyle w:val="Tabletext"/>
              <w:rPr>
                <w:rFonts w:eastAsia="Times"/>
                <w:b/>
                <w:bCs/>
              </w:rPr>
            </w:pPr>
          </w:p>
        </w:tc>
        <w:tc>
          <w:tcPr>
            <w:tcW w:w="1111" w:type="pct"/>
          </w:tcPr>
          <w:p w14:paraId="26B89D0B" w14:textId="77777777" w:rsidR="00253BDB" w:rsidRPr="00BD6C0E" w:rsidRDefault="00253BDB" w:rsidP="0007458A">
            <w:pPr>
              <w:pStyle w:val="Tabletext"/>
              <w:rPr>
                <w:rFonts w:ascii="Verdana" w:hAnsi="Verdana"/>
                <w:b/>
                <w:bCs/>
                <w:sz w:val="18"/>
                <w:lang w:eastAsia="en-AU"/>
              </w:rPr>
            </w:pPr>
          </w:p>
        </w:tc>
      </w:tr>
    </w:tbl>
    <w:p w14:paraId="261A3B62" w14:textId="697130DF" w:rsidR="00C1222C" w:rsidRPr="00C1222C" w:rsidRDefault="00C1222C" w:rsidP="00C1222C">
      <w:pPr>
        <w:pStyle w:val="Tabletext"/>
      </w:pPr>
      <w:r>
        <w:t>12</w:t>
      </w:r>
      <w:r>
        <w:tab/>
      </w:r>
      <w:r w:rsidRPr="00C1222C">
        <w:rPr>
          <w:strike/>
        </w:rPr>
        <w:t>Optional in 2022-23</w:t>
      </w:r>
      <w:r>
        <w:t xml:space="preserve"> </w:t>
      </w:r>
      <w:r w:rsidRPr="00C1222C">
        <w:rPr>
          <w:highlight w:val="green"/>
        </w:rPr>
        <w:t>Mandatory</w:t>
      </w:r>
      <w:r>
        <w:t xml:space="preserve"> for all episodes where the first coded procedure is one </w:t>
      </w:r>
      <w:r>
        <w:tab/>
        <w:t xml:space="preserve">identified in the ICD-10-AM/ACHI Library file as requiring Procedure Start Date Time, and </w:t>
      </w:r>
      <w:r>
        <w:tab/>
        <w:t xml:space="preserve">episodes where Procedure Start Date Time is reported. </w:t>
      </w:r>
      <w:r w:rsidRPr="00C1222C">
        <w:rPr>
          <w:strike/>
        </w:rPr>
        <w:t>Mandatory in 2023-24.</w:t>
      </w:r>
    </w:p>
    <w:p w14:paraId="61FA257B" w14:textId="59622B0B" w:rsidR="00253BDB" w:rsidRDefault="00253BDB" w:rsidP="00253BDB">
      <w:pPr>
        <w:pStyle w:val="Bodyaftertablefigure"/>
      </w:pPr>
      <w:r w:rsidRPr="00253BDB">
        <w:rPr>
          <w:highlight w:val="green"/>
        </w:rPr>
        <w:t>13</w:t>
      </w:r>
      <w:r w:rsidRPr="0071064C">
        <w:tab/>
      </w:r>
      <w:r w:rsidRPr="00253BDB">
        <w:rPr>
          <w:highlight w:val="green"/>
        </w:rPr>
        <w:t xml:space="preserve">Mandatory for all episodes where the patient has a surgical procedure/operation identified in </w:t>
      </w:r>
      <w:r w:rsidRPr="0071064C">
        <w:tab/>
      </w:r>
      <w:r w:rsidRPr="00253BDB">
        <w:rPr>
          <w:highlight w:val="green"/>
        </w:rPr>
        <w:t>the ICD-10-AM/ACHI library file as requiring this data element to be reported.</w:t>
      </w:r>
      <w:r>
        <w:t xml:space="preserve"> </w:t>
      </w:r>
    </w:p>
    <w:p w14:paraId="49E26763" w14:textId="2BE64D28" w:rsidR="00516E18" w:rsidRPr="00450B81" w:rsidRDefault="00516E18" w:rsidP="00516E18">
      <w:pPr>
        <w:pStyle w:val="Heading1"/>
      </w:pPr>
      <w:bookmarkStart w:id="112" w:name="_Toc122351018"/>
      <w:r w:rsidRPr="00450B81">
        <w:t>Section 7 Control reports</w:t>
      </w:r>
      <w:bookmarkEnd w:id="112"/>
    </w:p>
    <w:p w14:paraId="112841B5" w14:textId="2ED9916E" w:rsidR="00B451FD" w:rsidRPr="00B451FD" w:rsidRDefault="00B451FD" w:rsidP="00B451FD">
      <w:pPr>
        <w:pStyle w:val="Heading2"/>
      </w:pPr>
      <w:bookmarkStart w:id="113" w:name="_Toc16248800"/>
      <w:bookmarkStart w:id="114" w:name="_Toc42155349"/>
      <w:bookmarkStart w:id="115" w:name="_Toc69987629"/>
      <w:bookmarkStart w:id="116" w:name="_Toc122351019"/>
      <w:r w:rsidRPr="00B451FD">
        <w:t>E5 tab</w:t>
      </w:r>
      <w:bookmarkEnd w:id="113"/>
      <w:bookmarkEnd w:id="114"/>
      <w:bookmarkEnd w:id="115"/>
      <w:r>
        <w:t xml:space="preserve"> (amend)</w:t>
      </w:r>
      <w:bookmarkEnd w:id="116"/>
    </w:p>
    <w:tbl>
      <w:tblPr>
        <w:tblStyle w:val="TableGrid"/>
        <w:tblW w:w="0" w:type="auto"/>
        <w:tblLook w:val="04A0" w:firstRow="1" w:lastRow="0" w:firstColumn="1" w:lastColumn="0" w:noHBand="0" w:noVBand="1"/>
      </w:tblPr>
      <w:tblGrid>
        <w:gridCol w:w="2528"/>
        <w:gridCol w:w="6760"/>
      </w:tblGrid>
      <w:tr w:rsidR="00B451FD" w:rsidRPr="00B451FD" w14:paraId="7CF1EB04" w14:textId="77777777" w:rsidTr="00B451FD">
        <w:tc>
          <w:tcPr>
            <w:tcW w:w="2528" w:type="dxa"/>
          </w:tcPr>
          <w:p w14:paraId="506D801D" w14:textId="77777777" w:rsidR="00B451FD" w:rsidRPr="00B451FD" w:rsidRDefault="00B451FD" w:rsidP="00B451FD">
            <w:pPr>
              <w:spacing w:before="80" w:after="60" w:line="240" w:lineRule="auto"/>
              <w:rPr>
                <w:b/>
                <w:color w:val="53565A"/>
              </w:rPr>
            </w:pPr>
            <w:r w:rsidRPr="00B451FD">
              <w:rPr>
                <w:b/>
                <w:color w:val="53565A"/>
              </w:rPr>
              <w:t>Column header</w:t>
            </w:r>
          </w:p>
        </w:tc>
        <w:tc>
          <w:tcPr>
            <w:tcW w:w="6760" w:type="dxa"/>
          </w:tcPr>
          <w:p w14:paraId="13D8BDB1" w14:textId="77777777" w:rsidR="00B451FD" w:rsidRPr="00B451FD" w:rsidRDefault="00B451FD" w:rsidP="00B451FD">
            <w:pPr>
              <w:spacing w:before="80" w:after="60" w:line="240" w:lineRule="auto"/>
              <w:rPr>
                <w:b/>
                <w:color w:val="53565A"/>
              </w:rPr>
            </w:pPr>
            <w:r w:rsidRPr="00B451FD">
              <w:rPr>
                <w:b/>
                <w:color w:val="53565A"/>
              </w:rPr>
              <w:t>Description</w:t>
            </w:r>
          </w:p>
        </w:tc>
      </w:tr>
      <w:tr w:rsidR="00B451FD" w:rsidRPr="00B451FD" w14:paraId="1EFD0310" w14:textId="77777777" w:rsidTr="00B451FD">
        <w:tc>
          <w:tcPr>
            <w:tcW w:w="2528" w:type="dxa"/>
          </w:tcPr>
          <w:p w14:paraId="7E835693" w14:textId="77777777" w:rsidR="00B451FD" w:rsidRPr="00B451FD" w:rsidRDefault="00B451FD" w:rsidP="00B451FD">
            <w:pPr>
              <w:spacing w:before="80" w:after="60" w:line="240" w:lineRule="auto"/>
              <w:rPr>
                <w:rFonts w:eastAsia="Times"/>
                <w:bCs/>
              </w:rPr>
            </w:pPr>
          </w:p>
        </w:tc>
        <w:tc>
          <w:tcPr>
            <w:tcW w:w="6760" w:type="dxa"/>
          </w:tcPr>
          <w:p w14:paraId="0F9D4216" w14:textId="4207DCA5" w:rsidR="00B451FD" w:rsidRPr="00B451FD" w:rsidRDefault="00B451FD" w:rsidP="00B451FD">
            <w:pPr>
              <w:spacing w:before="80" w:after="60" w:line="240" w:lineRule="auto"/>
              <w:rPr>
                <w:rFonts w:eastAsia="Times"/>
                <w:i/>
                <w:iCs/>
              </w:rPr>
            </w:pPr>
            <w:r>
              <w:rPr>
                <w:rFonts w:eastAsia="Times"/>
                <w:i/>
                <w:iCs/>
              </w:rPr>
              <w:t>[incomplete table – shows changes only]</w:t>
            </w:r>
          </w:p>
        </w:tc>
      </w:tr>
      <w:tr w:rsidR="00B451FD" w:rsidRPr="00B451FD" w14:paraId="197C31A4" w14:textId="77777777" w:rsidTr="00B451FD">
        <w:tc>
          <w:tcPr>
            <w:tcW w:w="2528" w:type="dxa"/>
          </w:tcPr>
          <w:p w14:paraId="72267783" w14:textId="77777777" w:rsidR="00B451FD" w:rsidRPr="00B451FD" w:rsidRDefault="00B451FD" w:rsidP="00B451FD">
            <w:pPr>
              <w:spacing w:before="80" w:after="60" w:line="240" w:lineRule="auto"/>
              <w:rPr>
                <w:rFonts w:eastAsia="Times"/>
                <w:bCs/>
              </w:rPr>
            </w:pPr>
            <w:r w:rsidRPr="00B451FD">
              <w:rPr>
                <w:rFonts w:eastAsia="Times"/>
                <w:bCs/>
              </w:rPr>
              <w:t>sex</w:t>
            </w:r>
          </w:p>
        </w:tc>
        <w:tc>
          <w:tcPr>
            <w:tcW w:w="6760" w:type="dxa"/>
          </w:tcPr>
          <w:p w14:paraId="48C3C57D" w14:textId="5AD579CC" w:rsidR="00B451FD" w:rsidRPr="00B451FD" w:rsidRDefault="00B451FD" w:rsidP="00B451FD">
            <w:pPr>
              <w:spacing w:before="80" w:after="60" w:line="240" w:lineRule="auto"/>
              <w:rPr>
                <w:rFonts w:eastAsia="Times"/>
              </w:rPr>
            </w:pPr>
            <w:r w:rsidRPr="00B451FD">
              <w:rPr>
                <w:rFonts w:eastAsia="Times"/>
              </w:rPr>
              <w:t>Sex</w:t>
            </w:r>
            <w:r>
              <w:rPr>
                <w:rFonts w:eastAsia="Times"/>
              </w:rPr>
              <w:t xml:space="preserve"> </w:t>
            </w:r>
            <w:r w:rsidRPr="00B451FD">
              <w:rPr>
                <w:rFonts w:eastAsia="Times"/>
                <w:highlight w:val="green"/>
              </w:rPr>
              <w:t>at birth</w:t>
            </w:r>
            <w:r w:rsidRPr="00B451FD">
              <w:rPr>
                <w:rFonts w:eastAsia="Times"/>
              </w:rPr>
              <w:t xml:space="preserve"> of the patient</w:t>
            </w:r>
          </w:p>
        </w:tc>
      </w:tr>
      <w:tr w:rsidR="00B451FD" w:rsidRPr="00B451FD" w14:paraId="47CF5DDA" w14:textId="77777777" w:rsidTr="00B451FD">
        <w:tc>
          <w:tcPr>
            <w:tcW w:w="2528" w:type="dxa"/>
          </w:tcPr>
          <w:p w14:paraId="20DE96AE" w14:textId="77777777" w:rsidR="00B451FD" w:rsidRPr="00B451FD" w:rsidRDefault="00B451FD" w:rsidP="00B451FD">
            <w:pPr>
              <w:spacing w:before="80" w:after="60" w:line="240" w:lineRule="auto"/>
              <w:rPr>
                <w:rFonts w:eastAsia="Times"/>
                <w:strike/>
              </w:rPr>
            </w:pPr>
            <w:proofErr w:type="spellStart"/>
            <w:r w:rsidRPr="00B451FD">
              <w:rPr>
                <w:rFonts w:eastAsia="Times"/>
                <w:strike/>
              </w:rPr>
              <w:t>unplanned_rtn_theatre</w:t>
            </w:r>
            <w:proofErr w:type="spellEnd"/>
          </w:p>
        </w:tc>
        <w:tc>
          <w:tcPr>
            <w:tcW w:w="6760" w:type="dxa"/>
          </w:tcPr>
          <w:p w14:paraId="1647492F" w14:textId="77777777" w:rsidR="00B451FD" w:rsidRPr="00B451FD" w:rsidRDefault="00B451FD" w:rsidP="00B451FD">
            <w:pPr>
              <w:spacing w:before="80" w:after="60" w:line="240" w:lineRule="auto"/>
              <w:rPr>
                <w:rFonts w:eastAsia="Times"/>
                <w:strike/>
              </w:rPr>
            </w:pPr>
            <w:r w:rsidRPr="00B451FD">
              <w:rPr>
                <w:rFonts w:eastAsia="Times"/>
                <w:strike/>
              </w:rPr>
              <w:t>Unplanned return to theatre</w:t>
            </w:r>
          </w:p>
        </w:tc>
      </w:tr>
      <w:tr w:rsidR="00F55C65" w:rsidRPr="00B451FD" w14:paraId="4C3265C8" w14:textId="77777777" w:rsidTr="00B451FD">
        <w:tc>
          <w:tcPr>
            <w:tcW w:w="2528" w:type="dxa"/>
          </w:tcPr>
          <w:p w14:paraId="75D3E06A" w14:textId="112B8A56" w:rsidR="00F55C65" w:rsidRPr="007C212C" w:rsidRDefault="00F55C65" w:rsidP="007C212C">
            <w:pPr>
              <w:spacing w:before="80" w:after="60" w:line="240" w:lineRule="auto"/>
              <w:rPr>
                <w:rFonts w:eastAsia="Times"/>
                <w:highlight w:val="green"/>
                <w:lang w:val="fr-FR"/>
              </w:rPr>
            </w:pPr>
            <w:proofErr w:type="spellStart"/>
            <w:proofErr w:type="gramStart"/>
            <w:r>
              <w:rPr>
                <w:rFonts w:eastAsia="Times"/>
                <w:highlight w:val="green"/>
                <w:lang w:val="fr-FR"/>
              </w:rPr>
              <w:t>gender</w:t>
            </w:r>
            <w:proofErr w:type="spellEnd"/>
            <w:proofErr w:type="gramEnd"/>
          </w:p>
        </w:tc>
        <w:tc>
          <w:tcPr>
            <w:tcW w:w="6760" w:type="dxa"/>
          </w:tcPr>
          <w:p w14:paraId="5C55372B" w14:textId="1333DE74" w:rsidR="00F55C65" w:rsidRPr="007C212C" w:rsidRDefault="00F55C65" w:rsidP="007C212C">
            <w:pPr>
              <w:spacing w:before="80" w:after="60" w:line="240" w:lineRule="auto"/>
              <w:rPr>
                <w:rFonts w:eastAsia="Times"/>
                <w:highlight w:val="green"/>
                <w:lang w:val="fr-FR"/>
              </w:rPr>
            </w:pPr>
            <w:proofErr w:type="spellStart"/>
            <w:r>
              <w:rPr>
                <w:rFonts w:eastAsia="Times"/>
                <w:highlight w:val="green"/>
                <w:lang w:val="fr-FR"/>
              </w:rPr>
              <w:t>Gender</w:t>
            </w:r>
            <w:proofErr w:type="spellEnd"/>
            <w:r>
              <w:rPr>
                <w:rFonts w:eastAsia="Times"/>
                <w:highlight w:val="green"/>
                <w:lang w:val="fr-FR"/>
              </w:rPr>
              <w:t xml:space="preserve"> of the patient</w:t>
            </w:r>
          </w:p>
        </w:tc>
      </w:tr>
      <w:tr w:rsidR="007C212C" w:rsidRPr="00B451FD" w14:paraId="00A6C889" w14:textId="77777777" w:rsidTr="00B451FD">
        <w:tc>
          <w:tcPr>
            <w:tcW w:w="2528" w:type="dxa"/>
          </w:tcPr>
          <w:p w14:paraId="5797E3D9" w14:textId="1967D3F6" w:rsidR="007C212C" w:rsidRPr="007C212C" w:rsidRDefault="007C212C" w:rsidP="007C212C">
            <w:pPr>
              <w:spacing w:before="80" w:after="60" w:line="240" w:lineRule="auto"/>
              <w:rPr>
                <w:rFonts w:eastAsia="Times"/>
                <w:highlight w:val="green"/>
                <w:lang w:val="fr-FR"/>
              </w:rPr>
            </w:pPr>
            <w:proofErr w:type="spellStart"/>
            <w:proofErr w:type="gramStart"/>
            <w:r w:rsidRPr="007C212C">
              <w:rPr>
                <w:rFonts w:eastAsia="Times"/>
                <w:highlight w:val="green"/>
                <w:lang w:val="fr-FR"/>
              </w:rPr>
              <w:t>ndis</w:t>
            </w:r>
            <w:proofErr w:type="gramEnd"/>
            <w:r w:rsidRPr="007C212C">
              <w:rPr>
                <w:rFonts w:eastAsia="Times"/>
                <w:highlight w:val="green"/>
                <w:lang w:val="fr-FR"/>
              </w:rPr>
              <w:t>_ID</w:t>
            </w:r>
            <w:proofErr w:type="spellEnd"/>
          </w:p>
        </w:tc>
        <w:tc>
          <w:tcPr>
            <w:tcW w:w="6760" w:type="dxa"/>
          </w:tcPr>
          <w:p w14:paraId="790CF1D7" w14:textId="209436A8" w:rsidR="007C212C" w:rsidRPr="007C212C" w:rsidRDefault="007C212C" w:rsidP="007C212C">
            <w:pPr>
              <w:spacing w:before="80" w:after="60" w:line="240" w:lineRule="auto"/>
              <w:rPr>
                <w:rFonts w:eastAsia="Times"/>
                <w:highlight w:val="green"/>
                <w:lang w:val="fr-FR"/>
              </w:rPr>
            </w:pPr>
            <w:r w:rsidRPr="007C212C">
              <w:rPr>
                <w:rFonts w:eastAsia="Times"/>
                <w:highlight w:val="green"/>
                <w:lang w:val="fr-FR"/>
              </w:rPr>
              <w:t xml:space="preserve">NDIS Participant </w:t>
            </w:r>
            <w:r>
              <w:rPr>
                <w:rFonts w:eastAsia="Times"/>
                <w:highlight w:val="green"/>
                <w:lang w:val="fr-FR"/>
              </w:rPr>
              <w:t>identifier</w:t>
            </w:r>
          </w:p>
        </w:tc>
      </w:tr>
      <w:tr w:rsidR="007C212C" w:rsidRPr="00B451FD" w14:paraId="15AEE563" w14:textId="77777777" w:rsidTr="00B451FD">
        <w:tc>
          <w:tcPr>
            <w:tcW w:w="2528" w:type="dxa"/>
          </w:tcPr>
          <w:p w14:paraId="79E49547" w14:textId="2A26801C" w:rsidR="007C212C" w:rsidRPr="007C212C" w:rsidRDefault="007C212C" w:rsidP="007C212C">
            <w:pPr>
              <w:spacing w:before="80" w:after="60" w:line="240" w:lineRule="auto"/>
              <w:rPr>
                <w:rFonts w:eastAsia="Times"/>
                <w:highlight w:val="green"/>
                <w:lang w:val="fr-FR"/>
              </w:rPr>
            </w:pPr>
            <w:proofErr w:type="spellStart"/>
            <w:proofErr w:type="gramStart"/>
            <w:r w:rsidRPr="007C212C">
              <w:rPr>
                <w:rFonts w:eastAsia="Times"/>
                <w:highlight w:val="green"/>
                <w:lang w:val="fr-FR"/>
              </w:rPr>
              <w:t>ndis</w:t>
            </w:r>
            <w:proofErr w:type="gramEnd"/>
            <w:r w:rsidRPr="007C212C">
              <w:rPr>
                <w:rFonts w:eastAsia="Times"/>
                <w:highlight w:val="green"/>
                <w:lang w:val="fr-FR"/>
              </w:rPr>
              <w:t>_flag</w:t>
            </w:r>
            <w:proofErr w:type="spellEnd"/>
            <w:r w:rsidRPr="007C212C">
              <w:rPr>
                <w:rFonts w:eastAsia="Times"/>
                <w:highlight w:val="green"/>
                <w:lang w:val="fr-FR"/>
              </w:rPr>
              <w:tab/>
            </w:r>
          </w:p>
        </w:tc>
        <w:tc>
          <w:tcPr>
            <w:tcW w:w="6760" w:type="dxa"/>
          </w:tcPr>
          <w:p w14:paraId="513FBFD3" w14:textId="3F55AE11" w:rsidR="007C212C" w:rsidRPr="007C212C" w:rsidRDefault="007C212C" w:rsidP="007C212C">
            <w:pPr>
              <w:spacing w:before="80" w:after="60" w:line="240" w:lineRule="auto"/>
              <w:rPr>
                <w:rFonts w:eastAsia="Times"/>
                <w:highlight w:val="green"/>
                <w:lang w:val="fr-FR"/>
              </w:rPr>
            </w:pPr>
            <w:r w:rsidRPr="007C212C">
              <w:rPr>
                <w:rFonts w:eastAsia="Times"/>
                <w:highlight w:val="green"/>
                <w:lang w:val="fr-FR"/>
              </w:rPr>
              <w:t>NDIS Participant Flag</w:t>
            </w:r>
          </w:p>
        </w:tc>
      </w:tr>
    </w:tbl>
    <w:p w14:paraId="162DDF35" w14:textId="2175FE98" w:rsidR="00B451FD" w:rsidRPr="00B451FD" w:rsidRDefault="00B451FD" w:rsidP="00B451FD">
      <w:pPr>
        <w:keepNext/>
        <w:keepLines/>
        <w:spacing w:before="360" w:line="340" w:lineRule="atLeast"/>
        <w:outlineLvl w:val="1"/>
        <w:rPr>
          <w:b/>
          <w:color w:val="53565A"/>
          <w:sz w:val="32"/>
          <w:szCs w:val="28"/>
        </w:rPr>
      </w:pPr>
      <w:bookmarkStart w:id="117" w:name="_Toc16248801"/>
      <w:bookmarkStart w:id="118" w:name="_Toc42155350"/>
      <w:bookmarkStart w:id="119" w:name="_Toc69987630"/>
      <w:r w:rsidRPr="00B451FD">
        <w:rPr>
          <w:b/>
          <w:color w:val="53565A"/>
          <w:sz w:val="32"/>
          <w:szCs w:val="28"/>
        </w:rPr>
        <w:t>J5 tab</w:t>
      </w:r>
      <w:bookmarkEnd w:id="117"/>
      <w:bookmarkEnd w:id="118"/>
      <w:bookmarkEnd w:id="119"/>
      <w:r w:rsidR="007C212C">
        <w:rPr>
          <w:b/>
          <w:color w:val="53565A"/>
          <w:sz w:val="32"/>
          <w:szCs w:val="28"/>
        </w:rPr>
        <w:t xml:space="preserve"> (amend)</w:t>
      </w:r>
    </w:p>
    <w:tbl>
      <w:tblPr>
        <w:tblStyle w:val="TableGrid"/>
        <w:tblW w:w="0" w:type="auto"/>
        <w:tblLook w:val="04A0" w:firstRow="1" w:lastRow="0" w:firstColumn="1" w:lastColumn="0" w:noHBand="0" w:noVBand="1"/>
      </w:tblPr>
      <w:tblGrid>
        <w:gridCol w:w="2830"/>
        <w:gridCol w:w="6458"/>
      </w:tblGrid>
      <w:tr w:rsidR="00B451FD" w:rsidRPr="00B451FD" w14:paraId="08E4C6DB" w14:textId="77777777" w:rsidTr="0021016E">
        <w:tc>
          <w:tcPr>
            <w:tcW w:w="2830" w:type="dxa"/>
          </w:tcPr>
          <w:p w14:paraId="78D8AC86" w14:textId="77777777" w:rsidR="00B451FD" w:rsidRPr="00B451FD" w:rsidRDefault="00B451FD" w:rsidP="00B451FD">
            <w:pPr>
              <w:spacing w:before="80" w:after="60" w:line="240" w:lineRule="auto"/>
              <w:rPr>
                <w:b/>
                <w:color w:val="53565A"/>
              </w:rPr>
            </w:pPr>
            <w:r w:rsidRPr="00B451FD">
              <w:rPr>
                <w:b/>
                <w:color w:val="53565A"/>
              </w:rPr>
              <w:t>Column header</w:t>
            </w:r>
          </w:p>
        </w:tc>
        <w:tc>
          <w:tcPr>
            <w:tcW w:w="6458" w:type="dxa"/>
          </w:tcPr>
          <w:p w14:paraId="2B5F7A55" w14:textId="77777777" w:rsidR="00B451FD" w:rsidRPr="00B451FD" w:rsidRDefault="00B451FD" w:rsidP="00B451FD">
            <w:pPr>
              <w:spacing w:before="80" w:after="60" w:line="240" w:lineRule="auto"/>
              <w:rPr>
                <w:b/>
                <w:color w:val="53565A"/>
              </w:rPr>
            </w:pPr>
            <w:r w:rsidRPr="00B451FD">
              <w:rPr>
                <w:b/>
                <w:color w:val="53565A"/>
              </w:rPr>
              <w:t>Description</w:t>
            </w:r>
          </w:p>
        </w:tc>
      </w:tr>
      <w:tr w:rsidR="00B451FD" w:rsidRPr="00B451FD" w14:paraId="41ABBD99" w14:textId="77777777" w:rsidTr="0021016E">
        <w:tc>
          <w:tcPr>
            <w:tcW w:w="2830" w:type="dxa"/>
          </w:tcPr>
          <w:p w14:paraId="6B667E12" w14:textId="563FD42F" w:rsidR="00B451FD" w:rsidRPr="00B451FD" w:rsidRDefault="00B451FD" w:rsidP="00B451FD">
            <w:pPr>
              <w:spacing w:before="80" w:after="60" w:line="240" w:lineRule="auto"/>
            </w:pPr>
          </w:p>
        </w:tc>
        <w:tc>
          <w:tcPr>
            <w:tcW w:w="6458" w:type="dxa"/>
          </w:tcPr>
          <w:p w14:paraId="55FF63FD" w14:textId="466A000A" w:rsidR="00B451FD" w:rsidRPr="00B451FD" w:rsidRDefault="00126FEE" w:rsidP="00B451FD">
            <w:pPr>
              <w:spacing w:before="80" w:after="60" w:line="240" w:lineRule="auto"/>
            </w:pPr>
            <w:r>
              <w:rPr>
                <w:rFonts w:eastAsia="Times"/>
                <w:i/>
                <w:iCs/>
              </w:rPr>
              <w:t>[incomplete table – shows changes only]</w:t>
            </w:r>
          </w:p>
        </w:tc>
      </w:tr>
      <w:tr w:rsidR="00B451FD" w:rsidRPr="00B451FD" w14:paraId="3201C922" w14:textId="77777777" w:rsidTr="0021016E">
        <w:tc>
          <w:tcPr>
            <w:tcW w:w="2830" w:type="dxa"/>
          </w:tcPr>
          <w:p w14:paraId="74956481" w14:textId="77777777" w:rsidR="00B451FD" w:rsidRPr="00B451FD" w:rsidRDefault="00B451FD" w:rsidP="00B451FD">
            <w:pPr>
              <w:spacing w:before="80" w:after="60" w:line="240" w:lineRule="auto"/>
              <w:rPr>
                <w:strike/>
              </w:rPr>
            </w:pPr>
            <w:proofErr w:type="spellStart"/>
            <w:r w:rsidRPr="00B451FD">
              <w:rPr>
                <w:strike/>
              </w:rPr>
              <w:t>ndis_flag</w:t>
            </w:r>
            <w:proofErr w:type="spellEnd"/>
          </w:p>
        </w:tc>
        <w:tc>
          <w:tcPr>
            <w:tcW w:w="6458" w:type="dxa"/>
          </w:tcPr>
          <w:p w14:paraId="223DA579" w14:textId="77777777" w:rsidR="00B451FD" w:rsidRPr="00B451FD" w:rsidRDefault="00B451FD" w:rsidP="00B451FD">
            <w:pPr>
              <w:spacing w:before="80" w:after="60" w:line="240" w:lineRule="auto"/>
              <w:rPr>
                <w:strike/>
              </w:rPr>
            </w:pPr>
            <w:r w:rsidRPr="00B451FD">
              <w:rPr>
                <w:strike/>
              </w:rPr>
              <w:t>NDIS Participant Flag</w:t>
            </w:r>
          </w:p>
        </w:tc>
      </w:tr>
    </w:tbl>
    <w:p w14:paraId="458B5AA8" w14:textId="4600264C" w:rsidR="007C212C" w:rsidRPr="002F4C85" w:rsidRDefault="007C212C" w:rsidP="007C212C">
      <w:pPr>
        <w:pStyle w:val="Heading2"/>
      </w:pPr>
      <w:bookmarkStart w:id="120" w:name="_Toc16248805"/>
      <w:bookmarkStart w:id="121" w:name="_Toc42155354"/>
      <w:bookmarkStart w:id="122" w:name="_Toc69987634"/>
      <w:bookmarkStart w:id="123" w:name="_Toc122351020"/>
      <w:r>
        <w:t>X5_Y5 tab</w:t>
      </w:r>
      <w:bookmarkEnd w:id="120"/>
      <w:bookmarkEnd w:id="121"/>
      <w:bookmarkEnd w:id="122"/>
      <w:r>
        <w:t xml:space="preserve"> (amend)</w:t>
      </w:r>
      <w:bookmarkEnd w:id="123"/>
    </w:p>
    <w:tbl>
      <w:tblPr>
        <w:tblStyle w:val="TableGrid"/>
        <w:tblW w:w="0" w:type="auto"/>
        <w:tblLook w:val="04A0" w:firstRow="1" w:lastRow="0" w:firstColumn="1" w:lastColumn="0" w:noHBand="0" w:noVBand="1"/>
      </w:tblPr>
      <w:tblGrid>
        <w:gridCol w:w="2671"/>
        <w:gridCol w:w="6617"/>
      </w:tblGrid>
      <w:tr w:rsidR="007C212C" w14:paraId="79B92ABE" w14:textId="77777777" w:rsidTr="007C212C">
        <w:tc>
          <w:tcPr>
            <w:tcW w:w="2671" w:type="dxa"/>
          </w:tcPr>
          <w:p w14:paraId="0E21B906" w14:textId="77777777" w:rsidR="007C212C" w:rsidRDefault="007C212C" w:rsidP="0021016E">
            <w:pPr>
              <w:pStyle w:val="Tablecolhead"/>
            </w:pPr>
            <w:r>
              <w:t>Column header</w:t>
            </w:r>
          </w:p>
        </w:tc>
        <w:tc>
          <w:tcPr>
            <w:tcW w:w="6617" w:type="dxa"/>
          </w:tcPr>
          <w:p w14:paraId="3EC3D46D" w14:textId="77777777" w:rsidR="007C212C" w:rsidRDefault="007C212C" w:rsidP="0021016E">
            <w:pPr>
              <w:pStyle w:val="Tablecolhead"/>
            </w:pPr>
            <w:r>
              <w:t>Description</w:t>
            </w:r>
          </w:p>
        </w:tc>
      </w:tr>
      <w:tr w:rsidR="007C212C" w14:paraId="25967493" w14:textId="77777777" w:rsidTr="007C212C">
        <w:tc>
          <w:tcPr>
            <w:tcW w:w="2671" w:type="dxa"/>
          </w:tcPr>
          <w:p w14:paraId="2D34CB97" w14:textId="77777777" w:rsidR="007C212C" w:rsidRDefault="007C212C" w:rsidP="0021016E">
            <w:pPr>
              <w:pStyle w:val="Tabletext"/>
              <w:rPr>
                <w:rFonts w:eastAsia="Times"/>
              </w:rPr>
            </w:pPr>
          </w:p>
        </w:tc>
        <w:tc>
          <w:tcPr>
            <w:tcW w:w="6617" w:type="dxa"/>
          </w:tcPr>
          <w:p w14:paraId="5D732670" w14:textId="1802F5BC" w:rsidR="007C212C" w:rsidRDefault="007C212C" w:rsidP="0021016E">
            <w:pPr>
              <w:pStyle w:val="Tabletext"/>
              <w:rPr>
                <w:rFonts w:eastAsia="Times"/>
              </w:rPr>
            </w:pPr>
            <w:r>
              <w:rPr>
                <w:rFonts w:eastAsia="Times"/>
                <w:i/>
                <w:iCs/>
              </w:rPr>
              <w:t>[incomplete table – shows changes only]</w:t>
            </w:r>
          </w:p>
        </w:tc>
      </w:tr>
      <w:tr w:rsidR="007C212C" w:rsidRPr="007C212C" w14:paraId="6B7C351B" w14:textId="77777777" w:rsidTr="007C212C">
        <w:tc>
          <w:tcPr>
            <w:tcW w:w="2671" w:type="dxa"/>
          </w:tcPr>
          <w:p w14:paraId="40FC9312" w14:textId="502552FF" w:rsidR="007C212C" w:rsidRPr="007C212C" w:rsidRDefault="007C212C" w:rsidP="007C212C">
            <w:pPr>
              <w:pStyle w:val="Tabletext"/>
              <w:rPr>
                <w:rFonts w:eastAsia="Times"/>
                <w:highlight w:val="green"/>
                <w:lang w:val="fr-FR"/>
              </w:rPr>
            </w:pPr>
            <w:proofErr w:type="spellStart"/>
            <w:r w:rsidRPr="00B451FD">
              <w:rPr>
                <w:rFonts w:eastAsia="Times"/>
                <w:highlight w:val="green"/>
              </w:rPr>
              <w:t>unplanned_rtn_theatre</w:t>
            </w:r>
            <w:proofErr w:type="spellEnd"/>
          </w:p>
        </w:tc>
        <w:tc>
          <w:tcPr>
            <w:tcW w:w="6617" w:type="dxa"/>
          </w:tcPr>
          <w:p w14:paraId="34A2FACC" w14:textId="42EDCEA3" w:rsidR="007C212C" w:rsidRPr="007C212C" w:rsidRDefault="007C212C" w:rsidP="007C212C">
            <w:pPr>
              <w:pStyle w:val="Tabletext"/>
              <w:rPr>
                <w:rFonts w:eastAsia="Times"/>
                <w:highlight w:val="green"/>
                <w:lang w:val="fr-FR"/>
              </w:rPr>
            </w:pPr>
            <w:r w:rsidRPr="00B451FD">
              <w:rPr>
                <w:rFonts w:eastAsia="Times"/>
                <w:highlight w:val="green"/>
              </w:rPr>
              <w:t>Unplanned return to theatre</w:t>
            </w:r>
          </w:p>
        </w:tc>
      </w:tr>
    </w:tbl>
    <w:p w14:paraId="172DF902" w14:textId="663F9D24" w:rsidR="00450B81" w:rsidRDefault="00937642" w:rsidP="00937642">
      <w:pPr>
        <w:pStyle w:val="Heading1"/>
      </w:pPr>
      <w:bookmarkStart w:id="124" w:name="_Toc63858914"/>
      <w:bookmarkStart w:id="125" w:name="_Toc106097793"/>
      <w:bookmarkStart w:id="126" w:name="_Toc90979443"/>
      <w:bookmarkStart w:id="127" w:name="_Toc122351021"/>
      <w:r>
        <w:lastRenderedPageBreak/>
        <w:t>New validation</w:t>
      </w:r>
      <w:bookmarkEnd w:id="127"/>
      <w:r>
        <w:t xml:space="preserve"> </w:t>
      </w:r>
    </w:p>
    <w:p w14:paraId="317C496B" w14:textId="0FD7B19C" w:rsidR="00937642" w:rsidRPr="00937642" w:rsidRDefault="00937642" w:rsidP="00937642">
      <w:pPr>
        <w:pStyle w:val="Heading2"/>
      </w:pPr>
      <w:bookmarkStart w:id="128" w:name="_Toc122351022"/>
      <w:r>
        <w:t>Section 8 Validation</w:t>
      </w:r>
      <w:bookmarkEnd w:id="128"/>
    </w:p>
    <w:p w14:paraId="06E4A623" w14:textId="77777777" w:rsidR="00450B81" w:rsidRPr="00E5114B" w:rsidRDefault="00450B81" w:rsidP="00450B81">
      <w:pPr>
        <w:pStyle w:val="Heading2"/>
        <w:rPr>
          <w:rFonts w:eastAsia="Times"/>
        </w:rPr>
      </w:pPr>
      <w:bookmarkStart w:id="129" w:name="_Toc106187246"/>
      <w:bookmarkStart w:id="130" w:name="_Toc122351023"/>
      <w:r>
        <w:rPr>
          <w:rFonts w:eastAsia="Times"/>
        </w:rPr>
        <w:t>740</w:t>
      </w:r>
      <w:r>
        <w:rPr>
          <w:rFonts w:eastAsia="Times"/>
        </w:rPr>
        <w:tab/>
      </w:r>
      <w:bookmarkEnd w:id="129"/>
      <w:r w:rsidRPr="0035189F">
        <w:rPr>
          <w:rFonts w:eastAsia="Times"/>
        </w:rPr>
        <w:t>Pall leave days not equal to Leave Day Total</w:t>
      </w:r>
      <w:r>
        <w:rPr>
          <w:rFonts w:eastAsia="Times"/>
        </w:rPr>
        <w:t xml:space="preserve"> (new)</w:t>
      </w:r>
      <w:bookmarkEnd w:id="130"/>
    </w:p>
    <w:tbl>
      <w:tblPr>
        <w:tblW w:w="9555" w:type="dxa"/>
        <w:tblCellMar>
          <w:left w:w="0" w:type="dxa"/>
          <w:right w:w="0" w:type="dxa"/>
        </w:tblCellMar>
        <w:tblLook w:val="04A0" w:firstRow="1" w:lastRow="0" w:firstColumn="1" w:lastColumn="0" w:noHBand="0" w:noVBand="1"/>
      </w:tblPr>
      <w:tblGrid>
        <w:gridCol w:w="1242"/>
        <w:gridCol w:w="8313"/>
      </w:tblGrid>
      <w:tr w:rsidR="00450B81" w14:paraId="511955D3" w14:textId="77777777" w:rsidTr="0021016E">
        <w:trPr>
          <w:cantSplit/>
        </w:trPr>
        <w:tc>
          <w:tcPr>
            <w:tcW w:w="1242" w:type="dxa"/>
            <w:tcMar>
              <w:top w:w="0" w:type="dxa"/>
              <w:left w:w="108" w:type="dxa"/>
              <w:bottom w:w="0" w:type="dxa"/>
              <w:right w:w="108" w:type="dxa"/>
            </w:tcMar>
            <w:hideMark/>
          </w:tcPr>
          <w:p w14:paraId="0CC64FA1" w14:textId="77777777" w:rsidR="00450B81" w:rsidRPr="00D02412" w:rsidRDefault="00450B81" w:rsidP="0021016E">
            <w:pPr>
              <w:spacing w:before="80" w:after="60" w:line="240" w:lineRule="auto"/>
              <w:rPr>
                <w:rFonts w:eastAsia="Times"/>
                <w:b/>
                <w:color w:val="53565A"/>
              </w:rPr>
            </w:pPr>
            <w:r w:rsidRPr="00D02412">
              <w:rPr>
                <w:rFonts w:eastAsia="Times"/>
                <w:b/>
                <w:color w:val="53565A"/>
              </w:rPr>
              <w:t>Effect</w:t>
            </w:r>
          </w:p>
        </w:tc>
        <w:tc>
          <w:tcPr>
            <w:tcW w:w="8316" w:type="dxa"/>
            <w:tcMar>
              <w:top w:w="0" w:type="dxa"/>
              <w:left w:w="108" w:type="dxa"/>
              <w:bottom w:w="0" w:type="dxa"/>
              <w:right w:w="108" w:type="dxa"/>
            </w:tcMar>
            <w:hideMark/>
          </w:tcPr>
          <w:p w14:paraId="2EE98ED5" w14:textId="77777777" w:rsidR="00450B81" w:rsidRPr="00D02412" w:rsidRDefault="00450B81" w:rsidP="0021016E">
            <w:pPr>
              <w:spacing w:before="80" w:after="60" w:line="240" w:lineRule="auto"/>
              <w:rPr>
                <w:rFonts w:eastAsia="Times"/>
                <w:b/>
                <w:color w:val="53565A"/>
              </w:rPr>
            </w:pPr>
            <w:r w:rsidRPr="00D02412">
              <w:rPr>
                <w:rFonts w:eastAsia="Times"/>
                <w:b/>
                <w:color w:val="53565A"/>
              </w:rPr>
              <w:t>REJECTION</w:t>
            </w:r>
          </w:p>
        </w:tc>
      </w:tr>
      <w:tr w:rsidR="00450B81" w14:paraId="6F7EBCD9" w14:textId="77777777" w:rsidTr="0021016E">
        <w:trPr>
          <w:cantSplit/>
        </w:trPr>
        <w:tc>
          <w:tcPr>
            <w:tcW w:w="1242" w:type="dxa"/>
            <w:tcMar>
              <w:top w:w="0" w:type="dxa"/>
              <w:left w:w="108" w:type="dxa"/>
              <w:bottom w:w="0" w:type="dxa"/>
              <w:right w:w="108" w:type="dxa"/>
            </w:tcMar>
            <w:hideMark/>
          </w:tcPr>
          <w:p w14:paraId="53FE4E53" w14:textId="77777777" w:rsidR="00450B81" w:rsidRPr="00D02412" w:rsidRDefault="00450B81" w:rsidP="0021016E">
            <w:pPr>
              <w:spacing w:before="80" w:after="60" w:line="240" w:lineRule="auto"/>
              <w:rPr>
                <w:rFonts w:eastAsia="Times"/>
                <w:b/>
                <w:color w:val="53565A"/>
              </w:rPr>
            </w:pPr>
            <w:r w:rsidRPr="00D02412">
              <w:rPr>
                <w:rFonts w:eastAsia="Times"/>
                <w:b/>
                <w:color w:val="53565A"/>
              </w:rPr>
              <w:t>Problem</w:t>
            </w:r>
          </w:p>
        </w:tc>
        <w:tc>
          <w:tcPr>
            <w:tcW w:w="8316" w:type="dxa"/>
            <w:tcMar>
              <w:top w:w="0" w:type="dxa"/>
              <w:left w:w="108" w:type="dxa"/>
              <w:bottom w:w="0" w:type="dxa"/>
              <w:right w:w="108" w:type="dxa"/>
            </w:tcMar>
            <w:hideMark/>
          </w:tcPr>
          <w:p w14:paraId="5E0FBBB7" w14:textId="77777777" w:rsidR="00450B81" w:rsidRDefault="00450B81" w:rsidP="0021016E">
            <w:pPr>
              <w:pStyle w:val="Body"/>
            </w:pPr>
            <w:r>
              <w:t xml:space="preserve">The E5 Episode Record’s Care Type is 8 Palliative Care, but the total P5 Palliative Record’s Leave days – Phase of Care on Admission, </w:t>
            </w:r>
            <w:proofErr w:type="gramStart"/>
            <w:r>
              <w:t>Leave</w:t>
            </w:r>
            <w:proofErr w:type="gramEnd"/>
            <w:r>
              <w:t xml:space="preserve"> days – Phase of Care Change, and Leave days – Final Phase of Care is not equal to the E5 Episode Record’s Leave with Permission Days Total.</w:t>
            </w:r>
          </w:p>
          <w:p w14:paraId="1CA13519" w14:textId="77777777" w:rsidR="00450B81" w:rsidRDefault="00450B81" w:rsidP="0021016E">
            <w:pPr>
              <w:pStyle w:val="Tabletext"/>
            </w:pPr>
          </w:p>
        </w:tc>
      </w:tr>
      <w:tr w:rsidR="00450B81" w14:paraId="54DB74DA" w14:textId="77777777" w:rsidTr="0021016E">
        <w:trPr>
          <w:cantSplit/>
        </w:trPr>
        <w:tc>
          <w:tcPr>
            <w:tcW w:w="1242" w:type="dxa"/>
            <w:tcMar>
              <w:top w:w="0" w:type="dxa"/>
              <w:left w:w="108" w:type="dxa"/>
              <w:bottom w:w="0" w:type="dxa"/>
              <w:right w:w="108" w:type="dxa"/>
            </w:tcMar>
            <w:hideMark/>
          </w:tcPr>
          <w:p w14:paraId="6C1FB695" w14:textId="77777777" w:rsidR="00450B81" w:rsidRPr="00D02412" w:rsidRDefault="00450B81" w:rsidP="0021016E">
            <w:pPr>
              <w:spacing w:before="80" w:after="60" w:line="240" w:lineRule="auto"/>
              <w:rPr>
                <w:rFonts w:eastAsia="Times"/>
                <w:b/>
                <w:color w:val="53565A"/>
              </w:rPr>
            </w:pPr>
            <w:r w:rsidRPr="00D02412">
              <w:rPr>
                <w:rFonts w:eastAsia="Times"/>
                <w:b/>
                <w:color w:val="53565A"/>
              </w:rPr>
              <w:t>Remedy</w:t>
            </w:r>
          </w:p>
        </w:tc>
        <w:tc>
          <w:tcPr>
            <w:tcW w:w="8316" w:type="dxa"/>
            <w:tcMar>
              <w:top w:w="0" w:type="dxa"/>
              <w:left w:w="108" w:type="dxa"/>
              <w:bottom w:w="0" w:type="dxa"/>
              <w:right w:w="108" w:type="dxa"/>
            </w:tcMar>
          </w:tcPr>
          <w:p w14:paraId="17AC65BF" w14:textId="77777777" w:rsidR="00450B81" w:rsidRDefault="00450B81" w:rsidP="0021016E">
            <w:pPr>
              <w:pStyle w:val="Body"/>
            </w:pPr>
            <w:r>
              <w:t xml:space="preserve">Check the </w:t>
            </w:r>
            <w:r w:rsidRPr="00CF5BB7">
              <w:t>P5</w:t>
            </w:r>
            <w:r>
              <w:t>’</w:t>
            </w:r>
            <w:r w:rsidRPr="00CF5BB7">
              <w:t xml:space="preserve">s Leave days – Phase of Care on Admission, </w:t>
            </w:r>
            <w:proofErr w:type="gramStart"/>
            <w:r w:rsidRPr="00CF5BB7">
              <w:t>Leave</w:t>
            </w:r>
            <w:proofErr w:type="gramEnd"/>
            <w:r w:rsidRPr="00CF5BB7">
              <w:t xml:space="preserve"> days – Phase of Care Change, and Leave days – Final Phase of Care </w:t>
            </w:r>
            <w:r>
              <w:t>and</w:t>
            </w:r>
            <w:r w:rsidRPr="00CF5BB7">
              <w:t xml:space="preserve"> E5</w:t>
            </w:r>
            <w:r>
              <w:t>’s</w:t>
            </w:r>
            <w:r w:rsidRPr="00CF5BB7">
              <w:t xml:space="preserve"> Leave with Permission Days Total</w:t>
            </w:r>
            <w:r>
              <w:t>, amend as appropriate and re-submit the E5 and P5 as required.</w:t>
            </w:r>
          </w:p>
          <w:p w14:paraId="4BC80E5A" w14:textId="77777777" w:rsidR="00450B81" w:rsidRDefault="00450B81" w:rsidP="0021016E">
            <w:pPr>
              <w:pStyle w:val="Tabletext"/>
            </w:pPr>
          </w:p>
        </w:tc>
      </w:tr>
    </w:tbl>
    <w:p w14:paraId="021EA717" w14:textId="77777777" w:rsidR="00450B81" w:rsidRDefault="00450B81" w:rsidP="00450B81">
      <w:pPr>
        <w:pStyle w:val="Body"/>
      </w:pPr>
    </w:p>
    <w:p w14:paraId="5B07B4E6" w14:textId="0DE50F39" w:rsidR="00071EBC" w:rsidRPr="00937642" w:rsidRDefault="00450B81" w:rsidP="00937642">
      <w:pPr>
        <w:pStyle w:val="Heading2"/>
        <w:rPr>
          <w:rFonts w:eastAsia="MS Gothic" w:cs="Arial"/>
          <w:kern w:val="32"/>
          <w:sz w:val="44"/>
          <w:szCs w:val="44"/>
        </w:rPr>
      </w:pPr>
      <w:r>
        <w:br w:type="page"/>
      </w:r>
      <w:bookmarkEnd w:id="124"/>
      <w:bookmarkEnd w:id="125"/>
    </w:p>
    <w:p w14:paraId="38645C98" w14:textId="77777777" w:rsidR="008503DC" w:rsidRDefault="008503DC" w:rsidP="008503DC">
      <w:pPr>
        <w:pStyle w:val="Heading1"/>
      </w:pPr>
      <w:bookmarkStart w:id="131" w:name="_Toc122351024"/>
      <w:r>
        <w:lastRenderedPageBreak/>
        <w:t>Reminder – reporting of Proceduralist ID becomes mandatory in 2023-24</w:t>
      </w:r>
      <w:bookmarkEnd w:id="131"/>
      <w:r>
        <w:t xml:space="preserve"> </w:t>
      </w:r>
    </w:p>
    <w:p w14:paraId="7D410BB5" w14:textId="77777777" w:rsidR="008503DC" w:rsidRPr="00071EBC" w:rsidRDefault="008503DC" w:rsidP="008503DC">
      <w:pPr>
        <w:pStyle w:val="Heading2"/>
      </w:pPr>
      <w:bookmarkStart w:id="132" w:name="_Toc28680611"/>
      <w:bookmarkStart w:id="133" w:name="_Toc42769213"/>
      <w:bookmarkStart w:id="134" w:name="_Toc106109947"/>
      <w:bookmarkStart w:id="135" w:name="_Toc122351025"/>
      <w:r w:rsidRPr="00071EBC">
        <w:t>Proceduralist ID</w:t>
      </w:r>
      <w:bookmarkEnd w:id="132"/>
      <w:bookmarkEnd w:id="133"/>
      <w:bookmarkEnd w:id="134"/>
      <w:r>
        <w:t xml:space="preserve"> (amend)</w:t>
      </w:r>
      <w:bookmarkEnd w:id="135"/>
    </w:p>
    <w:p w14:paraId="436B0C73" w14:textId="77777777" w:rsidR="008503DC" w:rsidRPr="00071EBC" w:rsidRDefault="008503DC" w:rsidP="008503DC">
      <w:pPr>
        <w:pStyle w:val="Tablecaption"/>
        <w:rPr>
          <w:rFonts w:eastAsia="MS Mincho"/>
        </w:rPr>
      </w:pPr>
      <w:r w:rsidRPr="00071EBC">
        <w:rPr>
          <w:rFonts w:eastAsia="MS Mincho"/>
        </w:rPr>
        <w:t>Specification</w:t>
      </w:r>
    </w:p>
    <w:tbl>
      <w:tblPr>
        <w:tblW w:w="9648" w:type="dxa"/>
        <w:tblLayout w:type="fixed"/>
        <w:tblLook w:val="0000" w:firstRow="0" w:lastRow="0" w:firstColumn="0" w:lastColumn="0" w:noHBand="0" w:noVBand="0"/>
      </w:tblPr>
      <w:tblGrid>
        <w:gridCol w:w="2235"/>
        <w:gridCol w:w="7372"/>
        <w:gridCol w:w="41"/>
      </w:tblGrid>
      <w:tr w:rsidR="008503DC" w:rsidRPr="00071EBC" w14:paraId="28C1DC74" w14:textId="77777777" w:rsidTr="008E51F4">
        <w:trPr>
          <w:gridAfter w:val="1"/>
          <w:wAfter w:w="41" w:type="dxa"/>
        </w:trPr>
        <w:tc>
          <w:tcPr>
            <w:tcW w:w="2235" w:type="dxa"/>
            <w:tcBorders>
              <w:top w:val="nil"/>
              <w:left w:val="nil"/>
              <w:bottom w:val="nil"/>
              <w:right w:val="nil"/>
            </w:tcBorders>
          </w:tcPr>
          <w:p w14:paraId="7CC96E9E" w14:textId="77777777" w:rsidR="008503DC" w:rsidRPr="00071EBC" w:rsidRDefault="008503DC" w:rsidP="008E51F4">
            <w:pPr>
              <w:spacing w:before="80" w:after="60" w:line="240" w:lineRule="auto"/>
              <w:rPr>
                <w:rFonts w:eastAsia="Times"/>
                <w:b/>
                <w:color w:val="53565A"/>
              </w:rPr>
            </w:pPr>
            <w:r w:rsidRPr="00071EBC">
              <w:rPr>
                <w:rFonts w:eastAsia="Times"/>
                <w:b/>
                <w:color w:val="53565A"/>
              </w:rPr>
              <w:t>Definition</w:t>
            </w:r>
          </w:p>
        </w:tc>
        <w:tc>
          <w:tcPr>
            <w:tcW w:w="7372" w:type="dxa"/>
            <w:tcBorders>
              <w:top w:val="nil"/>
              <w:left w:val="nil"/>
              <w:bottom w:val="nil"/>
              <w:right w:val="nil"/>
            </w:tcBorders>
          </w:tcPr>
          <w:p w14:paraId="56A5913E" w14:textId="77777777" w:rsidR="008503DC" w:rsidRPr="00071EBC" w:rsidRDefault="008503DC" w:rsidP="008E51F4">
            <w:pPr>
              <w:spacing w:before="80" w:after="60" w:line="240" w:lineRule="auto"/>
            </w:pPr>
            <w:r w:rsidRPr="00071EBC">
              <w:t>The Australian Health Practitioner Regulation Agency (AHPRA) number of the health practitioner performing the procedure</w:t>
            </w:r>
          </w:p>
        </w:tc>
      </w:tr>
      <w:tr w:rsidR="008503DC" w:rsidRPr="00071EBC" w14:paraId="614C586D" w14:textId="77777777" w:rsidTr="008E51F4">
        <w:tblPrEx>
          <w:tblCellMar>
            <w:left w:w="107" w:type="dxa"/>
            <w:right w:w="107" w:type="dxa"/>
          </w:tblCellMar>
        </w:tblPrEx>
        <w:trPr>
          <w:gridAfter w:val="1"/>
          <w:wAfter w:w="41" w:type="dxa"/>
        </w:trPr>
        <w:tc>
          <w:tcPr>
            <w:tcW w:w="2235" w:type="dxa"/>
            <w:tcBorders>
              <w:top w:val="nil"/>
              <w:left w:val="nil"/>
              <w:bottom w:val="nil"/>
              <w:right w:val="nil"/>
            </w:tcBorders>
          </w:tcPr>
          <w:p w14:paraId="30331B51" w14:textId="77777777" w:rsidR="008503DC" w:rsidRPr="00071EBC" w:rsidRDefault="008503DC" w:rsidP="008E51F4">
            <w:pPr>
              <w:spacing w:before="80" w:after="60" w:line="240" w:lineRule="auto"/>
              <w:rPr>
                <w:rFonts w:eastAsia="Times"/>
                <w:b/>
                <w:color w:val="53565A"/>
              </w:rPr>
            </w:pPr>
            <w:r w:rsidRPr="00071EBC">
              <w:rPr>
                <w:rFonts w:eastAsia="Times"/>
                <w:b/>
                <w:color w:val="53565A"/>
              </w:rPr>
              <w:t>Field size</w:t>
            </w:r>
          </w:p>
        </w:tc>
        <w:tc>
          <w:tcPr>
            <w:tcW w:w="7372" w:type="dxa"/>
            <w:tcBorders>
              <w:top w:val="nil"/>
              <w:left w:val="nil"/>
              <w:bottom w:val="nil"/>
              <w:right w:val="nil"/>
            </w:tcBorders>
          </w:tcPr>
          <w:p w14:paraId="33ABCFB6" w14:textId="77777777" w:rsidR="008503DC" w:rsidRPr="00071EBC" w:rsidRDefault="008503DC" w:rsidP="008E51F4">
            <w:pPr>
              <w:spacing w:before="80" w:after="60" w:line="240" w:lineRule="auto"/>
            </w:pPr>
            <w:r w:rsidRPr="00071EBC">
              <w:t>13</w:t>
            </w:r>
          </w:p>
        </w:tc>
      </w:tr>
      <w:tr w:rsidR="008503DC" w:rsidRPr="00071EBC" w14:paraId="2A2C2130" w14:textId="77777777" w:rsidTr="008E51F4">
        <w:tblPrEx>
          <w:tblCellMar>
            <w:left w:w="107" w:type="dxa"/>
            <w:right w:w="107" w:type="dxa"/>
          </w:tblCellMar>
        </w:tblPrEx>
        <w:trPr>
          <w:gridAfter w:val="1"/>
          <w:wAfter w:w="41" w:type="dxa"/>
        </w:trPr>
        <w:tc>
          <w:tcPr>
            <w:tcW w:w="2235" w:type="dxa"/>
            <w:tcBorders>
              <w:top w:val="nil"/>
              <w:left w:val="nil"/>
              <w:bottom w:val="nil"/>
              <w:right w:val="nil"/>
            </w:tcBorders>
          </w:tcPr>
          <w:p w14:paraId="48E9293C" w14:textId="77777777" w:rsidR="008503DC" w:rsidRPr="00071EBC" w:rsidRDefault="008503DC" w:rsidP="008E51F4">
            <w:pPr>
              <w:spacing w:before="80" w:after="60" w:line="240" w:lineRule="auto"/>
              <w:rPr>
                <w:rFonts w:eastAsia="Times"/>
                <w:b/>
                <w:color w:val="53565A"/>
              </w:rPr>
            </w:pPr>
            <w:r w:rsidRPr="00071EBC">
              <w:rPr>
                <w:rFonts w:eastAsia="Times"/>
                <w:b/>
                <w:color w:val="53565A"/>
              </w:rPr>
              <w:t>Layout</w:t>
            </w:r>
          </w:p>
        </w:tc>
        <w:tc>
          <w:tcPr>
            <w:tcW w:w="7372" w:type="dxa"/>
            <w:tcBorders>
              <w:top w:val="nil"/>
              <w:left w:val="nil"/>
              <w:bottom w:val="nil"/>
              <w:right w:val="nil"/>
            </w:tcBorders>
          </w:tcPr>
          <w:p w14:paraId="33DFC242" w14:textId="77777777" w:rsidR="008503DC" w:rsidRPr="00071EBC" w:rsidRDefault="008503DC" w:rsidP="008E51F4">
            <w:pPr>
              <w:spacing w:before="80" w:after="60" w:line="240" w:lineRule="auto"/>
            </w:pPr>
            <w:r w:rsidRPr="00071EBC">
              <w:t>XXXXXXXXXXXXX</w:t>
            </w:r>
          </w:p>
        </w:tc>
      </w:tr>
      <w:tr w:rsidR="008503DC" w:rsidRPr="00071EBC" w14:paraId="1DE1FD86" w14:textId="77777777" w:rsidTr="008E51F4">
        <w:tc>
          <w:tcPr>
            <w:tcW w:w="2235" w:type="dxa"/>
            <w:tcBorders>
              <w:top w:val="nil"/>
              <w:left w:val="nil"/>
              <w:bottom w:val="nil"/>
              <w:right w:val="nil"/>
            </w:tcBorders>
          </w:tcPr>
          <w:p w14:paraId="7A0205A7" w14:textId="77777777" w:rsidR="008503DC" w:rsidRPr="00071EBC" w:rsidRDefault="008503DC" w:rsidP="008E51F4">
            <w:pPr>
              <w:spacing w:before="80" w:after="60" w:line="240" w:lineRule="auto"/>
              <w:rPr>
                <w:rFonts w:eastAsia="Times"/>
                <w:b/>
                <w:color w:val="53565A"/>
              </w:rPr>
            </w:pPr>
            <w:r w:rsidRPr="00071EBC">
              <w:rPr>
                <w:rFonts w:eastAsia="Times"/>
                <w:b/>
                <w:color w:val="53565A"/>
              </w:rPr>
              <w:t>Location</w:t>
            </w:r>
          </w:p>
        </w:tc>
        <w:tc>
          <w:tcPr>
            <w:tcW w:w="7413" w:type="dxa"/>
            <w:gridSpan w:val="2"/>
            <w:tcBorders>
              <w:top w:val="nil"/>
              <w:left w:val="nil"/>
              <w:bottom w:val="nil"/>
              <w:right w:val="nil"/>
            </w:tcBorders>
          </w:tcPr>
          <w:p w14:paraId="3A9FC1FE" w14:textId="77777777" w:rsidR="008503DC" w:rsidRPr="00071EBC" w:rsidRDefault="008503DC" w:rsidP="008E51F4">
            <w:pPr>
              <w:spacing w:before="80" w:after="60" w:line="240" w:lineRule="auto"/>
              <w:rPr>
                <w:rFonts w:ascii="Verdana" w:hAnsi="Verdana"/>
                <w:sz w:val="18"/>
              </w:rPr>
            </w:pPr>
            <w:r w:rsidRPr="00071EBC">
              <w:t>Diagnosis Record</w:t>
            </w:r>
          </w:p>
        </w:tc>
      </w:tr>
      <w:tr w:rsidR="008503DC" w:rsidRPr="00071EBC" w14:paraId="506D3025" w14:textId="77777777" w:rsidTr="008E51F4">
        <w:trPr>
          <w:gridAfter w:val="1"/>
          <w:wAfter w:w="41" w:type="dxa"/>
        </w:trPr>
        <w:tc>
          <w:tcPr>
            <w:tcW w:w="2235" w:type="dxa"/>
            <w:tcBorders>
              <w:top w:val="nil"/>
              <w:left w:val="nil"/>
              <w:bottom w:val="nil"/>
              <w:right w:val="nil"/>
            </w:tcBorders>
          </w:tcPr>
          <w:p w14:paraId="01C7C5C4" w14:textId="77777777" w:rsidR="008503DC" w:rsidRPr="00071EBC" w:rsidRDefault="008503DC" w:rsidP="008E51F4">
            <w:pPr>
              <w:spacing w:before="80" w:after="60" w:line="240" w:lineRule="auto"/>
              <w:rPr>
                <w:rFonts w:eastAsia="Times"/>
                <w:b/>
                <w:color w:val="53565A"/>
              </w:rPr>
            </w:pPr>
            <w:r w:rsidRPr="00071EBC">
              <w:rPr>
                <w:rFonts w:eastAsia="Times"/>
                <w:b/>
                <w:color w:val="53565A"/>
              </w:rPr>
              <w:t>Reported by</w:t>
            </w:r>
          </w:p>
        </w:tc>
        <w:tc>
          <w:tcPr>
            <w:tcW w:w="7372" w:type="dxa"/>
            <w:tcBorders>
              <w:top w:val="nil"/>
              <w:left w:val="nil"/>
              <w:bottom w:val="nil"/>
              <w:right w:val="nil"/>
            </w:tcBorders>
          </w:tcPr>
          <w:p w14:paraId="67FA99A3" w14:textId="77777777" w:rsidR="008503DC" w:rsidRPr="00071EBC" w:rsidRDefault="008503DC" w:rsidP="008E51F4">
            <w:pPr>
              <w:spacing w:before="80" w:after="60" w:line="240" w:lineRule="auto"/>
            </w:pPr>
            <w:r w:rsidRPr="00071EBC">
              <w:t>All Victorian hospitals (public and private)</w:t>
            </w:r>
          </w:p>
          <w:p w14:paraId="13E4ED38" w14:textId="22A9DCA6" w:rsidR="008503DC" w:rsidRPr="00071EBC" w:rsidRDefault="008503DC" w:rsidP="008E51F4">
            <w:pPr>
              <w:spacing w:before="80" w:after="60" w:line="240" w:lineRule="auto"/>
            </w:pPr>
            <w:r w:rsidRPr="00071EBC">
              <w:rPr>
                <w:strike/>
              </w:rPr>
              <w:t>Optional in 2022-23</w:t>
            </w:r>
            <w:r w:rsidRPr="00071EBC">
              <w:t xml:space="preserve">, </w:t>
            </w:r>
            <w:r w:rsidR="00702CCA">
              <w:t>M</w:t>
            </w:r>
            <w:r w:rsidRPr="00071EBC">
              <w:t>andatory in 2023-24</w:t>
            </w:r>
          </w:p>
        </w:tc>
      </w:tr>
      <w:tr w:rsidR="008503DC" w:rsidRPr="00071EBC" w14:paraId="2DDA6DE1" w14:textId="77777777" w:rsidTr="008E51F4">
        <w:trPr>
          <w:gridAfter w:val="1"/>
          <w:wAfter w:w="41" w:type="dxa"/>
        </w:trPr>
        <w:tc>
          <w:tcPr>
            <w:tcW w:w="2235" w:type="dxa"/>
            <w:tcBorders>
              <w:top w:val="nil"/>
              <w:left w:val="nil"/>
              <w:bottom w:val="nil"/>
              <w:right w:val="nil"/>
            </w:tcBorders>
          </w:tcPr>
          <w:p w14:paraId="07DCDB21" w14:textId="77777777" w:rsidR="008503DC" w:rsidRPr="00071EBC" w:rsidRDefault="008503DC" w:rsidP="008E51F4">
            <w:pPr>
              <w:spacing w:before="80" w:after="60" w:line="240" w:lineRule="auto"/>
              <w:rPr>
                <w:rFonts w:eastAsia="Times"/>
                <w:b/>
                <w:color w:val="53565A"/>
              </w:rPr>
            </w:pPr>
            <w:r w:rsidRPr="00071EBC">
              <w:rPr>
                <w:rFonts w:eastAsia="Times"/>
                <w:b/>
                <w:color w:val="53565A"/>
              </w:rPr>
              <w:t>Reported for</w:t>
            </w:r>
          </w:p>
        </w:tc>
        <w:tc>
          <w:tcPr>
            <w:tcW w:w="7372" w:type="dxa"/>
            <w:tcBorders>
              <w:top w:val="nil"/>
              <w:left w:val="nil"/>
              <w:bottom w:val="nil"/>
              <w:right w:val="nil"/>
            </w:tcBorders>
          </w:tcPr>
          <w:p w14:paraId="3ECF32BE" w14:textId="687F4487" w:rsidR="008503DC" w:rsidRPr="00071EBC" w:rsidRDefault="008503DC" w:rsidP="008E51F4">
            <w:pPr>
              <w:spacing w:before="80" w:after="60" w:line="240" w:lineRule="auto"/>
            </w:pPr>
            <w:r w:rsidRPr="00071EBC">
              <w:t>All admitted episodes of care where the first coded procedure is one identified in the ICD-10-AM/ACHI Library file as requiring the procedure start date time</w:t>
            </w:r>
            <w:r w:rsidR="00D934EA">
              <w:t xml:space="preserve"> </w:t>
            </w:r>
            <w:r w:rsidR="00D934EA" w:rsidRPr="00D934EA">
              <w:t>[ICD Library file: column L code practices, code</w:t>
            </w:r>
            <w:r w:rsidR="00D934EA">
              <w:t xml:space="preserve"> 4 and</w:t>
            </w:r>
            <w:r w:rsidR="00D934EA" w:rsidRPr="00D934EA">
              <w:t xml:space="preserve"> 6]</w:t>
            </w:r>
            <w:r w:rsidRPr="00071EBC">
              <w:t>, and episodes where Procedure Start Date Time is reported</w:t>
            </w:r>
          </w:p>
        </w:tc>
      </w:tr>
      <w:tr w:rsidR="008503DC" w:rsidRPr="00071EBC" w14:paraId="1F86AB5E" w14:textId="77777777" w:rsidTr="008E51F4">
        <w:trPr>
          <w:gridAfter w:val="1"/>
          <w:wAfter w:w="41" w:type="dxa"/>
        </w:trPr>
        <w:tc>
          <w:tcPr>
            <w:tcW w:w="2235" w:type="dxa"/>
            <w:tcBorders>
              <w:top w:val="nil"/>
              <w:left w:val="nil"/>
              <w:bottom w:val="nil"/>
              <w:right w:val="nil"/>
            </w:tcBorders>
          </w:tcPr>
          <w:p w14:paraId="2FB615D3" w14:textId="77777777" w:rsidR="008503DC" w:rsidRPr="00071EBC" w:rsidRDefault="008503DC" w:rsidP="008E51F4">
            <w:pPr>
              <w:spacing w:before="80" w:after="60" w:line="240" w:lineRule="auto"/>
              <w:rPr>
                <w:rFonts w:eastAsia="Times"/>
                <w:b/>
                <w:color w:val="53565A"/>
              </w:rPr>
            </w:pPr>
            <w:r w:rsidRPr="00071EBC">
              <w:rPr>
                <w:rFonts w:eastAsia="Times"/>
                <w:b/>
                <w:color w:val="53565A"/>
              </w:rPr>
              <w:t>Reported when</w:t>
            </w:r>
          </w:p>
        </w:tc>
        <w:tc>
          <w:tcPr>
            <w:tcW w:w="7372" w:type="dxa"/>
            <w:tcBorders>
              <w:top w:val="nil"/>
              <w:left w:val="nil"/>
              <w:bottom w:val="nil"/>
              <w:right w:val="nil"/>
            </w:tcBorders>
          </w:tcPr>
          <w:p w14:paraId="77700542" w14:textId="77777777" w:rsidR="008503DC" w:rsidRPr="00071EBC" w:rsidRDefault="008503DC" w:rsidP="008E51F4">
            <w:pPr>
              <w:spacing w:before="80" w:after="60" w:line="240" w:lineRule="auto"/>
              <w:rPr>
                <w:rFonts w:ascii="Verdana" w:hAnsi="Verdana"/>
                <w:sz w:val="18"/>
              </w:rPr>
            </w:pPr>
            <w:r w:rsidRPr="00071EBC">
              <w:t>The Diagnosis Record is reported</w:t>
            </w:r>
          </w:p>
        </w:tc>
      </w:tr>
      <w:tr w:rsidR="008503DC" w:rsidRPr="00071EBC" w14:paraId="7E37AAEF" w14:textId="77777777" w:rsidTr="008E51F4">
        <w:trPr>
          <w:gridAfter w:val="1"/>
          <w:wAfter w:w="41" w:type="dxa"/>
        </w:trPr>
        <w:tc>
          <w:tcPr>
            <w:tcW w:w="2235" w:type="dxa"/>
            <w:tcBorders>
              <w:top w:val="nil"/>
              <w:left w:val="nil"/>
              <w:bottom w:val="nil"/>
              <w:right w:val="nil"/>
            </w:tcBorders>
          </w:tcPr>
          <w:p w14:paraId="0C68E854" w14:textId="77777777" w:rsidR="008503DC" w:rsidRPr="00071EBC" w:rsidRDefault="008503DC" w:rsidP="008E51F4">
            <w:pPr>
              <w:spacing w:before="80" w:after="60" w:line="240" w:lineRule="auto"/>
              <w:rPr>
                <w:rFonts w:eastAsia="Times"/>
                <w:b/>
                <w:color w:val="53565A"/>
              </w:rPr>
            </w:pPr>
            <w:r w:rsidRPr="00071EBC">
              <w:rPr>
                <w:rFonts w:eastAsia="Times"/>
                <w:b/>
                <w:color w:val="53565A"/>
              </w:rPr>
              <w:t>Code set</w:t>
            </w:r>
          </w:p>
        </w:tc>
        <w:tc>
          <w:tcPr>
            <w:tcW w:w="7372" w:type="dxa"/>
            <w:tcBorders>
              <w:top w:val="nil"/>
              <w:left w:val="nil"/>
              <w:bottom w:val="nil"/>
              <w:right w:val="nil"/>
            </w:tcBorders>
          </w:tcPr>
          <w:p w14:paraId="2FA59451" w14:textId="77777777" w:rsidR="008503DC" w:rsidRPr="00071EBC" w:rsidRDefault="008503DC" w:rsidP="008E51F4">
            <w:pPr>
              <w:spacing w:before="80" w:after="60" w:line="240" w:lineRule="auto"/>
            </w:pPr>
            <w:r w:rsidRPr="00071EBC">
              <w:t>AHPRA number</w:t>
            </w:r>
          </w:p>
        </w:tc>
      </w:tr>
      <w:tr w:rsidR="008503DC" w:rsidRPr="00071EBC" w14:paraId="0077C582" w14:textId="77777777" w:rsidTr="008E51F4">
        <w:trPr>
          <w:gridAfter w:val="1"/>
          <w:wAfter w:w="41" w:type="dxa"/>
        </w:trPr>
        <w:tc>
          <w:tcPr>
            <w:tcW w:w="2235" w:type="dxa"/>
            <w:tcBorders>
              <w:top w:val="nil"/>
              <w:left w:val="nil"/>
              <w:bottom w:val="nil"/>
              <w:right w:val="nil"/>
            </w:tcBorders>
          </w:tcPr>
          <w:p w14:paraId="38A585EA" w14:textId="77777777" w:rsidR="008503DC" w:rsidRPr="00071EBC" w:rsidRDefault="008503DC" w:rsidP="008E51F4">
            <w:pPr>
              <w:spacing w:before="80" w:after="60" w:line="240" w:lineRule="auto"/>
              <w:rPr>
                <w:rFonts w:eastAsia="Times"/>
                <w:b/>
                <w:color w:val="53565A"/>
              </w:rPr>
            </w:pPr>
            <w:r w:rsidRPr="00071EBC">
              <w:rPr>
                <w:rFonts w:eastAsia="Times"/>
                <w:b/>
                <w:color w:val="53565A"/>
              </w:rPr>
              <w:t>Reporting guide</w:t>
            </w:r>
          </w:p>
        </w:tc>
        <w:tc>
          <w:tcPr>
            <w:tcW w:w="7372" w:type="dxa"/>
            <w:tcBorders>
              <w:top w:val="nil"/>
              <w:left w:val="nil"/>
              <w:bottom w:val="nil"/>
              <w:right w:val="nil"/>
            </w:tcBorders>
          </w:tcPr>
          <w:p w14:paraId="410F3BD9" w14:textId="77777777" w:rsidR="008503DC" w:rsidRPr="00071EBC" w:rsidRDefault="008503DC" w:rsidP="008E51F4">
            <w:pPr>
              <w:spacing w:before="80" w:after="60" w:line="240" w:lineRule="auto"/>
            </w:pPr>
          </w:p>
        </w:tc>
      </w:tr>
      <w:tr w:rsidR="008503DC" w:rsidRPr="00071EBC" w14:paraId="10A0F50E" w14:textId="77777777" w:rsidTr="008E51F4">
        <w:trPr>
          <w:gridAfter w:val="1"/>
          <w:wAfter w:w="41" w:type="dxa"/>
        </w:trPr>
        <w:tc>
          <w:tcPr>
            <w:tcW w:w="2235" w:type="dxa"/>
            <w:tcBorders>
              <w:top w:val="nil"/>
              <w:left w:val="nil"/>
              <w:bottom w:val="nil"/>
              <w:right w:val="nil"/>
            </w:tcBorders>
          </w:tcPr>
          <w:p w14:paraId="0DE0BF42" w14:textId="77777777" w:rsidR="008503DC" w:rsidRPr="00071EBC" w:rsidRDefault="008503DC" w:rsidP="008E51F4">
            <w:pPr>
              <w:spacing w:before="80" w:after="60" w:line="240" w:lineRule="auto"/>
              <w:rPr>
                <w:rFonts w:eastAsia="Times"/>
                <w:b/>
                <w:color w:val="53565A"/>
              </w:rPr>
            </w:pPr>
            <w:r w:rsidRPr="00071EBC">
              <w:rPr>
                <w:rFonts w:eastAsia="Times"/>
                <w:b/>
                <w:color w:val="53565A"/>
              </w:rPr>
              <w:t>Validations</w:t>
            </w:r>
          </w:p>
        </w:tc>
        <w:tc>
          <w:tcPr>
            <w:tcW w:w="7372" w:type="dxa"/>
            <w:tcBorders>
              <w:top w:val="nil"/>
              <w:left w:val="nil"/>
              <w:bottom w:val="nil"/>
              <w:right w:val="nil"/>
            </w:tcBorders>
          </w:tcPr>
          <w:p w14:paraId="0215EED8" w14:textId="208BEAE0" w:rsidR="008503DC" w:rsidRDefault="008503DC" w:rsidP="008E51F4">
            <w:pPr>
              <w:spacing w:before="80" w:after="60" w:line="240" w:lineRule="auto"/>
            </w:pPr>
            <w:r w:rsidRPr="00071EBC">
              <w:t>714</w:t>
            </w:r>
            <w:r w:rsidRPr="00071EBC">
              <w:tab/>
              <w:t>Proceduralist ID / Procedure Start Date Time mismatch</w:t>
            </w:r>
            <w:r w:rsidR="007D1A7B">
              <w:t>*</w:t>
            </w:r>
          </w:p>
          <w:p w14:paraId="1E78855D" w14:textId="77777777" w:rsidR="008503DC" w:rsidRPr="00071EBC" w:rsidRDefault="008503DC" w:rsidP="008E51F4">
            <w:pPr>
              <w:spacing w:before="80" w:after="60" w:line="240" w:lineRule="auto"/>
            </w:pPr>
            <w:r>
              <w:rPr>
                <w:highlight w:val="green"/>
              </w:rPr>
              <w:t>741</w:t>
            </w:r>
            <w:r w:rsidRPr="00143E7F">
              <w:rPr>
                <w:highlight w:val="green"/>
              </w:rPr>
              <w:tab/>
              <w:t>Proceduralist ID invalid</w:t>
            </w:r>
          </w:p>
        </w:tc>
      </w:tr>
      <w:tr w:rsidR="008503DC" w:rsidRPr="00071EBC" w14:paraId="00719F7A" w14:textId="77777777" w:rsidTr="008E51F4">
        <w:trPr>
          <w:gridAfter w:val="1"/>
          <w:wAfter w:w="41" w:type="dxa"/>
        </w:trPr>
        <w:tc>
          <w:tcPr>
            <w:tcW w:w="2235" w:type="dxa"/>
            <w:tcBorders>
              <w:top w:val="nil"/>
              <w:left w:val="nil"/>
              <w:bottom w:val="nil"/>
              <w:right w:val="nil"/>
            </w:tcBorders>
          </w:tcPr>
          <w:p w14:paraId="09E5C5A9" w14:textId="77777777" w:rsidR="008503DC" w:rsidRPr="00071EBC" w:rsidRDefault="008503DC" w:rsidP="008E51F4">
            <w:pPr>
              <w:spacing w:before="80" w:after="60" w:line="240" w:lineRule="auto"/>
              <w:rPr>
                <w:rFonts w:eastAsia="Times"/>
                <w:b/>
                <w:color w:val="53565A"/>
              </w:rPr>
            </w:pPr>
            <w:r w:rsidRPr="00071EBC">
              <w:rPr>
                <w:rFonts w:eastAsia="Times"/>
                <w:b/>
                <w:color w:val="53565A"/>
              </w:rPr>
              <w:t>Related items</w:t>
            </w:r>
          </w:p>
        </w:tc>
        <w:tc>
          <w:tcPr>
            <w:tcW w:w="7372" w:type="dxa"/>
            <w:tcBorders>
              <w:top w:val="nil"/>
              <w:left w:val="nil"/>
              <w:bottom w:val="nil"/>
              <w:right w:val="nil"/>
            </w:tcBorders>
          </w:tcPr>
          <w:p w14:paraId="4EDC9CA1" w14:textId="77777777" w:rsidR="008503DC" w:rsidRPr="00071EBC" w:rsidRDefault="008503DC" w:rsidP="008E51F4">
            <w:pPr>
              <w:spacing w:before="80" w:after="60" w:line="240" w:lineRule="auto"/>
            </w:pPr>
            <w:r w:rsidRPr="00071EBC">
              <w:t>Procedure Start Date</w:t>
            </w:r>
          </w:p>
        </w:tc>
      </w:tr>
    </w:tbl>
    <w:p w14:paraId="21FFB1FC" w14:textId="77777777" w:rsidR="008503DC" w:rsidRPr="00071EBC" w:rsidRDefault="008503DC" w:rsidP="008503DC">
      <w:pPr>
        <w:pStyle w:val="Tablecaption"/>
        <w:rPr>
          <w:rFonts w:eastAsia="MS Mincho"/>
        </w:rPr>
      </w:pPr>
      <w:r w:rsidRPr="00071EBC">
        <w:rPr>
          <w:rFonts w:eastAsia="MS Mincho"/>
        </w:rPr>
        <w:t>Administration</w:t>
      </w:r>
    </w:p>
    <w:tbl>
      <w:tblPr>
        <w:tblW w:w="9607" w:type="dxa"/>
        <w:tblLayout w:type="fixed"/>
        <w:tblLook w:val="0000" w:firstRow="0" w:lastRow="0" w:firstColumn="0" w:lastColumn="0" w:noHBand="0" w:noVBand="0"/>
      </w:tblPr>
      <w:tblGrid>
        <w:gridCol w:w="2235"/>
        <w:gridCol w:w="7372"/>
      </w:tblGrid>
      <w:tr w:rsidR="008503DC" w:rsidRPr="00071EBC" w14:paraId="6D1EFF05" w14:textId="77777777" w:rsidTr="008E51F4">
        <w:tc>
          <w:tcPr>
            <w:tcW w:w="2235" w:type="dxa"/>
            <w:tcBorders>
              <w:top w:val="nil"/>
              <w:left w:val="nil"/>
              <w:bottom w:val="nil"/>
              <w:right w:val="nil"/>
            </w:tcBorders>
          </w:tcPr>
          <w:p w14:paraId="695BDFE5" w14:textId="77777777" w:rsidR="008503DC" w:rsidRPr="00071EBC" w:rsidRDefault="008503DC" w:rsidP="008E51F4">
            <w:pPr>
              <w:spacing w:before="80" w:after="60" w:line="240" w:lineRule="auto"/>
              <w:rPr>
                <w:rFonts w:eastAsia="Times"/>
                <w:b/>
                <w:color w:val="53565A"/>
              </w:rPr>
            </w:pPr>
            <w:r w:rsidRPr="00071EBC">
              <w:rPr>
                <w:rFonts w:eastAsia="Times"/>
                <w:b/>
                <w:color w:val="53565A"/>
              </w:rPr>
              <w:t>Purpose</w:t>
            </w:r>
          </w:p>
        </w:tc>
        <w:tc>
          <w:tcPr>
            <w:tcW w:w="7372" w:type="dxa"/>
            <w:tcBorders>
              <w:top w:val="nil"/>
              <w:left w:val="nil"/>
              <w:bottom w:val="nil"/>
              <w:right w:val="nil"/>
            </w:tcBorders>
          </w:tcPr>
          <w:p w14:paraId="04A9473F" w14:textId="77777777" w:rsidR="008503DC" w:rsidRPr="00071EBC" w:rsidRDefault="008503DC" w:rsidP="008E51F4">
            <w:pPr>
              <w:spacing w:before="80" w:after="60" w:line="240" w:lineRule="auto"/>
            </w:pPr>
            <w:r w:rsidRPr="00071EBC">
              <w:t>To monitor quality and safety</w:t>
            </w:r>
          </w:p>
        </w:tc>
      </w:tr>
      <w:tr w:rsidR="008503DC" w:rsidRPr="00071EBC" w14:paraId="79BFEAAA" w14:textId="77777777" w:rsidTr="008E51F4">
        <w:tc>
          <w:tcPr>
            <w:tcW w:w="2235" w:type="dxa"/>
            <w:tcBorders>
              <w:top w:val="nil"/>
              <w:left w:val="nil"/>
              <w:bottom w:val="nil"/>
              <w:right w:val="nil"/>
            </w:tcBorders>
          </w:tcPr>
          <w:p w14:paraId="592A596D" w14:textId="77777777" w:rsidR="008503DC" w:rsidRPr="00071EBC" w:rsidRDefault="008503DC" w:rsidP="008E51F4">
            <w:pPr>
              <w:spacing w:before="80" w:after="60" w:line="240" w:lineRule="auto"/>
              <w:rPr>
                <w:rFonts w:eastAsia="Times"/>
                <w:b/>
                <w:color w:val="53565A"/>
              </w:rPr>
            </w:pPr>
            <w:r w:rsidRPr="00071EBC">
              <w:rPr>
                <w:rFonts w:eastAsia="Times"/>
                <w:b/>
                <w:color w:val="53565A"/>
              </w:rPr>
              <w:t>Principal data users</w:t>
            </w:r>
          </w:p>
        </w:tc>
        <w:tc>
          <w:tcPr>
            <w:tcW w:w="7372" w:type="dxa"/>
            <w:tcBorders>
              <w:top w:val="nil"/>
              <w:left w:val="nil"/>
              <w:bottom w:val="nil"/>
              <w:right w:val="nil"/>
            </w:tcBorders>
          </w:tcPr>
          <w:p w14:paraId="48B5991E" w14:textId="77777777" w:rsidR="008503DC" w:rsidRPr="00071EBC" w:rsidRDefault="008503DC" w:rsidP="008E51F4">
            <w:pPr>
              <w:spacing w:before="80" w:after="60" w:line="240" w:lineRule="auto"/>
            </w:pPr>
            <w:r w:rsidRPr="00071EBC">
              <w:t>Victorian Agency for Health Information (VAHI)</w:t>
            </w:r>
          </w:p>
        </w:tc>
      </w:tr>
      <w:tr w:rsidR="008503DC" w:rsidRPr="00071EBC" w14:paraId="70398FD9" w14:textId="77777777" w:rsidTr="008E51F4">
        <w:tc>
          <w:tcPr>
            <w:tcW w:w="2235" w:type="dxa"/>
            <w:tcBorders>
              <w:top w:val="nil"/>
              <w:left w:val="nil"/>
              <w:bottom w:val="nil"/>
              <w:right w:val="nil"/>
            </w:tcBorders>
          </w:tcPr>
          <w:p w14:paraId="529A62A2" w14:textId="77777777" w:rsidR="008503DC" w:rsidRPr="00071EBC" w:rsidRDefault="008503DC" w:rsidP="008E51F4">
            <w:pPr>
              <w:spacing w:before="80" w:after="60" w:line="240" w:lineRule="auto"/>
              <w:rPr>
                <w:rFonts w:eastAsia="Times"/>
                <w:b/>
                <w:color w:val="53565A"/>
              </w:rPr>
            </w:pPr>
            <w:r w:rsidRPr="00071EBC">
              <w:rPr>
                <w:rFonts w:eastAsia="Times"/>
                <w:b/>
                <w:color w:val="53565A"/>
              </w:rPr>
              <w:t>Collection start</w:t>
            </w:r>
          </w:p>
        </w:tc>
        <w:tc>
          <w:tcPr>
            <w:tcW w:w="7372" w:type="dxa"/>
            <w:tcBorders>
              <w:top w:val="nil"/>
              <w:left w:val="nil"/>
              <w:bottom w:val="nil"/>
              <w:right w:val="nil"/>
            </w:tcBorders>
          </w:tcPr>
          <w:p w14:paraId="07C6C9D4" w14:textId="77777777" w:rsidR="008503DC" w:rsidRPr="00071EBC" w:rsidRDefault="008503DC" w:rsidP="008E51F4">
            <w:pPr>
              <w:spacing w:before="80" w:after="60" w:line="240" w:lineRule="auto"/>
            </w:pPr>
            <w:r w:rsidRPr="00071EBC">
              <w:t>2018-19</w:t>
            </w:r>
          </w:p>
        </w:tc>
      </w:tr>
      <w:tr w:rsidR="008503DC" w:rsidRPr="00071EBC" w14:paraId="703CC0AF" w14:textId="77777777" w:rsidTr="008E51F4">
        <w:tc>
          <w:tcPr>
            <w:tcW w:w="2235" w:type="dxa"/>
            <w:tcBorders>
              <w:top w:val="nil"/>
              <w:left w:val="nil"/>
              <w:bottom w:val="nil"/>
              <w:right w:val="nil"/>
            </w:tcBorders>
          </w:tcPr>
          <w:p w14:paraId="6B505CC2" w14:textId="77777777" w:rsidR="008503DC" w:rsidRPr="00071EBC" w:rsidRDefault="008503DC" w:rsidP="008E51F4">
            <w:pPr>
              <w:spacing w:before="80" w:after="60" w:line="240" w:lineRule="auto"/>
              <w:rPr>
                <w:rFonts w:eastAsia="Times"/>
                <w:b/>
                <w:color w:val="53565A"/>
              </w:rPr>
            </w:pPr>
            <w:r w:rsidRPr="00071EBC">
              <w:rPr>
                <w:rFonts w:eastAsia="Times"/>
                <w:b/>
                <w:color w:val="53565A"/>
              </w:rPr>
              <w:t>Definition source</w:t>
            </w:r>
          </w:p>
        </w:tc>
        <w:tc>
          <w:tcPr>
            <w:tcW w:w="7372" w:type="dxa"/>
            <w:tcBorders>
              <w:top w:val="nil"/>
              <w:left w:val="nil"/>
              <w:bottom w:val="nil"/>
              <w:right w:val="nil"/>
            </w:tcBorders>
          </w:tcPr>
          <w:p w14:paraId="05037218" w14:textId="77777777" w:rsidR="008503DC" w:rsidRPr="00071EBC" w:rsidRDefault="008503DC" w:rsidP="008E51F4">
            <w:pPr>
              <w:spacing w:before="80" w:after="60" w:line="240" w:lineRule="auto"/>
            </w:pPr>
            <w:r w:rsidRPr="00071EBC">
              <w:t>VAHI</w:t>
            </w:r>
          </w:p>
        </w:tc>
      </w:tr>
      <w:tr w:rsidR="008503DC" w:rsidRPr="00071EBC" w14:paraId="46AB76B5" w14:textId="77777777" w:rsidTr="008E51F4">
        <w:tc>
          <w:tcPr>
            <w:tcW w:w="2235" w:type="dxa"/>
            <w:tcBorders>
              <w:top w:val="nil"/>
              <w:left w:val="nil"/>
              <w:bottom w:val="nil"/>
              <w:right w:val="nil"/>
            </w:tcBorders>
          </w:tcPr>
          <w:p w14:paraId="65B8DBBA" w14:textId="77777777" w:rsidR="008503DC" w:rsidRPr="00071EBC" w:rsidRDefault="008503DC" w:rsidP="008E51F4">
            <w:pPr>
              <w:spacing w:before="80" w:after="60" w:line="240" w:lineRule="auto"/>
              <w:rPr>
                <w:rFonts w:eastAsia="Times"/>
                <w:b/>
                <w:color w:val="53565A"/>
              </w:rPr>
            </w:pPr>
            <w:r w:rsidRPr="00071EBC">
              <w:rPr>
                <w:rFonts w:eastAsia="Times"/>
                <w:b/>
                <w:color w:val="53565A"/>
              </w:rPr>
              <w:t>Code set source</w:t>
            </w:r>
          </w:p>
        </w:tc>
        <w:tc>
          <w:tcPr>
            <w:tcW w:w="7372" w:type="dxa"/>
            <w:tcBorders>
              <w:top w:val="nil"/>
              <w:left w:val="nil"/>
              <w:bottom w:val="nil"/>
              <w:right w:val="nil"/>
            </w:tcBorders>
          </w:tcPr>
          <w:p w14:paraId="7FD26CF9" w14:textId="77777777" w:rsidR="008503DC" w:rsidRPr="00071EBC" w:rsidRDefault="008503DC" w:rsidP="008E51F4">
            <w:pPr>
              <w:spacing w:before="80" w:after="60" w:line="240" w:lineRule="auto"/>
            </w:pPr>
            <w:r w:rsidRPr="00071EBC">
              <w:t>Australian Health Practitioner Regulation Agency</w:t>
            </w:r>
          </w:p>
        </w:tc>
      </w:tr>
    </w:tbl>
    <w:p w14:paraId="3AF5C71C" w14:textId="77777777" w:rsidR="008503DC" w:rsidRDefault="008503DC" w:rsidP="008503DC">
      <w:pPr>
        <w:pStyle w:val="Heading2"/>
      </w:pPr>
    </w:p>
    <w:p w14:paraId="01E45059" w14:textId="77777777" w:rsidR="008503DC" w:rsidRDefault="008503DC" w:rsidP="008503DC">
      <w:pPr>
        <w:spacing w:after="0" w:line="240" w:lineRule="auto"/>
        <w:rPr>
          <w:b/>
          <w:color w:val="53565A"/>
          <w:sz w:val="32"/>
          <w:szCs w:val="28"/>
        </w:rPr>
      </w:pPr>
      <w:r>
        <w:br w:type="page"/>
      </w:r>
    </w:p>
    <w:p w14:paraId="2EEB0B46" w14:textId="77777777" w:rsidR="008503DC" w:rsidRDefault="008503DC" w:rsidP="008503DC">
      <w:pPr>
        <w:pStyle w:val="Heading2"/>
      </w:pPr>
      <w:bookmarkStart w:id="136" w:name="_Toc122351026"/>
      <w:r>
        <w:lastRenderedPageBreak/>
        <w:t>Section 8 Validation</w:t>
      </w:r>
      <w:bookmarkEnd w:id="136"/>
    </w:p>
    <w:p w14:paraId="0A1C44F7" w14:textId="77777777" w:rsidR="008503DC" w:rsidRPr="00143E7F" w:rsidRDefault="008503DC" w:rsidP="008503DC">
      <w:pPr>
        <w:keepNext/>
        <w:keepLines/>
        <w:spacing w:before="360" w:line="340" w:lineRule="atLeast"/>
        <w:outlineLvl w:val="1"/>
        <w:rPr>
          <w:b/>
          <w:color w:val="53565A"/>
          <w:sz w:val="32"/>
          <w:szCs w:val="28"/>
        </w:rPr>
      </w:pPr>
      <w:bookmarkStart w:id="137" w:name="_Toc502150200"/>
      <w:bookmarkStart w:id="138" w:name="_Toc27144380"/>
      <w:bookmarkStart w:id="139" w:name="_Toc43371541"/>
      <w:bookmarkStart w:id="140" w:name="_Toc106187221"/>
      <w:r w:rsidRPr="00143E7F">
        <w:rPr>
          <w:b/>
          <w:color w:val="53565A"/>
          <w:sz w:val="32"/>
          <w:szCs w:val="28"/>
        </w:rPr>
        <w:t>714</w:t>
      </w:r>
      <w:r w:rsidRPr="00143E7F">
        <w:rPr>
          <w:b/>
          <w:color w:val="53565A"/>
          <w:sz w:val="32"/>
          <w:szCs w:val="28"/>
        </w:rPr>
        <w:tab/>
        <w:t>Proceduralist ID / Procedure Start Date Time mismatch</w:t>
      </w:r>
      <w:bookmarkEnd w:id="137"/>
      <w:bookmarkEnd w:id="138"/>
      <w:bookmarkEnd w:id="139"/>
      <w:bookmarkEnd w:id="140"/>
      <w:r>
        <w:rPr>
          <w:b/>
          <w:color w:val="53565A"/>
          <w:sz w:val="32"/>
          <w:szCs w:val="28"/>
        </w:rPr>
        <w:t xml:space="preserve"> (amend)</w:t>
      </w:r>
    </w:p>
    <w:tbl>
      <w:tblPr>
        <w:tblW w:w="9558" w:type="dxa"/>
        <w:tblLayout w:type="fixed"/>
        <w:tblLook w:val="04A0" w:firstRow="1" w:lastRow="0" w:firstColumn="1" w:lastColumn="0" w:noHBand="0" w:noVBand="1"/>
      </w:tblPr>
      <w:tblGrid>
        <w:gridCol w:w="1242"/>
        <w:gridCol w:w="8316"/>
      </w:tblGrid>
      <w:tr w:rsidR="008503DC" w:rsidRPr="00143E7F" w14:paraId="4794709E" w14:textId="77777777" w:rsidTr="008E51F4">
        <w:trPr>
          <w:cantSplit/>
        </w:trPr>
        <w:tc>
          <w:tcPr>
            <w:tcW w:w="1242" w:type="dxa"/>
            <w:hideMark/>
          </w:tcPr>
          <w:p w14:paraId="798E7B9D" w14:textId="77777777" w:rsidR="008503DC" w:rsidRPr="00143E7F" w:rsidRDefault="008503DC" w:rsidP="008E51F4">
            <w:pPr>
              <w:rPr>
                <w:rFonts w:eastAsia="Times"/>
                <w:b/>
                <w:bCs/>
              </w:rPr>
            </w:pPr>
            <w:r w:rsidRPr="00143E7F">
              <w:rPr>
                <w:rFonts w:eastAsia="Times"/>
                <w:b/>
                <w:bCs/>
              </w:rPr>
              <w:t>Effect</w:t>
            </w:r>
          </w:p>
        </w:tc>
        <w:tc>
          <w:tcPr>
            <w:tcW w:w="8316" w:type="dxa"/>
          </w:tcPr>
          <w:p w14:paraId="6A29259A" w14:textId="77777777" w:rsidR="008503DC" w:rsidRPr="00143E7F" w:rsidRDefault="008503DC" w:rsidP="008E51F4">
            <w:pPr>
              <w:rPr>
                <w:rFonts w:eastAsia="Times"/>
                <w:b/>
                <w:bCs/>
              </w:rPr>
            </w:pPr>
            <w:r w:rsidRPr="00143E7F">
              <w:rPr>
                <w:rFonts w:eastAsia="Times"/>
                <w:b/>
                <w:bCs/>
                <w:strike/>
              </w:rPr>
              <w:t>Warning</w:t>
            </w:r>
            <w:r>
              <w:rPr>
                <w:rFonts w:eastAsia="Times"/>
                <w:b/>
                <w:bCs/>
              </w:rPr>
              <w:t xml:space="preserve"> </w:t>
            </w:r>
            <w:r w:rsidRPr="0047386F">
              <w:rPr>
                <w:rFonts w:eastAsia="Times"/>
                <w:b/>
                <w:bCs/>
                <w:highlight w:val="green"/>
              </w:rPr>
              <w:t>REJECTION</w:t>
            </w:r>
          </w:p>
        </w:tc>
      </w:tr>
      <w:tr w:rsidR="008503DC" w:rsidRPr="00143E7F" w14:paraId="01C0C99F" w14:textId="77777777" w:rsidTr="008E51F4">
        <w:trPr>
          <w:cantSplit/>
        </w:trPr>
        <w:tc>
          <w:tcPr>
            <w:tcW w:w="1242" w:type="dxa"/>
            <w:hideMark/>
          </w:tcPr>
          <w:p w14:paraId="24B137EA" w14:textId="77777777" w:rsidR="008503DC" w:rsidRPr="00143E7F" w:rsidRDefault="008503DC" w:rsidP="008E51F4">
            <w:pPr>
              <w:rPr>
                <w:rFonts w:eastAsia="Times"/>
                <w:b/>
                <w:bCs/>
              </w:rPr>
            </w:pPr>
            <w:r w:rsidRPr="00143E7F">
              <w:rPr>
                <w:rFonts w:eastAsia="Times"/>
                <w:b/>
                <w:bCs/>
              </w:rPr>
              <w:t>Problem</w:t>
            </w:r>
          </w:p>
        </w:tc>
        <w:tc>
          <w:tcPr>
            <w:tcW w:w="8316" w:type="dxa"/>
          </w:tcPr>
          <w:p w14:paraId="3DBACFAB" w14:textId="77777777" w:rsidR="008503DC" w:rsidRPr="00143E7F" w:rsidRDefault="008503DC" w:rsidP="008E51F4">
            <w:pPr>
              <w:spacing w:before="80" w:after="60" w:line="240" w:lineRule="auto"/>
            </w:pPr>
            <w:r w:rsidRPr="00143E7F">
              <w:t>The X5 Diagnosis Record has an invalid combination of Proceduralist ID and Procedure Start Date Time.</w:t>
            </w:r>
          </w:p>
          <w:p w14:paraId="42BDADC9" w14:textId="77777777" w:rsidR="008503DC" w:rsidRPr="00143E7F" w:rsidRDefault="008503DC" w:rsidP="008E51F4">
            <w:pPr>
              <w:spacing w:before="80" w:after="60" w:line="240" w:lineRule="auto"/>
            </w:pPr>
            <w:r w:rsidRPr="00143E7F">
              <w:t xml:space="preserve">If Procedure Start Date Time is reported, Proceduralist ID must be present </w:t>
            </w:r>
            <w:r w:rsidRPr="00143E7F">
              <w:rPr>
                <w:strike/>
              </w:rPr>
              <w:t>(reporting of Proceduralist ID optional in 2021-22)</w:t>
            </w:r>
          </w:p>
        </w:tc>
      </w:tr>
      <w:tr w:rsidR="008503DC" w:rsidRPr="00143E7F" w14:paraId="606ED598" w14:textId="77777777" w:rsidTr="008E51F4">
        <w:trPr>
          <w:cantSplit/>
        </w:trPr>
        <w:tc>
          <w:tcPr>
            <w:tcW w:w="1242" w:type="dxa"/>
            <w:hideMark/>
          </w:tcPr>
          <w:p w14:paraId="5C0384D1" w14:textId="77777777" w:rsidR="008503DC" w:rsidRPr="00143E7F" w:rsidRDefault="008503DC" w:rsidP="008E51F4">
            <w:pPr>
              <w:rPr>
                <w:rFonts w:eastAsia="Times"/>
                <w:b/>
                <w:bCs/>
              </w:rPr>
            </w:pPr>
            <w:r w:rsidRPr="00143E7F">
              <w:rPr>
                <w:rFonts w:eastAsia="Times"/>
                <w:b/>
                <w:bCs/>
              </w:rPr>
              <w:t>Remedy</w:t>
            </w:r>
          </w:p>
        </w:tc>
        <w:tc>
          <w:tcPr>
            <w:tcW w:w="8316" w:type="dxa"/>
          </w:tcPr>
          <w:p w14:paraId="0E0B3EA4" w14:textId="77777777" w:rsidR="008503DC" w:rsidRPr="00143E7F" w:rsidRDefault="008503DC" w:rsidP="008E51F4">
            <w:pPr>
              <w:spacing w:before="80" w:after="60" w:line="240" w:lineRule="auto"/>
            </w:pPr>
            <w:r w:rsidRPr="00143E7F">
              <w:t>Check Proceduralist ID and Procedure Start Date Time, amend as appropriate and re-submit the X5.</w:t>
            </w:r>
          </w:p>
        </w:tc>
      </w:tr>
    </w:tbl>
    <w:p w14:paraId="17051504" w14:textId="77777777" w:rsidR="008503DC" w:rsidRPr="00143E7F" w:rsidRDefault="008503DC" w:rsidP="008503DC">
      <w:pPr>
        <w:pStyle w:val="Body"/>
      </w:pPr>
    </w:p>
    <w:p w14:paraId="39040A67" w14:textId="77777777" w:rsidR="008503DC" w:rsidRDefault="008503DC" w:rsidP="008503DC">
      <w:pPr>
        <w:pStyle w:val="Heading2"/>
      </w:pPr>
      <w:bookmarkStart w:id="141" w:name="_Toc122351027"/>
      <w:r>
        <w:t>741</w:t>
      </w:r>
      <w:r>
        <w:tab/>
        <w:t>Proceduralist ID invalid (new)</w:t>
      </w:r>
      <w:bookmarkEnd w:id="14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8503DC" w14:paraId="2D93DE60" w14:textId="77777777" w:rsidTr="008E51F4">
        <w:tc>
          <w:tcPr>
            <w:tcW w:w="1701" w:type="dxa"/>
            <w:hideMark/>
          </w:tcPr>
          <w:p w14:paraId="6B0FE3FD" w14:textId="77777777" w:rsidR="008503DC" w:rsidRDefault="008503DC" w:rsidP="008E51F4">
            <w:pPr>
              <w:pStyle w:val="Tablecolhead"/>
            </w:pPr>
            <w:r>
              <w:t>Effect</w:t>
            </w:r>
          </w:p>
        </w:tc>
        <w:tc>
          <w:tcPr>
            <w:tcW w:w="7587" w:type="dxa"/>
            <w:hideMark/>
          </w:tcPr>
          <w:p w14:paraId="5BAA4131" w14:textId="77777777" w:rsidR="008503DC" w:rsidRDefault="008503DC" w:rsidP="008E51F4">
            <w:pPr>
              <w:pStyle w:val="Tablecolhead"/>
            </w:pPr>
            <w:r>
              <w:t>REJECTION</w:t>
            </w:r>
          </w:p>
        </w:tc>
      </w:tr>
      <w:tr w:rsidR="008503DC" w14:paraId="4494AA14" w14:textId="77777777" w:rsidTr="008E51F4">
        <w:tc>
          <w:tcPr>
            <w:tcW w:w="1701" w:type="dxa"/>
            <w:hideMark/>
          </w:tcPr>
          <w:p w14:paraId="1CC6E018" w14:textId="77777777" w:rsidR="008503DC" w:rsidRDefault="008503DC" w:rsidP="008E51F4">
            <w:pPr>
              <w:pStyle w:val="Tablecolhead"/>
            </w:pPr>
            <w:r>
              <w:t>Problem</w:t>
            </w:r>
          </w:p>
        </w:tc>
        <w:tc>
          <w:tcPr>
            <w:tcW w:w="7587" w:type="dxa"/>
          </w:tcPr>
          <w:p w14:paraId="148FBCAF" w14:textId="77777777" w:rsidR="008503DC" w:rsidRDefault="008503DC" w:rsidP="008E51F4">
            <w:pPr>
              <w:pStyle w:val="Tabletext"/>
            </w:pPr>
            <w:r>
              <w:t>The X5 Diagnosis Record’s Proceduralist ID is not 13 characters in length.</w:t>
            </w:r>
          </w:p>
          <w:p w14:paraId="69462F62" w14:textId="77777777" w:rsidR="008503DC" w:rsidRDefault="008503DC" w:rsidP="008E51F4">
            <w:pPr>
              <w:pStyle w:val="Tabletext"/>
            </w:pPr>
          </w:p>
        </w:tc>
      </w:tr>
      <w:tr w:rsidR="008503DC" w14:paraId="7D929B1B" w14:textId="77777777" w:rsidTr="008E51F4">
        <w:tc>
          <w:tcPr>
            <w:tcW w:w="1701" w:type="dxa"/>
            <w:hideMark/>
          </w:tcPr>
          <w:p w14:paraId="164D9530" w14:textId="77777777" w:rsidR="008503DC" w:rsidRDefault="008503DC" w:rsidP="008E51F4">
            <w:pPr>
              <w:pStyle w:val="Tablecolhead"/>
            </w:pPr>
            <w:r>
              <w:t>Remedy</w:t>
            </w:r>
          </w:p>
        </w:tc>
        <w:tc>
          <w:tcPr>
            <w:tcW w:w="7587" w:type="dxa"/>
            <w:hideMark/>
          </w:tcPr>
          <w:p w14:paraId="396116B3" w14:textId="77777777" w:rsidR="008503DC" w:rsidRDefault="008503DC" w:rsidP="008E51F4">
            <w:pPr>
              <w:pStyle w:val="Tabletext"/>
            </w:pPr>
            <w:r>
              <w:t>Correct the Proceduralist ID and re-submit the X5.</w:t>
            </w:r>
          </w:p>
          <w:p w14:paraId="5CB096B6" w14:textId="77777777" w:rsidR="008503DC" w:rsidRDefault="008503DC" w:rsidP="008E51F4">
            <w:pPr>
              <w:pStyle w:val="Tabletext"/>
            </w:pPr>
          </w:p>
        </w:tc>
      </w:tr>
    </w:tbl>
    <w:p w14:paraId="7C555696" w14:textId="77777777" w:rsidR="008503DC" w:rsidRDefault="008503DC" w:rsidP="008503DC">
      <w:pPr>
        <w:pStyle w:val="Body"/>
      </w:pPr>
    </w:p>
    <w:p w14:paraId="7C0073B8" w14:textId="77777777" w:rsidR="008503DC" w:rsidRDefault="008503DC" w:rsidP="00071EBC">
      <w:pPr>
        <w:pStyle w:val="Heading1"/>
      </w:pPr>
    </w:p>
    <w:p w14:paraId="69356E83" w14:textId="77777777" w:rsidR="00745C7A" w:rsidRDefault="00745C7A">
      <w:pPr>
        <w:spacing w:after="0" w:line="240" w:lineRule="auto"/>
        <w:rPr>
          <w:rFonts w:eastAsia="MS Gothic" w:cs="Arial"/>
          <w:bCs/>
          <w:color w:val="53565A"/>
          <w:kern w:val="32"/>
          <w:sz w:val="44"/>
          <w:szCs w:val="44"/>
        </w:rPr>
      </w:pPr>
      <w:r>
        <w:br w:type="page"/>
      </w:r>
    </w:p>
    <w:p w14:paraId="26E2E856" w14:textId="7ADC1C45" w:rsidR="00071EBC" w:rsidRPr="002B33AD" w:rsidRDefault="00071EBC" w:rsidP="00071EBC">
      <w:pPr>
        <w:pStyle w:val="Heading1"/>
      </w:pPr>
      <w:bookmarkStart w:id="142" w:name="_Toc122351028"/>
      <w:r w:rsidRPr="002B33AD">
        <w:lastRenderedPageBreak/>
        <w:t>End of financial year reporting</w:t>
      </w:r>
      <w:bookmarkEnd w:id="126"/>
      <w:bookmarkEnd w:id="142"/>
    </w:p>
    <w:p w14:paraId="69F7EEE6" w14:textId="77777777" w:rsidR="00071EBC" w:rsidRPr="002B33AD" w:rsidRDefault="00071EBC" w:rsidP="00071EBC">
      <w:pPr>
        <w:pStyle w:val="Body"/>
      </w:pPr>
      <w:r w:rsidRPr="002B33AD">
        <w:t>As shown in the table below:</w:t>
      </w:r>
    </w:p>
    <w:p w14:paraId="6794EE94" w14:textId="244CB4E3" w:rsidR="00071EBC" w:rsidRPr="002B33AD" w:rsidRDefault="00071EBC" w:rsidP="00071EBC">
      <w:pPr>
        <w:pStyle w:val="Bullet1"/>
      </w:pPr>
      <w:r w:rsidRPr="002B33AD">
        <w:t>Submissions with header dates prior to 1 July 20</w:t>
      </w:r>
      <w:r>
        <w:t>23</w:t>
      </w:r>
      <w:r w:rsidRPr="002B33AD">
        <w:t xml:space="preserve"> must use </w:t>
      </w:r>
      <w:r>
        <w:t>2022-23</w:t>
      </w:r>
      <w:r w:rsidRPr="002B33AD">
        <w:t xml:space="preserve"> format/values for all records</w:t>
      </w:r>
    </w:p>
    <w:p w14:paraId="57919BBA" w14:textId="37E86D94" w:rsidR="00071EBC" w:rsidRPr="002B33AD" w:rsidRDefault="00071EBC" w:rsidP="00071EBC">
      <w:pPr>
        <w:pStyle w:val="Bullet1"/>
      </w:pPr>
      <w:r w:rsidRPr="002B33AD">
        <w:t xml:space="preserve">For submissions with header dates of 1 July </w:t>
      </w:r>
      <w:r>
        <w:t xml:space="preserve">2023 </w:t>
      </w:r>
      <w:r w:rsidRPr="002B33AD">
        <w:t xml:space="preserve">onwards, the Separation Date of the episode determines the format/values applicable </w:t>
      </w:r>
    </w:p>
    <w:p w14:paraId="081000FF" w14:textId="6F793858" w:rsidR="00071EBC" w:rsidRPr="002B33AD" w:rsidRDefault="00071EBC" w:rsidP="00071EBC">
      <w:pPr>
        <w:pStyle w:val="Bullet2"/>
      </w:pPr>
      <w:r w:rsidRPr="002B33AD">
        <w:t>Separation Date prior to 1 July 20</w:t>
      </w:r>
      <w:r>
        <w:t>23</w:t>
      </w:r>
      <w:r w:rsidRPr="002B33AD">
        <w:t xml:space="preserve"> must use </w:t>
      </w:r>
      <w:r>
        <w:t>2022-23</w:t>
      </w:r>
      <w:r w:rsidRPr="002B33AD">
        <w:t xml:space="preserve"> format/values</w:t>
      </w:r>
    </w:p>
    <w:p w14:paraId="6902E29E" w14:textId="1D8F1F0C" w:rsidR="00071EBC" w:rsidRPr="002B33AD" w:rsidRDefault="00071EBC" w:rsidP="00071EBC">
      <w:pPr>
        <w:pStyle w:val="Bullet2"/>
      </w:pPr>
      <w:r w:rsidRPr="002B33AD">
        <w:t>Separation Date 1 July 20</w:t>
      </w:r>
      <w:r>
        <w:t>23</w:t>
      </w:r>
      <w:r w:rsidRPr="002B33AD">
        <w:t xml:space="preserve"> or later must use 20</w:t>
      </w:r>
      <w:r>
        <w:t xml:space="preserve">23-24 </w:t>
      </w:r>
      <w:r w:rsidRPr="002B33AD">
        <w:t>format/values</w:t>
      </w:r>
    </w:p>
    <w:p w14:paraId="2EBCB924" w14:textId="0419D282" w:rsidR="00071EBC" w:rsidRPr="002B33AD" w:rsidRDefault="00071EBC" w:rsidP="00071EBC">
      <w:pPr>
        <w:pStyle w:val="Bullet2"/>
      </w:pPr>
      <w:r w:rsidRPr="002B33AD">
        <w:t>For patients ‘remaining in’ on 30 June 20</w:t>
      </w:r>
      <w:r>
        <w:t>23</w:t>
      </w:r>
      <w:r w:rsidRPr="002B33AD">
        <w:t xml:space="preserve"> this may involve updating episode data previously reported in a June submission from </w:t>
      </w:r>
      <w:r>
        <w:t>2022-23 format/values to 2023-24</w:t>
      </w:r>
      <w:r w:rsidRPr="002B33AD">
        <w:t xml:space="preserve"> format/values </w:t>
      </w:r>
    </w:p>
    <w:p w14:paraId="19176994" w14:textId="77777777" w:rsidR="00071EBC" w:rsidRPr="002B33AD" w:rsidRDefault="00071EBC" w:rsidP="00071EBC">
      <w:pPr>
        <w:pStyle w:val="Tablecaption"/>
        <w:rPr>
          <w:rFonts w:eastAsia="Times"/>
        </w:rPr>
      </w:pPr>
      <w:r>
        <w:rPr>
          <w:rFonts w:eastAsia="Times"/>
        </w:rPr>
        <w:t>Format / values by submission month and Separation Date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056"/>
        <w:gridCol w:w="1687"/>
        <w:gridCol w:w="1690"/>
        <w:gridCol w:w="1869"/>
        <w:gridCol w:w="1986"/>
      </w:tblGrid>
      <w:tr w:rsidR="00071EBC" w:rsidRPr="002B33AD" w14:paraId="2DC3689C" w14:textId="77777777" w:rsidTr="00692AD0">
        <w:tc>
          <w:tcPr>
            <w:tcW w:w="1107" w:type="pct"/>
            <w:shd w:val="clear" w:color="auto" w:fill="auto"/>
          </w:tcPr>
          <w:p w14:paraId="323A21E4" w14:textId="77777777" w:rsidR="00071EBC" w:rsidRPr="002B33AD" w:rsidRDefault="00071EBC" w:rsidP="00692AD0">
            <w:pPr>
              <w:pStyle w:val="Tablecolhead"/>
              <w:rPr>
                <w:rFonts w:eastAsia="MS Mincho"/>
              </w:rPr>
            </w:pPr>
            <w:r>
              <w:rPr>
                <w:rFonts w:eastAsia="MS Mincho"/>
              </w:rPr>
              <w:t>Submission month</w:t>
            </w:r>
          </w:p>
        </w:tc>
        <w:tc>
          <w:tcPr>
            <w:tcW w:w="908" w:type="pct"/>
            <w:shd w:val="clear" w:color="auto" w:fill="auto"/>
          </w:tcPr>
          <w:p w14:paraId="7B32FA79" w14:textId="77777777" w:rsidR="00071EBC" w:rsidRPr="002B33AD" w:rsidRDefault="00071EBC" w:rsidP="00692AD0">
            <w:pPr>
              <w:pStyle w:val="Tablecolhead"/>
              <w:rPr>
                <w:rFonts w:eastAsia="MS Mincho"/>
              </w:rPr>
            </w:pPr>
            <w:r w:rsidRPr="002B33AD">
              <w:rPr>
                <w:rFonts w:eastAsia="MS Mincho"/>
              </w:rPr>
              <w:t>Admission Date</w:t>
            </w:r>
          </w:p>
        </w:tc>
        <w:tc>
          <w:tcPr>
            <w:tcW w:w="910" w:type="pct"/>
            <w:shd w:val="clear" w:color="auto" w:fill="auto"/>
          </w:tcPr>
          <w:p w14:paraId="6DBFDB35" w14:textId="77777777" w:rsidR="00071EBC" w:rsidRPr="002B33AD" w:rsidRDefault="00071EBC" w:rsidP="00692AD0">
            <w:pPr>
              <w:pStyle w:val="Tablecolhead"/>
              <w:rPr>
                <w:rFonts w:eastAsia="MS Mincho"/>
              </w:rPr>
            </w:pPr>
            <w:r w:rsidRPr="002B33AD">
              <w:rPr>
                <w:rFonts w:eastAsia="MS Mincho"/>
              </w:rPr>
              <w:t>Separation Date</w:t>
            </w:r>
          </w:p>
        </w:tc>
        <w:tc>
          <w:tcPr>
            <w:tcW w:w="1006" w:type="pct"/>
            <w:shd w:val="clear" w:color="auto" w:fill="auto"/>
          </w:tcPr>
          <w:p w14:paraId="744965C7" w14:textId="77777777" w:rsidR="00071EBC" w:rsidRPr="002B33AD" w:rsidRDefault="00071EBC" w:rsidP="00692AD0">
            <w:pPr>
              <w:pStyle w:val="Tablecolhead"/>
              <w:rPr>
                <w:rFonts w:eastAsia="MS Mincho"/>
              </w:rPr>
            </w:pPr>
            <w:r w:rsidRPr="002B33AD">
              <w:rPr>
                <w:rFonts w:eastAsia="MS Mincho"/>
              </w:rPr>
              <w:t>Unique Key</w:t>
            </w:r>
          </w:p>
        </w:tc>
        <w:tc>
          <w:tcPr>
            <w:tcW w:w="1069" w:type="pct"/>
            <w:shd w:val="clear" w:color="auto" w:fill="auto"/>
          </w:tcPr>
          <w:p w14:paraId="3ED2884B" w14:textId="77777777" w:rsidR="00071EBC" w:rsidRPr="002B33AD" w:rsidRDefault="00071EBC" w:rsidP="00692AD0">
            <w:pPr>
              <w:pStyle w:val="Tablecolhead"/>
              <w:rPr>
                <w:rFonts w:eastAsia="MS Mincho"/>
              </w:rPr>
            </w:pPr>
            <w:r w:rsidRPr="002B33AD">
              <w:rPr>
                <w:rFonts w:eastAsia="MS Mincho"/>
              </w:rPr>
              <w:t>Format/Values</w:t>
            </w:r>
          </w:p>
        </w:tc>
      </w:tr>
      <w:tr w:rsidR="00071EBC" w:rsidRPr="002B33AD" w14:paraId="4D49230E" w14:textId="77777777" w:rsidTr="00692AD0">
        <w:tc>
          <w:tcPr>
            <w:tcW w:w="1107" w:type="pct"/>
          </w:tcPr>
          <w:p w14:paraId="3C90E776" w14:textId="77777777" w:rsidR="00071EBC" w:rsidRPr="006214D1" w:rsidRDefault="00071EBC" w:rsidP="00692AD0">
            <w:pPr>
              <w:pStyle w:val="Tabletext"/>
              <w:rPr>
                <w:rFonts w:eastAsia="MS Mincho"/>
              </w:rPr>
            </w:pPr>
            <w:r w:rsidRPr="006214D1">
              <w:rPr>
                <w:rFonts w:eastAsia="MS Mincho"/>
              </w:rPr>
              <w:t>June</w:t>
            </w:r>
          </w:p>
        </w:tc>
        <w:tc>
          <w:tcPr>
            <w:tcW w:w="908" w:type="pct"/>
          </w:tcPr>
          <w:p w14:paraId="1E0C7BF3" w14:textId="300B44F2" w:rsidR="00071EBC" w:rsidRPr="006214D1" w:rsidRDefault="00071EBC" w:rsidP="00692AD0">
            <w:pPr>
              <w:pStyle w:val="Tabletext"/>
              <w:rPr>
                <w:rFonts w:eastAsia="MS Mincho"/>
              </w:rPr>
            </w:pPr>
            <w:r w:rsidRPr="006214D1">
              <w:rPr>
                <w:rFonts w:eastAsia="MS Mincho"/>
              </w:rPr>
              <w:t>01/06/</w:t>
            </w:r>
            <w:r>
              <w:rPr>
                <w:rFonts w:eastAsia="MS Mincho"/>
              </w:rPr>
              <w:t>2023</w:t>
            </w:r>
          </w:p>
        </w:tc>
        <w:tc>
          <w:tcPr>
            <w:tcW w:w="910" w:type="pct"/>
          </w:tcPr>
          <w:p w14:paraId="5FFBEA33" w14:textId="0D1F21FF" w:rsidR="00071EBC" w:rsidRPr="006214D1" w:rsidRDefault="00071EBC" w:rsidP="00692AD0">
            <w:pPr>
              <w:pStyle w:val="Tabletext"/>
              <w:rPr>
                <w:rFonts w:eastAsia="MS Mincho"/>
              </w:rPr>
            </w:pPr>
            <w:r w:rsidRPr="006214D1">
              <w:rPr>
                <w:rFonts w:eastAsia="MS Mincho"/>
              </w:rPr>
              <w:t>30/06/</w:t>
            </w:r>
            <w:r>
              <w:rPr>
                <w:rFonts w:eastAsia="MS Mincho"/>
              </w:rPr>
              <w:t>2023</w:t>
            </w:r>
          </w:p>
        </w:tc>
        <w:tc>
          <w:tcPr>
            <w:tcW w:w="1006" w:type="pct"/>
          </w:tcPr>
          <w:p w14:paraId="5E5486F5" w14:textId="77777777" w:rsidR="00071EBC" w:rsidRPr="006214D1" w:rsidRDefault="00071EBC" w:rsidP="00692AD0">
            <w:pPr>
              <w:pStyle w:val="Tabletext"/>
              <w:rPr>
                <w:rFonts w:eastAsia="MS Mincho"/>
              </w:rPr>
            </w:pPr>
            <w:r w:rsidRPr="006214D1">
              <w:rPr>
                <w:rFonts w:eastAsia="MS Mincho"/>
              </w:rPr>
              <w:t>000055555</w:t>
            </w:r>
          </w:p>
        </w:tc>
        <w:tc>
          <w:tcPr>
            <w:tcW w:w="1069" w:type="pct"/>
          </w:tcPr>
          <w:p w14:paraId="6BCA5C70" w14:textId="418C60E7" w:rsidR="00071EBC" w:rsidRPr="006214D1" w:rsidRDefault="00071EBC" w:rsidP="00692AD0">
            <w:pPr>
              <w:pStyle w:val="Tabletext"/>
              <w:rPr>
                <w:rFonts w:eastAsia="MS Mincho"/>
              </w:rPr>
            </w:pPr>
            <w:r w:rsidRPr="006214D1">
              <w:rPr>
                <w:rFonts w:eastAsia="MS Mincho"/>
              </w:rPr>
              <w:t>20</w:t>
            </w:r>
            <w:r>
              <w:rPr>
                <w:rFonts w:eastAsia="MS Mincho"/>
              </w:rPr>
              <w:t>22-23</w:t>
            </w:r>
          </w:p>
        </w:tc>
      </w:tr>
      <w:tr w:rsidR="00071EBC" w:rsidRPr="002B33AD" w14:paraId="26C87AB3" w14:textId="77777777" w:rsidTr="00692AD0">
        <w:tc>
          <w:tcPr>
            <w:tcW w:w="1107" w:type="pct"/>
            <w:tcBorders>
              <w:bottom w:val="single" w:sz="18" w:space="0" w:color="auto"/>
            </w:tcBorders>
          </w:tcPr>
          <w:p w14:paraId="09D2BF5C" w14:textId="77777777" w:rsidR="00071EBC" w:rsidRPr="006214D1" w:rsidRDefault="00071EBC" w:rsidP="00692AD0">
            <w:pPr>
              <w:pStyle w:val="Tabletext"/>
              <w:rPr>
                <w:rFonts w:eastAsia="MS Mincho"/>
              </w:rPr>
            </w:pPr>
            <w:r w:rsidRPr="006214D1">
              <w:rPr>
                <w:rFonts w:eastAsia="MS Mincho"/>
              </w:rPr>
              <w:t>June</w:t>
            </w:r>
          </w:p>
        </w:tc>
        <w:tc>
          <w:tcPr>
            <w:tcW w:w="908" w:type="pct"/>
            <w:tcBorders>
              <w:bottom w:val="single" w:sz="18" w:space="0" w:color="auto"/>
            </w:tcBorders>
          </w:tcPr>
          <w:p w14:paraId="7503D5C8" w14:textId="71486A28" w:rsidR="00071EBC" w:rsidRPr="006214D1" w:rsidRDefault="00071EBC" w:rsidP="00692AD0">
            <w:pPr>
              <w:pStyle w:val="Tabletext"/>
              <w:rPr>
                <w:rFonts w:eastAsia="MS Mincho"/>
              </w:rPr>
            </w:pPr>
            <w:r w:rsidRPr="006214D1">
              <w:rPr>
                <w:rFonts w:eastAsia="MS Mincho"/>
              </w:rPr>
              <w:t>20/06/</w:t>
            </w:r>
            <w:r>
              <w:rPr>
                <w:rFonts w:eastAsia="MS Mincho"/>
              </w:rPr>
              <w:t>2023</w:t>
            </w:r>
          </w:p>
        </w:tc>
        <w:tc>
          <w:tcPr>
            <w:tcW w:w="910" w:type="pct"/>
            <w:tcBorders>
              <w:bottom w:val="single" w:sz="18" w:space="0" w:color="auto"/>
            </w:tcBorders>
          </w:tcPr>
          <w:p w14:paraId="2F2D3DB0" w14:textId="77777777" w:rsidR="00071EBC" w:rsidRPr="006214D1" w:rsidRDefault="00071EBC" w:rsidP="00692AD0">
            <w:pPr>
              <w:pStyle w:val="Tabletext"/>
              <w:rPr>
                <w:rFonts w:eastAsia="MS Mincho"/>
              </w:rPr>
            </w:pPr>
            <w:r w:rsidRPr="006214D1">
              <w:rPr>
                <w:rFonts w:eastAsia="MS Mincho"/>
              </w:rPr>
              <w:t>00/00/0000</w:t>
            </w:r>
          </w:p>
        </w:tc>
        <w:tc>
          <w:tcPr>
            <w:tcW w:w="1006" w:type="pct"/>
            <w:tcBorders>
              <w:bottom w:val="single" w:sz="18" w:space="0" w:color="auto"/>
            </w:tcBorders>
          </w:tcPr>
          <w:p w14:paraId="75A44F4B" w14:textId="77777777" w:rsidR="00071EBC" w:rsidRPr="006214D1" w:rsidRDefault="00071EBC" w:rsidP="00692AD0">
            <w:pPr>
              <w:pStyle w:val="Tabletext"/>
              <w:rPr>
                <w:rFonts w:eastAsia="MS Mincho"/>
              </w:rPr>
            </w:pPr>
            <w:r w:rsidRPr="006214D1">
              <w:rPr>
                <w:rFonts w:eastAsia="MS Mincho"/>
              </w:rPr>
              <w:t>000066666</w:t>
            </w:r>
          </w:p>
        </w:tc>
        <w:tc>
          <w:tcPr>
            <w:tcW w:w="1069" w:type="pct"/>
            <w:tcBorders>
              <w:bottom w:val="single" w:sz="18" w:space="0" w:color="auto"/>
            </w:tcBorders>
          </w:tcPr>
          <w:p w14:paraId="3B82DF97" w14:textId="0DF20742" w:rsidR="00071EBC" w:rsidRPr="006214D1" w:rsidRDefault="00071EBC" w:rsidP="00692AD0">
            <w:pPr>
              <w:pStyle w:val="Tabletext"/>
              <w:rPr>
                <w:rFonts w:eastAsia="MS Mincho"/>
              </w:rPr>
            </w:pPr>
            <w:r w:rsidRPr="006214D1">
              <w:rPr>
                <w:rFonts w:eastAsia="MS Mincho"/>
              </w:rPr>
              <w:t>20</w:t>
            </w:r>
            <w:r>
              <w:rPr>
                <w:rFonts w:eastAsia="MS Mincho"/>
              </w:rPr>
              <w:t>22-23</w:t>
            </w:r>
          </w:p>
        </w:tc>
      </w:tr>
      <w:tr w:rsidR="00071EBC" w:rsidRPr="002B33AD" w14:paraId="491038A7" w14:textId="77777777" w:rsidTr="00692AD0">
        <w:tc>
          <w:tcPr>
            <w:tcW w:w="1107" w:type="pct"/>
            <w:tcBorders>
              <w:top w:val="single" w:sz="18" w:space="0" w:color="auto"/>
              <w:left w:val="single" w:sz="2" w:space="0" w:color="auto"/>
              <w:bottom w:val="single" w:sz="2" w:space="0" w:color="auto"/>
              <w:right w:val="single" w:sz="2" w:space="0" w:color="auto"/>
            </w:tcBorders>
          </w:tcPr>
          <w:p w14:paraId="7417EC82" w14:textId="77777777" w:rsidR="00071EBC" w:rsidRPr="006214D1" w:rsidRDefault="00071EBC" w:rsidP="00692AD0">
            <w:pPr>
              <w:pStyle w:val="Tabletext"/>
              <w:rPr>
                <w:rFonts w:eastAsia="MS Mincho"/>
              </w:rPr>
            </w:pPr>
            <w:r w:rsidRPr="006214D1">
              <w:rPr>
                <w:rFonts w:eastAsia="MS Mincho"/>
              </w:rPr>
              <w:t>July</w:t>
            </w:r>
          </w:p>
        </w:tc>
        <w:tc>
          <w:tcPr>
            <w:tcW w:w="908" w:type="pct"/>
            <w:tcBorders>
              <w:top w:val="single" w:sz="18" w:space="0" w:color="auto"/>
              <w:left w:val="single" w:sz="2" w:space="0" w:color="auto"/>
              <w:bottom w:val="single" w:sz="2" w:space="0" w:color="auto"/>
              <w:right w:val="single" w:sz="2" w:space="0" w:color="auto"/>
            </w:tcBorders>
          </w:tcPr>
          <w:p w14:paraId="54D91C01" w14:textId="2A67F15D" w:rsidR="00071EBC" w:rsidRPr="006214D1" w:rsidRDefault="00071EBC" w:rsidP="00692AD0">
            <w:pPr>
              <w:pStyle w:val="Tabletext"/>
              <w:rPr>
                <w:rFonts w:eastAsia="MS Mincho"/>
              </w:rPr>
            </w:pPr>
            <w:r w:rsidRPr="006214D1">
              <w:rPr>
                <w:rFonts w:eastAsia="MS Mincho"/>
              </w:rPr>
              <w:t>25/06/</w:t>
            </w:r>
            <w:r>
              <w:rPr>
                <w:rFonts w:eastAsia="MS Mincho"/>
              </w:rPr>
              <w:t>2023</w:t>
            </w:r>
          </w:p>
        </w:tc>
        <w:tc>
          <w:tcPr>
            <w:tcW w:w="910" w:type="pct"/>
            <w:tcBorders>
              <w:top w:val="single" w:sz="18" w:space="0" w:color="auto"/>
              <w:left w:val="single" w:sz="2" w:space="0" w:color="auto"/>
              <w:bottom w:val="single" w:sz="2" w:space="0" w:color="auto"/>
              <w:right w:val="single" w:sz="2" w:space="0" w:color="auto"/>
            </w:tcBorders>
          </w:tcPr>
          <w:p w14:paraId="2814380B" w14:textId="33756050" w:rsidR="00071EBC" w:rsidRPr="006214D1" w:rsidRDefault="00071EBC" w:rsidP="00692AD0">
            <w:pPr>
              <w:pStyle w:val="Tabletext"/>
              <w:rPr>
                <w:rFonts w:eastAsia="MS Mincho"/>
              </w:rPr>
            </w:pPr>
            <w:r w:rsidRPr="006214D1">
              <w:rPr>
                <w:rFonts w:eastAsia="MS Mincho"/>
              </w:rPr>
              <w:t>30/06/</w:t>
            </w:r>
            <w:r>
              <w:rPr>
                <w:rFonts w:eastAsia="MS Mincho"/>
              </w:rPr>
              <w:t>2023</w:t>
            </w:r>
          </w:p>
        </w:tc>
        <w:tc>
          <w:tcPr>
            <w:tcW w:w="1006" w:type="pct"/>
            <w:tcBorders>
              <w:top w:val="single" w:sz="18" w:space="0" w:color="auto"/>
              <w:left w:val="single" w:sz="2" w:space="0" w:color="auto"/>
              <w:bottom w:val="single" w:sz="2" w:space="0" w:color="auto"/>
              <w:right w:val="single" w:sz="2" w:space="0" w:color="auto"/>
            </w:tcBorders>
          </w:tcPr>
          <w:p w14:paraId="2AB6C421" w14:textId="77777777" w:rsidR="00071EBC" w:rsidRPr="006214D1" w:rsidRDefault="00071EBC" w:rsidP="00692AD0">
            <w:pPr>
              <w:pStyle w:val="Tabletext"/>
              <w:rPr>
                <w:rFonts w:eastAsia="MS Mincho"/>
              </w:rPr>
            </w:pPr>
            <w:r w:rsidRPr="006214D1">
              <w:rPr>
                <w:rFonts w:eastAsia="MS Mincho"/>
              </w:rPr>
              <w:t>000077777</w:t>
            </w:r>
          </w:p>
        </w:tc>
        <w:tc>
          <w:tcPr>
            <w:tcW w:w="1069" w:type="pct"/>
            <w:tcBorders>
              <w:top w:val="single" w:sz="18" w:space="0" w:color="auto"/>
              <w:left w:val="single" w:sz="2" w:space="0" w:color="auto"/>
              <w:bottom w:val="single" w:sz="2" w:space="0" w:color="auto"/>
              <w:right w:val="single" w:sz="2" w:space="0" w:color="auto"/>
            </w:tcBorders>
          </w:tcPr>
          <w:p w14:paraId="408F006D" w14:textId="20DC8FDB" w:rsidR="00071EBC" w:rsidRPr="006214D1" w:rsidRDefault="00071EBC" w:rsidP="00692AD0">
            <w:pPr>
              <w:pStyle w:val="Tabletext"/>
              <w:rPr>
                <w:rFonts w:eastAsia="MS Mincho"/>
              </w:rPr>
            </w:pPr>
            <w:r w:rsidRPr="006214D1">
              <w:rPr>
                <w:rFonts w:eastAsia="MS Mincho"/>
              </w:rPr>
              <w:t>20</w:t>
            </w:r>
            <w:r>
              <w:rPr>
                <w:rFonts w:eastAsia="MS Mincho"/>
              </w:rPr>
              <w:t>22-23</w:t>
            </w:r>
          </w:p>
        </w:tc>
      </w:tr>
      <w:tr w:rsidR="00071EBC" w:rsidRPr="002B33AD" w14:paraId="7D1AFD2E" w14:textId="77777777" w:rsidTr="00692AD0">
        <w:tc>
          <w:tcPr>
            <w:tcW w:w="1107" w:type="pct"/>
            <w:tcBorders>
              <w:top w:val="single" w:sz="2" w:space="0" w:color="auto"/>
            </w:tcBorders>
          </w:tcPr>
          <w:p w14:paraId="0E5A3D75" w14:textId="77777777" w:rsidR="00071EBC" w:rsidRPr="006214D1" w:rsidRDefault="00071EBC" w:rsidP="00692AD0">
            <w:pPr>
              <w:pStyle w:val="Tabletext"/>
              <w:rPr>
                <w:rFonts w:eastAsia="MS Mincho"/>
              </w:rPr>
            </w:pPr>
            <w:r w:rsidRPr="006214D1">
              <w:rPr>
                <w:rFonts w:eastAsia="MS Mincho"/>
              </w:rPr>
              <w:t>July</w:t>
            </w:r>
          </w:p>
        </w:tc>
        <w:tc>
          <w:tcPr>
            <w:tcW w:w="908" w:type="pct"/>
            <w:tcBorders>
              <w:top w:val="single" w:sz="2" w:space="0" w:color="auto"/>
            </w:tcBorders>
          </w:tcPr>
          <w:p w14:paraId="36F45C5D" w14:textId="418A7479" w:rsidR="00071EBC" w:rsidRPr="006214D1" w:rsidRDefault="00071EBC" w:rsidP="00692AD0">
            <w:pPr>
              <w:pStyle w:val="Tabletext"/>
              <w:rPr>
                <w:rFonts w:eastAsia="MS Mincho"/>
              </w:rPr>
            </w:pPr>
            <w:r w:rsidRPr="006214D1">
              <w:rPr>
                <w:rFonts w:eastAsia="MS Mincho"/>
              </w:rPr>
              <w:t>20/06/</w:t>
            </w:r>
            <w:r>
              <w:rPr>
                <w:rFonts w:eastAsia="MS Mincho"/>
              </w:rPr>
              <w:t>2023</w:t>
            </w:r>
          </w:p>
        </w:tc>
        <w:tc>
          <w:tcPr>
            <w:tcW w:w="910" w:type="pct"/>
            <w:tcBorders>
              <w:top w:val="single" w:sz="2" w:space="0" w:color="auto"/>
            </w:tcBorders>
          </w:tcPr>
          <w:p w14:paraId="578831BA" w14:textId="77777777" w:rsidR="00071EBC" w:rsidRPr="006214D1" w:rsidRDefault="00071EBC" w:rsidP="00692AD0">
            <w:pPr>
              <w:pStyle w:val="Tabletext"/>
              <w:rPr>
                <w:rFonts w:eastAsia="MS Mincho"/>
              </w:rPr>
            </w:pPr>
            <w:r w:rsidRPr="006214D1">
              <w:rPr>
                <w:rFonts w:eastAsia="MS Mincho"/>
              </w:rPr>
              <w:t>0</w:t>
            </w:r>
            <w:r>
              <w:rPr>
                <w:rFonts w:eastAsia="MS Mincho"/>
              </w:rPr>
              <w:t>1</w:t>
            </w:r>
            <w:r w:rsidRPr="006214D1">
              <w:rPr>
                <w:rFonts w:eastAsia="MS Mincho"/>
              </w:rPr>
              <w:t>/0</w:t>
            </w:r>
            <w:r>
              <w:rPr>
                <w:rFonts w:eastAsia="MS Mincho"/>
              </w:rPr>
              <w:t>7</w:t>
            </w:r>
            <w:r w:rsidRPr="006214D1">
              <w:rPr>
                <w:rFonts w:eastAsia="MS Mincho"/>
              </w:rPr>
              <w:t>/0000</w:t>
            </w:r>
          </w:p>
        </w:tc>
        <w:tc>
          <w:tcPr>
            <w:tcW w:w="1006" w:type="pct"/>
            <w:tcBorders>
              <w:top w:val="single" w:sz="2" w:space="0" w:color="auto"/>
            </w:tcBorders>
          </w:tcPr>
          <w:p w14:paraId="1EE89386" w14:textId="77777777" w:rsidR="00071EBC" w:rsidRPr="006214D1" w:rsidRDefault="00071EBC" w:rsidP="00692AD0">
            <w:pPr>
              <w:pStyle w:val="Tabletext"/>
              <w:rPr>
                <w:rFonts w:eastAsia="MS Mincho"/>
              </w:rPr>
            </w:pPr>
            <w:r w:rsidRPr="006214D1">
              <w:rPr>
                <w:rFonts w:eastAsia="MS Mincho"/>
              </w:rPr>
              <w:t>000066666</w:t>
            </w:r>
          </w:p>
        </w:tc>
        <w:tc>
          <w:tcPr>
            <w:tcW w:w="1069" w:type="pct"/>
            <w:tcBorders>
              <w:top w:val="single" w:sz="2" w:space="0" w:color="auto"/>
            </w:tcBorders>
          </w:tcPr>
          <w:p w14:paraId="5B70452F" w14:textId="1168DCAA" w:rsidR="00071EBC" w:rsidRPr="006214D1" w:rsidRDefault="00071EBC" w:rsidP="00692AD0">
            <w:pPr>
              <w:pStyle w:val="Tabletext"/>
              <w:rPr>
                <w:rFonts w:eastAsia="MS Mincho"/>
              </w:rPr>
            </w:pPr>
            <w:r>
              <w:rPr>
                <w:rFonts w:eastAsia="MS Mincho"/>
              </w:rPr>
              <w:t>2023-24</w:t>
            </w:r>
          </w:p>
        </w:tc>
      </w:tr>
      <w:tr w:rsidR="00071EBC" w:rsidRPr="002B33AD" w14:paraId="2F52D273" w14:textId="77777777" w:rsidTr="00692AD0">
        <w:tc>
          <w:tcPr>
            <w:tcW w:w="1107" w:type="pct"/>
          </w:tcPr>
          <w:p w14:paraId="0F6FB723" w14:textId="77777777" w:rsidR="00071EBC" w:rsidRPr="006214D1" w:rsidRDefault="00071EBC" w:rsidP="00692AD0">
            <w:pPr>
              <w:pStyle w:val="Tabletext"/>
              <w:rPr>
                <w:rFonts w:eastAsia="MS Mincho"/>
              </w:rPr>
            </w:pPr>
            <w:r w:rsidRPr="006214D1">
              <w:rPr>
                <w:rFonts w:eastAsia="MS Mincho"/>
              </w:rPr>
              <w:t>Jul</w:t>
            </w:r>
            <w:r>
              <w:rPr>
                <w:rFonts w:eastAsia="MS Mincho"/>
              </w:rPr>
              <w:t>y</w:t>
            </w:r>
          </w:p>
        </w:tc>
        <w:tc>
          <w:tcPr>
            <w:tcW w:w="908" w:type="pct"/>
          </w:tcPr>
          <w:p w14:paraId="4BD18312" w14:textId="4A8B89D0" w:rsidR="00071EBC" w:rsidRPr="006214D1" w:rsidRDefault="00071EBC" w:rsidP="00692AD0">
            <w:pPr>
              <w:pStyle w:val="Tabletext"/>
              <w:rPr>
                <w:rFonts w:eastAsia="MS Mincho"/>
              </w:rPr>
            </w:pPr>
            <w:r w:rsidRPr="006214D1">
              <w:rPr>
                <w:rFonts w:eastAsia="MS Mincho"/>
              </w:rPr>
              <w:t>01/07/</w:t>
            </w:r>
            <w:r>
              <w:rPr>
                <w:rFonts w:eastAsia="MS Mincho"/>
              </w:rPr>
              <w:t>2023</w:t>
            </w:r>
          </w:p>
        </w:tc>
        <w:tc>
          <w:tcPr>
            <w:tcW w:w="910" w:type="pct"/>
          </w:tcPr>
          <w:p w14:paraId="3F9E1CB6" w14:textId="51A591BA" w:rsidR="00071EBC" w:rsidRPr="006214D1" w:rsidRDefault="00071EBC" w:rsidP="00692AD0">
            <w:pPr>
              <w:pStyle w:val="Tabletext"/>
              <w:rPr>
                <w:rFonts w:eastAsia="MS Mincho"/>
              </w:rPr>
            </w:pPr>
            <w:r w:rsidRPr="006214D1">
              <w:rPr>
                <w:rFonts w:eastAsia="MS Mincho"/>
              </w:rPr>
              <w:t>10/07/</w:t>
            </w:r>
            <w:r>
              <w:rPr>
                <w:rFonts w:eastAsia="MS Mincho"/>
              </w:rPr>
              <w:t>2023</w:t>
            </w:r>
          </w:p>
        </w:tc>
        <w:tc>
          <w:tcPr>
            <w:tcW w:w="1006" w:type="pct"/>
          </w:tcPr>
          <w:p w14:paraId="2FC03D6C" w14:textId="77777777" w:rsidR="00071EBC" w:rsidRPr="006214D1" w:rsidRDefault="00071EBC" w:rsidP="00692AD0">
            <w:pPr>
              <w:pStyle w:val="Tabletext"/>
              <w:rPr>
                <w:rFonts w:eastAsia="MS Mincho"/>
              </w:rPr>
            </w:pPr>
            <w:r w:rsidRPr="006214D1">
              <w:rPr>
                <w:rFonts w:eastAsia="MS Mincho"/>
              </w:rPr>
              <w:t>000088888</w:t>
            </w:r>
          </w:p>
        </w:tc>
        <w:tc>
          <w:tcPr>
            <w:tcW w:w="1069" w:type="pct"/>
          </w:tcPr>
          <w:p w14:paraId="7D0120C3" w14:textId="6435B447" w:rsidR="00071EBC" w:rsidRPr="006214D1" w:rsidRDefault="00071EBC" w:rsidP="00692AD0">
            <w:pPr>
              <w:pStyle w:val="Tabletext"/>
              <w:rPr>
                <w:rFonts w:eastAsia="MS Mincho"/>
              </w:rPr>
            </w:pPr>
            <w:r>
              <w:rPr>
                <w:rFonts w:eastAsia="MS Mincho"/>
              </w:rPr>
              <w:t>2023-24</w:t>
            </w:r>
          </w:p>
        </w:tc>
      </w:tr>
      <w:tr w:rsidR="00071EBC" w:rsidRPr="002B33AD" w14:paraId="1B3E5FA4" w14:textId="77777777" w:rsidTr="00692AD0">
        <w:tc>
          <w:tcPr>
            <w:tcW w:w="1107" w:type="pct"/>
          </w:tcPr>
          <w:p w14:paraId="17605820" w14:textId="77777777" w:rsidR="00071EBC" w:rsidRPr="006214D1" w:rsidRDefault="00071EBC" w:rsidP="00692AD0">
            <w:pPr>
              <w:pStyle w:val="Tabletext"/>
              <w:rPr>
                <w:rFonts w:eastAsia="MS Mincho"/>
              </w:rPr>
            </w:pPr>
            <w:r w:rsidRPr="006214D1">
              <w:rPr>
                <w:rFonts w:eastAsia="MS Mincho"/>
              </w:rPr>
              <w:t>July</w:t>
            </w:r>
          </w:p>
        </w:tc>
        <w:tc>
          <w:tcPr>
            <w:tcW w:w="908" w:type="pct"/>
          </w:tcPr>
          <w:p w14:paraId="66218F00" w14:textId="452427BF" w:rsidR="00071EBC" w:rsidRPr="006214D1" w:rsidRDefault="00071EBC" w:rsidP="00692AD0">
            <w:pPr>
              <w:pStyle w:val="Tabletext"/>
              <w:rPr>
                <w:rFonts w:eastAsia="MS Mincho"/>
              </w:rPr>
            </w:pPr>
            <w:r w:rsidRPr="006214D1">
              <w:rPr>
                <w:rFonts w:eastAsia="MS Mincho"/>
              </w:rPr>
              <w:t>02/07/</w:t>
            </w:r>
            <w:r>
              <w:rPr>
                <w:rFonts w:eastAsia="MS Mincho"/>
              </w:rPr>
              <w:t>2023</w:t>
            </w:r>
          </w:p>
        </w:tc>
        <w:tc>
          <w:tcPr>
            <w:tcW w:w="910" w:type="pct"/>
          </w:tcPr>
          <w:p w14:paraId="3077E8DD" w14:textId="77777777" w:rsidR="00071EBC" w:rsidRPr="006214D1" w:rsidRDefault="00071EBC" w:rsidP="00692AD0">
            <w:pPr>
              <w:pStyle w:val="Tabletext"/>
              <w:rPr>
                <w:rFonts w:eastAsia="MS Mincho"/>
              </w:rPr>
            </w:pPr>
            <w:r w:rsidRPr="006214D1">
              <w:rPr>
                <w:rFonts w:eastAsia="MS Mincho"/>
              </w:rPr>
              <w:t>00/00/0000</w:t>
            </w:r>
          </w:p>
        </w:tc>
        <w:tc>
          <w:tcPr>
            <w:tcW w:w="1006" w:type="pct"/>
          </w:tcPr>
          <w:p w14:paraId="032D356A" w14:textId="77777777" w:rsidR="00071EBC" w:rsidRPr="006214D1" w:rsidRDefault="00071EBC" w:rsidP="00692AD0">
            <w:pPr>
              <w:pStyle w:val="Tabletext"/>
              <w:rPr>
                <w:rFonts w:eastAsia="MS Mincho"/>
              </w:rPr>
            </w:pPr>
            <w:r w:rsidRPr="006214D1">
              <w:rPr>
                <w:rFonts w:eastAsia="MS Mincho"/>
              </w:rPr>
              <w:t>000033333</w:t>
            </w:r>
          </w:p>
        </w:tc>
        <w:tc>
          <w:tcPr>
            <w:tcW w:w="1069" w:type="pct"/>
          </w:tcPr>
          <w:p w14:paraId="7866CFCA" w14:textId="437B72FE" w:rsidR="00071EBC" w:rsidRPr="006214D1" w:rsidRDefault="00071EBC" w:rsidP="00692AD0">
            <w:pPr>
              <w:pStyle w:val="Tabletext"/>
              <w:rPr>
                <w:rFonts w:eastAsia="MS Mincho"/>
              </w:rPr>
            </w:pPr>
            <w:r>
              <w:rPr>
                <w:rFonts w:eastAsia="MS Mincho"/>
              </w:rPr>
              <w:t>2023-24</w:t>
            </w:r>
          </w:p>
        </w:tc>
      </w:tr>
    </w:tbl>
    <w:p w14:paraId="42E7C64F" w14:textId="77777777" w:rsidR="00071EBC" w:rsidRPr="002B33AD" w:rsidRDefault="00071EBC" w:rsidP="00071EBC">
      <w:pPr>
        <w:spacing w:line="270" w:lineRule="atLeast"/>
        <w:rPr>
          <w:rFonts w:eastAsia="Times"/>
        </w:rPr>
      </w:pPr>
    </w:p>
    <w:p w14:paraId="50AF9339" w14:textId="77777777" w:rsidR="00071EBC" w:rsidRPr="002B33AD" w:rsidRDefault="00071EBC" w:rsidP="00071EBC">
      <w:pPr>
        <w:pStyle w:val="Heading2"/>
      </w:pPr>
      <w:bookmarkStart w:id="143" w:name="_Toc436658663"/>
      <w:bookmarkStart w:id="144" w:name="_Toc469494276"/>
      <w:bookmarkStart w:id="145" w:name="_Toc12870987"/>
      <w:bookmarkStart w:id="146" w:name="_Toc42154724"/>
      <w:bookmarkStart w:id="147" w:name="_Toc73456310"/>
      <w:bookmarkStart w:id="148" w:name="_Toc90979444"/>
      <w:bookmarkStart w:id="149" w:name="_Toc122351029"/>
      <w:r w:rsidRPr="002B33AD">
        <w:t>Test submissions for 1 July changes</w:t>
      </w:r>
      <w:bookmarkEnd w:id="143"/>
      <w:bookmarkEnd w:id="144"/>
      <w:bookmarkEnd w:id="145"/>
      <w:bookmarkEnd w:id="146"/>
      <w:bookmarkEnd w:id="147"/>
      <w:bookmarkEnd w:id="148"/>
      <w:bookmarkEnd w:id="149"/>
    </w:p>
    <w:p w14:paraId="7AAFD954" w14:textId="77777777" w:rsidR="00071EBC" w:rsidRPr="002B33AD" w:rsidRDefault="00071EBC" w:rsidP="00071EBC">
      <w:pPr>
        <w:pStyle w:val="Body"/>
      </w:pPr>
      <w:r w:rsidRPr="002B33AD">
        <w:t>Information regarding testing for 1 July changes will be published later in the HDSS Bulletin.</w:t>
      </w:r>
    </w:p>
    <w:p w14:paraId="473173BC" w14:textId="77777777" w:rsidR="00071EBC" w:rsidRDefault="003866BE" w:rsidP="00071EBC">
      <w:pPr>
        <w:pStyle w:val="Body"/>
      </w:pPr>
      <w:hyperlink r:id="rId26" w:history="1">
        <w:r w:rsidR="00071EBC" w:rsidRPr="001B4966">
          <w:rPr>
            <w:rStyle w:val="Hyperlink"/>
          </w:rPr>
          <w:t>Email HDSS help desk</w:t>
        </w:r>
      </w:hyperlink>
      <w:r w:rsidR="00071EBC">
        <w:t xml:space="preserve"> &lt;</w:t>
      </w:r>
      <w:r w:rsidR="00071EBC" w:rsidRPr="001B4966">
        <w:t>hdss.helpdesk@</w:t>
      </w:r>
      <w:r w:rsidR="00071EBC">
        <w:t>health</w:t>
      </w:r>
      <w:r w:rsidR="00071EBC" w:rsidRPr="001B4966">
        <w:t>.vic.gov.au</w:t>
      </w:r>
      <w:r w:rsidR="00071EBC">
        <w:t xml:space="preserve">&gt; </w:t>
      </w:r>
      <w:r w:rsidR="00071EBC" w:rsidRPr="002B33AD">
        <w:t>to add your name to the Bulletin mailing list.</w:t>
      </w:r>
    </w:p>
    <w:p w14:paraId="4F31D5D4" w14:textId="77777777" w:rsidR="00071EBC" w:rsidRDefault="00071EBC" w:rsidP="00071EBC">
      <w:pPr>
        <w:pStyle w:val="Heading1"/>
      </w:pPr>
    </w:p>
    <w:p w14:paraId="45E4FA63" w14:textId="77777777" w:rsidR="00071EBC" w:rsidRDefault="00071EBC" w:rsidP="00071EBC">
      <w:pPr>
        <w:pStyle w:val="Heading1"/>
      </w:pPr>
    </w:p>
    <w:p w14:paraId="4EA06AED" w14:textId="77777777" w:rsidR="00071EBC" w:rsidRPr="00071EBC" w:rsidRDefault="00071EBC" w:rsidP="00071EBC">
      <w:pPr>
        <w:pStyle w:val="Heading1"/>
      </w:pPr>
    </w:p>
    <w:sectPr w:rsidR="00071EBC" w:rsidRPr="00071EBC" w:rsidSect="002C5B7C">
      <w:headerReference w:type="even" r:id="rId27"/>
      <w:headerReference w:type="default" r:id="rId28"/>
      <w:footerReference w:type="even" r:id="rId29"/>
      <w:footerReference w:type="default" r:id="rId30"/>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22F9A" w14:textId="77777777" w:rsidR="00C15A60" w:rsidRDefault="00C15A60">
      <w:r>
        <w:separator/>
      </w:r>
    </w:p>
    <w:p w14:paraId="02491BD6" w14:textId="77777777" w:rsidR="00C15A60" w:rsidRDefault="00C15A60"/>
  </w:endnote>
  <w:endnote w:type="continuationSeparator" w:id="0">
    <w:p w14:paraId="0AFCE23A" w14:textId="77777777" w:rsidR="00C15A60" w:rsidRDefault="00C15A60">
      <w:r>
        <w:continuationSeparator/>
      </w:r>
    </w:p>
    <w:p w14:paraId="227F77BB" w14:textId="77777777" w:rsidR="00C15A60" w:rsidRDefault="00C15A60"/>
  </w:endnote>
  <w:endnote w:type="continuationNotice" w:id="1">
    <w:p w14:paraId="7FC8A0BE" w14:textId="77777777" w:rsidR="00C15A60" w:rsidRDefault="00C15A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5C44" w14:textId="77777777" w:rsidR="00EB4BC7" w:rsidRDefault="00EB4BC7">
    <w:pPr>
      <w:pStyle w:val="Footer"/>
    </w:pPr>
    <w:r>
      <w:rPr>
        <w:noProof/>
      </w:rPr>
      <mc:AlternateContent>
        <mc:Choice Requires="wps">
          <w:drawing>
            <wp:anchor distT="0" distB="0" distL="114300" distR="114300" simplePos="0" relativeHeight="251658242" behindDoc="0" locked="0" layoutInCell="0" allowOverlap="1" wp14:anchorId="3838EEDD" wp14:editId="7B30729E">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9938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38EEDD"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4A49938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DC48" w14:textId="77777777"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0CAA0B8A" wp14:editId="72897596">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C862B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AA0B8A"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28C862B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40AE" w14:textId="77777777" w:rsidR="00EB4BC7" w:rsidRDefault="00EB4BC7">
    <w:pPr>
      <w:pStyle w:val="Footer"/>
    </w:pPr>
    <w:r>
      <w:rPr>
        <w:noProof/>
      </w:rPr>
      <mc:AlternateContent>
        <mc:Choice Requires="wps">
          <w:drawing>
            <wp:anchor distT="0" distB="0" distL="114300" distR="114300" simplePos="0" relativeHeight="251658241" behindDoc="0" locked="0" layoutInCell="0" allowOverlap="1" wp14:anchorId="1E70EE23" wp14:editId="6D6C64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70EE23"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B8FB" w14:textId="77777777" w:rsidR="00431A70" w:rsidRDefault="00EB4BC7">
    <w:pPr>
      <w:pStyle w:val="Footer"/>
    </w:pPr>
    <w:r>
      <w:rPr>
        <w:noProof/>
      </w:rPr>
      <mc:AlternateContent>
        <mc:Choice Requires="wps">
          <w:drawing>
            <wp:anchor distT="0" distB="0" distL="114300" distR="114300" simplePos="0" relativeHeight="251658243" behindDoc="0" locked="0" layoutInCell="0" allowOverlap="1" wp14:anchorId="72677729" wp14:editId="06535550">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C5968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677729"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24C5968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5111" w14:textId="77777777" w:rsidR="00D63636" w:rsidRDefault="005F5A0E" w:rsidP="005F5A0E">
    <w:pPr>
      <w:pStyle w:val="Footer"/>
      <w:jc w:val="left"/>
    </w:pPr>
    <w:r>
      <w:rPr>
        <w:noProof/>
        <w:lang w:eastAsia="en-AU"/>
      </w:rPr>
      <w:drawing>
        <wp:anchor distT="0" distB="0" distL="114300" distR="114300" simplePos="0" relativeHeight="251658250" behindDoc="1" locked="0" layoutInCell="1" allowOverlap="1" wp14:anchorId="6A3793FB" wp14:editId="713503A9">
          <wp:simplePos x="0" y="0"/>
          <wp:positionH relativeFrom="column">
            <wp:posOffset>5016500</wp:posOffset>
          </wp:positionH>
          <wp:positionV relativeFrom="paragraph">
            <wp:posOffset>158750</wp:posOffset>
          </wp:positionV>
          <wp:extent cx="1244600" cy="52143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544135">
      <w:rPr>
        <w:noProof/>
        <w:lang w:eastAsia="en-AU"/>
      </w:rPr>
      <w:drawing>
        <wp:anchor distT="0" distB="0" distL="114300" distR="114300" simplePos="0" relativeHeight="251658246" behindDoc="1" locked="1" layoutInCell="1" allowOverlap="1" wp14:anchorId="19DA70E5" wp14:editId="6C29B677">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2C5B7C">
      <w:rPr>
        <w:noProof/>
        <w:lang w:eastAsia="en-AU"/>
      </w:rPr>
      <mc:AlternateContent>
        <mc:Choice Requires="wps">
          <w:drawing>
            <wp:anchor distT="0" distB="0" distL="114300" distR="114300" simplePos="0" relativeHeight="251658245" behindDoc="0" locked="0" layoutInCell="0" allowOverlap="1" wp14:anchorId="1749D2B1" wp14:editId="062493AA">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10EF6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49D2B1"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2D10EF6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00BF" w14:textId="77777777" w:rsidR="00431A70" w:rsidRDefault="005F5A0E" w:rsidP="005F5A0E">
    <w:pPr>
      <w:pStyle w:val="Footer"/>
      <w:jc w:val="left"/>
    </w:pPr>
    <w:r>
      <w:rPr>
        <w:noProof/>
        <w:lang w:eastAsia="en-AU"/>
      </w:rPr>
      <w:drawing>
        <wp:anchor distT="0" distB="0" distL="114300" distR="114300" simplePos="0" relativeHeight="251658251" behindDoc="1" locked="0" layoutInCell="1" allowOverlap="1" wp14:anchorId="44419F8C" wp14:editId="24929FF1">
          <wp:simplePos x="0" y="0"/>
          <wp:positionH relativeFrom="column">
            <wp:posOffset>4991100</wp:posOffset>
          </wp:positionH>
          <wp:positionV relativeFrom="paragraph">
            <wp:posOffset>158750</wp:posOffset>
          </wp:positionV>
          <wp:extent cx="1244600" cy="5214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EB4BC7">
      <w:rPr>
        <w:noProof/>
        <w:lang w:eastAsia="en-AU"/>
      </w:rPr>
      <mc:AlternateContent>
        <mc:Choice Requires="wps">
          <w:drawing>
            <wp:anchor distT="0" distB="0" distL="114300" distR="114300" simplePos="0" relativeHeight="251658244" behindDoc="0" locked="0" layoutInCell="0" allowOverlap="1" wp14:anchorId="280EB17A" wp14:editId="56BB4F64">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E7968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0EB17A"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42E7968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544135">
      <w:rPr>
        <w:noProof/>
      </w:rPr>
      <w:drawing>
        <wp:anchor distT="0" distB="0" distL="114300" distR="114300" simplePos="0" relativeHeight="251658247" behindDoc="1" locked="1" layoutInCell="1" allowOverlap="1" wp14:anchorId="6AE18066" wp14:editId="6807B76C">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FD2C9" w14:textId="77777777" w:rsidR="00C15A60" w:rsidRDefault="00C15A60" w:rsidP="00207717">
      <w:pPr>
        <w:spacing w:before="120"/>
      </w:pPr>
      <w:r>
        <w:separator/>
      </w:r>
    </w:p>
  </w:footnote>
  <w:footnote w:type="continuationSeparator" w:id="0">
    <w:p w14:paraId="3259DE7F" w14:textId="77777777" w:rsidR="00C15A60" w:rsidRDefault="00C15A60">
      <w:r>
        <w:continuationSeparator/>
      </w:r>
    </w:p>
    <w:p w14:paraId="3CB96E5A" w14:textId="77777777" w:rsidR="00C15A60" w:rsidRDefault="00C15A60"/>
  </w:footnote>
  <w:footnote w:type="continuationNotice" w:id="1">
    <w:p w14:paraId="00586B8F" w14:textId="77777777" w:rsidR="00C15A60" w:rsidRDefault="00C15A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6C43" w14:textId="77777777" w:rsidR="0090410A" w:rsidRDefault="009041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11EB9" w14:textId="77777777" w:rsidR="0090410A" w:rsidRDefault="009041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359F5" w14:textId="77777777" w:rsidR="0090410A" w:rsidRDefault="009041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E011" w14:textId="108F4BC8" w:rsidR="00431A70" w:rsidRDefault="00C60411">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sidR="00FD1751">
      <w:rPr>
        <w:b/>
        <w:bCs/>
        <w:noProof/>
      </w:rPr>
      <w:drawing>
        <wp:anchor distT="0" distB="0" distL="114300" distR="114300" simplePos="0" relativeHeight="251658248" behindDoc="1" locked="1" layoutInCell="1" allowOverlap="1" wp14:anchorId="45FC8374" wp14:editId="034BC51F">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00CF6E12" w:rsidRPr="00CF6E12">
      <w:t xml:space="preserve"> </w:t>
    </w:r>
    <w:r w:rsidR="00642F6F">
      <w:t>Specifications</w:t>
    </w:r>
    <w:r w:rsidR="00CF6E12" w:rsidRPr="00CF6E12">
      <w:t xml:space="preserve"> for revision</w:t>
    </w:r>
    <w:r w:rsidR="00F6334D">
      <w:t>s</w:t>
    </w:r>
    <w:r w:rsidR="00CF6E12" w:rsidRPr="00CF6E12">
      <w:t xml:space="preserve"> to </w:t>
    </w:r>
    <w:r w:rsidR="001160FE">
      <w:t>the Victorian Admitted Episodes Dataset (VAED)</w:t>
    </w:r>
    <w:r w:rsidR="00CF6E12" w:rsidRPr="00CF6E12">
      <w:t xml:space="preserve"> for 20</w:t>
    </w:r>
    <w:r w:rsidR="00492961">
      <w:t>23-24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31A4" w14:textId="0D5F66D2" w:rsidR="00562811" w:rsidRPr="0051568D" w:rsidRDefault="00642F6F" w:rsidP="0017674D">
    <w:pPr>
      <w:pStyle w:val="Header"/>
    </w:pPr>
    <w:r>
      <w:t>Specifications</w:t>
    </w:r>
    <w:r w:rsidR="00CF6E12" w:rsidRPr="00CF6E12">
      <w:t xml:space="preserve"> for revision</w:t>
    </w:r>
    <w:r w:rsidR="00F6334D">
      <w:t>s</w:t>
    </w:r>
    <w:r w:rsidR="00CF6E12" w:rsidRPr="00CF6E12">
      <w:t xml:space="preserve"> to </w:t>
    </w:r>
    <w:r w:rsidR="001160FE">
      <w:t>the Victorian Admitted Episodes Dataset (VAED)</w:t>
    </w:r>
    <w:r w:rsidR="00CF6E12" w:rsidRPr="00CF6E12">
      <w:t xml:space="preserve"> for 202</w:t>
    </w:r>
    <w:r w:rsidR="00FD1751">
      <w:rPr>
        <w:noProof/>
      </w:rPr>
      <w:drawing>
        <wp:anchor distT="0" distB="0" distL="114300" distR="114300" simplePos="0" relativeHeight="251658249" behindDoc="1" locked="1" layoutInCell="1" allowOverlap="1" wp14:anchorId="0CD5F0C9" wp14:editId="0682FD2E">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492961">
      <w:t>3-24</w:t>
    </w:r>
    <w:r w:rsidR="00562811">
      <w:ptab w:relativeTo="margin" w:alignment="right" w:leader="none"/>
    </w:r>
    <w:r w:rsidR="00562811" w:rsidRPr="00DE6C85">
      <w:rPr>
        <w:b/>
        <w:bCs/>
      </w:rPr>
      <w:fldChar w:fldCharType="begin"/>
    </w:r>
    <w:r w:rsidR="00562811" w:rsidRPr="00DE6C85">
      <w:rPr>
        <w:b/>
        <w:bCs/>
      </w:rPr>
      <w:instrText xml:space="preserve"> PAGE </w:instrText>
    </w:r>
    <w:r w:rsidR="00562811" w:rsidRPr="00DE6C85">
      <w:rPr>
        <w:b/>
        <w:bCs/>
      </w:rPr>
      <w:fldChar w:fldCharType="separate"/>
    </w:r>
    <w:r w:rsidR="00562811" w:rsidRPr="00DE6C85">
      <w:rPr>
        <w:b/>
        <w:bCs/>
      </w:rPr>
      <w:t>2</w:t>
    </w:r>
    <w:r w:rsidR="00562811"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EA2469"/>
    <w:multiLevelType w:val="hybridMultilevel"/>
    <w:tmpl w:val="825A1D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0AAE1EBA"/>
    <w:numStyleLink w:val="ZZNumbersloweralpha"/>
  </w:abstractNum>
  <w:abstractNum w:abstractNumId="14" w15:restartNumberingAfterBreak="0">
    <w:nsid w:val="0B8D43DB"/>
    <w:multiLevelType w:val="multilevel"/>
    <w:tmpl w:val="B33A2DBC"/>
    <w:numStyleLink w:val="ZZNumbersdigit"/>
  </w:abstractNum>
  <w:abstractNum w:abstractNumId="1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C33334"/>
    <w:multiLevelType w:val="hybridMultilevel"/>
    <w:tmpl w:val="345AB0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BD5588A"/>
    <w:multiLevelType w:val="hybridMultilevel"/>
    <w:tmpl w:val="B54EF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33365F"/>
    <w:multiLevelType w:val="hybridMultilevel"/>
    <w:tmpl w:val="0CAA1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8E619DA"/>
    <w:multiLevelType w:val="hybridMultilevel"/>
    <w:tmpl w:val="49E40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8022F5"/>
    <w:multiLevelType w:val="hybridMultilevel"/>
    <w:tmpl w:val="B31AA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904DF1"/>
    <w:multiLevelType w:val="hybridMultilevel"/>
    <w:tmpl w:val="9B8CE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0721B4"/>
    <w:multiLevelType w:val="hybridMultilevel"/>
    <w:tmpl w:val="78F0E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6"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5"/>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0"/>
  </w:num>
  <w:num w:numId="9">
    <w:abstractNumId w:val="28"/>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3"/>
  </w:num>
  <w:num w:numId="25">
    <w:abstractNumId w:val="31"/>
  </w:num>
  <w:num w:numId="26">
    <w:abstractNumId w:val="27"/>
  </w:num>
  <w:num w:numId="27">
    <w:abstractNumId w:val="12"/>
  </w:num>
  <w:num w:numId="28">
    <w:abstractNumId w:val="34"/>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23"/>
  </w:num>
  <w:num w:numId="42">
    <w:abstractNumId w:val="22"/>
  </w:num>
  <w:num w:numId="43">
    <w:abstractNumId w:val="21"/>
  </w:num>
  <w:num w:numId="44">
    <w:abstractNumId w:val="18"/>
  </w:num>
  <w:num w:numId="45">
    <w:abstractNumId w:val="24"/>
  </w:num>
  <w:num w:numId="46">
    <w:abstractNumId w:val="11"/>
  </w:num>
  <w:num w:numId="47">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32"/>
    <w:rsid w:val="00000719"/>
    <w:rsid w:val="00002D68"/>
    <w:rsid w:val="000033F7"/>
    <w:rsid w:val="00003403"/>
    <w:rsid w:val="00005347"/>
    <w:rsid w:val="000072B6"/>
    <w:rsid w:val="0001021B"/>
    <w:rsid w:val="00011CE8"/>
    <w:rsid w:val="00011D89"/>
    <w:rsid w:val="00013E66"/>
    <w:rsid w:val="00014B91"/>
    <w:rsid w:val="000154FD"/>
    <w:rsid w:val="00022271"/>
    <w:rsid w:val="000235E8"/>
    <w:rsid w:val="00024D89"/>
    <w:rsid w:val="000250B6"/>
    <w:rsid w:val="000253BC"/>
    <w:rsid w:val="00027B5B"/>
    <w:rsid w:val="00030CDD"/>
    <w:rsid w:val="0003330B"/>
    <w:rsid w:val="00033D81"/>
    <w:rsid w:val="00033DC9"/>
    <w:rsid w:val="0003591F"/>
    <w:rsid w:val="00037366"/>
    <w:rsid w:val="00040B5E"/>
    <w:rsid w:val="000419B9"/>
    <w:rsid w:val="00041BF0"/>
    <w:rsid w:val="00042C8A"/>
    <w:rsid w:val="00044CB4"/>
    <w:rsid w:val="0004536B"/>
    <w:rsid w:val="00046B68"/>
    <w:rsid w:val="000517FF"/>
    <w:rsid w:val="000527DD"/>
    <w:rsid w:val="00056EC4"/>
    <w:rsid w:val="000578B2"/>
    <w:rsid w:val="00060959"/>
    <w:rsid w:val="00060C8F"/>
    <w:rsid w:val="0006298A"/>
    <w:rsid w:val="00063832"/>
    <w:rsid w:val="000663CD"/>
    <w:rsid w:val="00071EBC"/>
    <w:rsid w:val="000733FE"/>
    <w:rsid w:val="00074219"/>
    <w:rsid w:val="0007458A"/>
    <w:rsid w:val="00074ED5"/>
    <w:rsid w:val="000753D3"/>
    <w:rsid w:val="0008204A"/>
    <w:rsid w:val="0008397C"/>
    <w:rsid w:val="0008508E"/>
    <w:rsid w:val="00087951"/>
    <w:rsid w:val="0009113B"/>
    <w:rsid w:val="00093402"/>
    <w:rsid w:val="00094DA3"/>
    <w:rsid w:val="00096CD1"/>
    <w:rsid w:val="000A012C"/>
    <w:rsid w:val="000A0EB9"/>
    <w:rsid w:val="000A186C"/>
    <w:rsid w:val="000A1EA4"/>
    <w:rsid w:val="000A2476"/>
    <w:rsid w:val="000A641A"/>
    <w:rsid w:val="000A76E2"/>
    <w:rsid w:val="000B275B"/>
    <w:rsid w:val="000B3EDB"/>
    <w:rsid w:val="000B543D"/>
    <w:rsid w:val="000B55F9"/>
    <w:rsid w:val="000B5BF7"/>
    <w:rsid w:val="000B6BC8"/>
    <w:rsid w:val="000C0303"/>
    <w:rsid w:val="000C42EA"/>
    <w:rsid w:val="000C4546"/>
    <w:rsid w:val="000D1242"/>
    <w:rsid w:val="000D2ABA"/>
    <w:rsid w:val="000D55A9"/>
    <w:rsid w:val="000D5963"/>
    <w:rsid w:val="000D740D"/>
    <w:rsid w:val="000D79BE"/>
    <w:rsid w:val="000E0970"/>
    <w:rsid w:val="000E1847"/>
    <w:rsid w:val="000E2EA3"/>
    <w:rsid w:val="000E3CC7"/>
    <w:rsid w:val="000E3DDC"/>
    <w:rsid w:val="000E5323"/>
    <w:rsid w:val="000E6939"/>
    <w:rsid w:val="000E6BD4"/>
    <w:rsid w:val="000E6D6D"/>
    <w:rsid w:val="000F1F1E"/>
    <w:rsid w:val="000F2259"/>
    <w:rsid w:val="000F2DDA"/>
    <w:rsid w:val="000F2EA0"/>
    <w:rsid w:val="000F5213"/>
    <w:rsid w:val="00101001"/>
    <w:rsid w:val="00103276"/>
    <w:rsid w:val="0010336D"/>
    <w:rsid w:val="0010392D"/>
    <w:rsid w:val="0010447F"/>
    <w:rsid w:val="00104FE3"/>
    <w:rsid w:val="0010714F"/>
    <w:rsid w:val="00107968"/>
    <w:rsid w:val="00110509"/>
    <w:rsid w:val="001120C5"/>
    <w:rsid w:val="00113CE2"/>
    <w:rsid w:val="001143CF"/>
    <w:rsid w:val="001160FE"/>
    <w:rsid w:val="001177EE"/>
    <w:rsid w:val="00117E01"/>
    <w:rsid w:val="0012020A"/>
    <w:rsid w:val="00120BD3"/>
    <w:rsid w:val="00121679"/>
    <w:rsid w:val="00122FEA"/>
    <w:rsid w:val="001232BD"/>
    <w:rsid w:val="0012422A"/>
    <w:rsid w:val="00124ED5"/>
    <w:rsid w:val="0012543F"/>
    <w:rsid w:val="00125BAF"/>
    <w:rsid w:val="0012690B"/>
    <w:rsid w:val="00126FEE"/>
    <w:rsid w:val="001276FA"/>
    <w:rsid w:val="00134144"/>
    <w:rsid w:val="00134720"/>
    <w:rsid w:val="001365E8"/>
    <w:rsid w:val="00136718"/>
    <w:rsid w:val="00141C70"/>
    <w:rsid w:val="00143E7F"/>
    <w:rsid w:val="001447B3"/>
    <w:rsid w:val="0014518A"/>
    <w:rsid w:val="00152073"/>
    <w:rsid w:val="00152329"/>
    <w:rsid w:val="00156598"/>
    <w:rsid w:val="0016019B"/>
    <w:rsid w:val="00161939"/>
    <w:rsid w:val="00161AA0"/>
    <w:rsid w:val="00161D2E"/>
    <w:rsid w:val="00161F3E"/>
    <w:rsid w:val="00162093"/>
    <w:rsid w:val="00162CA9"/>
    <w:rsid w:val="00165459"/>
    <w:rsid w:val="00165A57"/>
    <w:rsid w:val="001712C2"/>
    <w:rsid w:val="00172BAF"/>
    <w:rsid w:val="00172D08"/>
    <w:rsid w:val="00173F87"/>
    <w:rsid w:val="00174585"/>
    <w:rsid w:val="0017674D"/>
    <w:rsid w:val="001771DD"/>
    <w:rsid w:val="00177995"/>
    <w:rsid w:val="00177A8C"/>
    <w:rsid w:val="001815A9"/>
    <w:rsid w:val="0018244E"/>
    <w:rsid w:val="001849A6"/>
    <w:rsid w:val="00186B33"/>
    <w:rsid w:val="00192F9D"/>
    <w:rsid w:val="0019573A"/>
    <w:rsid w:val="00196EB8"/>
    <w:rsid w:val="00196EFB"/>
    <w:rsid w:val="001979FF"/>
    <w:rsid w:val="00197B17"/>
    <w:rsid w:val="001A1950"/>
    <w:rsid w:val="001A1C54"/>
    <w:rsid w:val="001A3ACE"/>
    <w:rsid w:val="001A6272"/>
    <w:rsid w:val="001B058F"/>
    <w:rsid w:val="001B0FF9"/>
    <w:rsid w:val="001B4B40"/>
    <w:rsid w:val="001B6B96"/>
    <w:rsid w:val="001B738B"/>
    <w:rsid w:val="001C09DB"/>
    <w:rsid w:val="001C1BCB"/>
    <w:rsid w:val="001C277E"/>
    <w:rsid w:val="001C2A72"/>
    <w:rsid w:val="001C31B7"/>
    <w:rsid w:val="001D0B75"/>
    <w:rsid w:val="001D0EBA"/>
    <w:rsid w:val="001D39A5"/>
    <w:rsid w:val="001D3C09"/>
    <w:rsid w:val="001D44E8"/>
    <w:rsid w:val="001D60EC"/>
    <w:rsid w:val="001D6F59"/>
    <w:rsid w:val="001E0854"/>
    <w:rsid w:val="001E44DF"/>
    <w:rsid w:val="001E44E7"/>
    <w:rsid w:val="001E68A5"/>
    <w:rsid w:val="001E6BB0"/>
    <w:rsid w:val="001E7282"/>
    <w:rsid w:val="001F10A8"/>
    <w:rsid w:val="001F3826"/>
    <w:rsid w:val="001F6E46"/>
    <w:rsid w:val="001F7C91"/>
    <w:rsid w:val="002033B7"/>
    <w:rsid w:val="00204F05"/>
    <w:rsid w:val="00206463"/>
    <w:rsid w:val="00206F2F"/>
    <w:rsid w:val="00207717"/>
    <w:rsid w:val="0021053D"/>
    <w:rsid w:val="00210A92"/>
    <w:rsid w:val="00210F60"/>
    <w:rsid w:val="00212B95"/>
    <w:rsid w:val="00213C7D"/>
    <w:rsid w:val="00215CC8"/>
    <w:rsid w:val="00216C03"/>
    <w:rsid w:val="00220A1A"/>
    <w:rsid w:val="00220C04"/>
    <w:rsid w:val="0022178E"/>
    <w:rsid w:val="0022278D"/>
    <w:rsid w:val="0022456B"/>
    <w:rsid w:val="0022701F"/>
    <w:rsid w:val="00227C68"/>
    <w:rsid w:val="00230206"/>
    <w:rsid w:val="00232250"/>
    <w:rsid w:val="002333F5"/>
    <w:rsid w:val="00233724"/>
    <w:rsid w:val="00235C57"/>
    <w:rsid w:val="002365B4"/>
    <w:rsid w:val="00240440"/>
    <w:rsid w:val="00242978"/>
    <w:rsid w:val="002432E1"/>
    <w:rsid w:val="00244375"/>
    <w:rsid w:val="00246207"/>
    <w:rsid w:val="0024635A"/>
    <w:rsid w:val="00246C5E"/>
    <w:rsid w:val="00250960"/>
    <w:rsid w:val="00251343"/>
    <w:rsid w:val="002536A4"/>
    <w:rsid w:val="00253BDB"/>
    <w:rsid w:val="00254F58"/>
    <w:rsid w:val="002620BC"/>
    <w:rsid w:val="00262802"/>
    <w:rsid w:val="00262F8C"/>
    <w:rsid w:val="00263A90"/>
    <w:rsid w:val="00263FD7"/>
    <w:rsid w:val="0026408B"/>
    <w:rsid w:val="00267C3E"/>
    <w:rsid w:val="002702BD"/>
    <w:rsid w:val="00270866"/>
    <w:rsid w:val="002709BB"/>
    <w:rsid w:val="0027131C"/>
    <w:rsid w:val="00273BAC"/>
    <w:rsid w:val="002763B3"/>
    <w:rsid w:val="002802E3"/>
    <w:rsid w:val="0028213D"/>
    <w:rsid w:val="00284AB8"/>
    <w:rsid w:val="002862F1"/>
    <w:rsid w:val="00286953"/>
    <w:rsid w:val="00291373"/>
    <w:rsid w:val="0029597D"/>
    <w:rsid w:val="002962C3"/>
    <w:rsid w:val="00296CF9"/>
    <w:rsid w:val="0029752B"/>
    <w:rsid w:val="002A0A9C"/>
    <w:rsid w:val="002A483C"/>
    <w:rsid w:val="002A60B2"/>
    <w:rsid w:val="002B0C7C"/>
    <w:rsid w:val="002B1729"/>
    <w:rsid w:val="002B36C7"/>
    <w:rsid w:val="002B4DD4"/>
    <w:rsid w:val="002B5277"/>
    <w:rsid w:val="002B5375"/>
    <w:rsid w:val="002B77C1"/>
    <w:rsid w:val="002C0ED7"/>
    <w:rsid w:val="002C2728"/>
    <w:rsid w:val="002C5B7C"/>
    <w:rsid w:val="002C7C25"/>
    <w:rsid w:val="002D12BA"/>
    <w:rsid w:val="002D1E0D"/>
    <w:rsid w:val="002D5006"/>
    <w:rsid w:val="002D7C61"/>
    <w:rsid w:val="002E01D0"/>
    <w:rsid w:val="002E161D"/>
    <w:rsid w:val="002E28A2"/>
    <w:rsid w:val="002E3100"/>
    <w:rsid w:val="002E3676"/>
    <w:rsid w:val="002E569C"/>
    <w:rsid w:val="002E5F58"/>
    <w:rsid w:val="002E6C95"/>
    <w:rsid w:val="002E73A9"/>
    <w:rsid w:val="002E7C36"/>
    <w:rsid w:val="002F3D32"/>
    <w:rsid w:val="002F46C1"/>
    <w:rsid w:val="002F5F31"/>
    <w:rsid w:val="002F5F46"/>
    <w:rsid w:val="00302216"/>
    <w:rsid w:val="003025DE"/>
    <w:rsid w:val="00303E53"/>
    <w:rsid w:val="00305CC1"/>
    <w:rsid w:val="00306E5F"/>
    <w:rsid w:val="00307E14"/>
    <w:rsid w:val="003102D6"/>
    <w:rsid w:val="003137DB"/>
    <w:rsid w:val="00314054"/>
    <w:rsid w:val="00315F9D"/>
    <w:rsid w:val="00316F27"/>
    <w:rsid w:val="003214F1"/>
    <w:rsid w:val="00322E4B"/>
    <w:rsid w:val="00327870"/>
    <w:rsid w:val="0033096F"/>
    <w:rsid w:val="0033259D"/>
    <w:rsid w:val="003333D2"/>
    <w:rsid w:val="00334686"/>
    <w:rsid w:val="0033518E"/>
    <w:rsid w:val="00337339"/>
    <w:rsid w:val="00337C13"/>
    <w:rsid w:val="00340345"/>
    <w:rsid w:val="003406C6"/>
    <w:rsid w:val="003418CC"/>
    <w:rsid w:val="003432EC"/>
    <w:rsid w:val="003434EE"/>
    <w:rsid w:val="003459BD"/>
    <w:rsid w:val="00346848"/>
    <w:rsid w:val="00346A19"/>
    <w:rsid w:val="00350D38"/>
    <w:rsid w:val="0035189F"/>
    <w:rsid w:val="00351B36"/>
    <w:rsid w:val="00352BBB"/>
    <w:rsid w:val="00357B4E"/>
    <w:rsid w:val="003626F0"/>
    <w:rsid w:val="00367479"/>
    <w:rsid w:val="003716FD"/>
    <w:rsid w:val="0037204B"/>
    <w:rsid w:val="003744CF"/>
    <w:rsid w:val="00374717"/>
    <w:rsid w:val="0037676C"/>
    <w:rsid w:val="00380AC7"/>
    <w:rsid w:val="00381043"/>
    <w:rsid w:val="003829E5"/>
    <w:rsid w:val="0038462F"/>
    <w:rsid w:val="003846D4"/>
    <w:rsid w:val="00386109"/>
    <w:rsid w:val="003866BE"/>
    <w:rsid w:val="00386944"/>
    <w:rsid w:val="00391743"/>
    <w:rsid w:val="00392E8F"/>
    <w:rsid w:val="0039404A"/>
    <w:rsid w:val="00394278"/>
    <w:rsid w:val="003956CC"/>
    <w:rsid w:val="00395C9A"/>
    <w:rsid w:val="0039743A"/>
    <w:rsid w:val="003A0853"/>
    <w:rsid w:val="003A35E0"/>
    <w:rsid w:val="003A6B67"/>
    <w:rsid w:val="003A71C4"/>
    <w:rsid w:val="003B13B6"/>
    <w:rsid w:val="003B14C3"/>
    <w:rsid w:val="003B15E6"/>
    <w:rsid w:val="003B22EF"/>
    <w:rsid w:val="003B408A"/>
    <w:rsid w:val="003B65B1"/>
    <w:rsid w:val="003C0617"/>
    <w:rsid w:val="003C08A2"/>
    <w:rsid w:val="003C0A90"/>
    <w:rsid w:val="003C2045"/>
    <w:rsid w:val="003C27CE"/>
    <w:rsid w:val="003C361C"/>
    <w:rsid w:val="003C43A1"/>
    <w:rsid w:val="003C4FC0"/>
    <w:rsid w:val="003C5265"/>
    <w:rsid w:val="003C55F4"/>
    <w:rsid w:val="003C7897"/>
    <w:rsid w:val="003C7A3F"/>
    <w:rsid w:val="003D2766"/>
    <w:rsid w:val="003D2A74"/>
    <w:rsid w:val="003D31D2"/>
    <w:rsid w:val="003D3D88"/>
    <w:rsid w:val="003D3E8F"/>
    <w:rsid w:val="003D6475"/>
    <w:rsid w:val="003D6EE6"/>
    <w:rsid w:val="003E375C"/>
    <w:rsid w:val="003E4086"/>
    <w:rsid w:val="003E5D11"/>
    <w:rsid w:val="003E639E"/>
    <w:rsid w:val="003E71E5"/>
    <w:rsid w:val="003E7263"/>
    <w:rsid w:val="003F0445"/>
    <w:rsid w:val="003F0CF0"/>
    <w:rsid w:val="003F14B1"/>
    <w:rsid w:val="003F2B20"/>
    <w:rsid w:val="003F3289"/>
    <w:rsid w:val="003F3C62"/>
    <w:rsid w:val="003F4FA0"/>
    <w:rsid w:val="003F52A4"/>
    <w:rsid w:val="003F5A0F"/>
    <w:rsid w:val="003F5CB9"/>
    <w:rsid w:val="003F6235"/>
    <w:rsid w:val="004013C7"/>
    <w:rsid w:val="00401FCF"/>
    <w:rsid w:val="00404836"/>
    <w:rsid w:val="00404F14"/>
    <w:rsid w:val="00406285"/>
    <w:rsid w:val="004065E8"/>
    <w:rsid w:val="004115A2"/>
    <w:rsid w:val="00412E46"/>
    <w:rsid w:val="004148F9"/>
    <w:rsid w:val="0042084E"/>
    <w:rsid w:val="00421EEF"/>
    <w:rsid w:val="00422C07"/>
    <w:rsid w:val="00424D65"/>
    <w:rsid w:val="00427579"/>
    <w:rsid w:val="00430393"/>
    <w:rsid w:val="00431806"/>
    <w:rsid w:val="00431A70"/>
    <w:rsid w:val="00431F42"/>
    <w:rsid w:val="0043207F"/>
    <w:rsid w:val="00437423"/>
    <w:rsid w:val="00437961"/>
    <w:rsid w:val="00440E95"/>
    <w:rsid w:val="00442C6C"/>
    <w:rsid w:val="00443CBE"/>
    <w:rsid w:val="00443E8A"/>
    <w:rsid w:val="004441BC"/>
    <w:rsid w:val="004468B4"/>
    <w:rsid w:val="00446D86"/>
    <w:rsid w:val="004477F6"/>
    <w:rsid w:val="00450B81"/>
    <w:rsid w:val="0045230A"/>
    <w:rsid w:val="0045421E"/>
    <w:rsid w:val="00454AD0"/>
    <w:rsid w:val="00457337"/>
    <w:rsid w:val="00462E3D"/>
    <w:rsid w:val="00466E79"/>
    <w:rsid w:val="00470D7D"/>
    <w:rsid w:val="00470F5C"/>
    <w:rsid w:val="0047372D"/>
    <w:rsid w:val="0047386F"/>
    <w:rsid w:val="00473BA3"/>
    <w:rsid w:val="004743DD"/>
    <w:rsid w:val="00474CEA"/>
    <w:rsid w:val="00476A9F"/>
    <w:rsid w:val="00480B7C"/>
    <w:rsid w:val="00483968"/>
    <w:rsid w:val="004841BE"/>
    <w:rsid w:val="00484F86"/>
    <w:rsid w:val="00490746"/>
    <w:rsid w:val="00490852"/>
    <w:rsid w:val="0049194E"/>
    <w:rsid w:val="00491C9C"/>
    <w:rsid w:val="00492961"/>
    <w:rsid w:val="00492F30"/>
    <w:rsid w:val="00493161"/>
    <w:rsid w:val="00493887"/>
    <w:rsid w:val="004946F4"/>
    <w:rsid w:val="0049487E"/>
    <w:rsid w:val="004A160D"/>
    <w:rsid w:val="004A3E81"/>
    <w:rsid w:val="004A4195"/>
    <w:rsid w:val="004A5C62"/>
    <w:rsid w:val="004A5CE5"/>
    <w:rsid w:val="004A6C50"/>
    <w:rsid w:val="004A707D"/>
    <w:rsid w:val="004A7D78"/>
    <w:rsid w:val="004B0974"/>
    <w:rsid w:val="004B4185"/>
    <w:rsid w:val="004B4DA1"/>
    <w:rsid w:val="004B5B2F"/>
    <w:rsid w:val="004B67AB"/>
    <w:rsid w:val="004C5541"/>
    <w:rsid w:val="004C6EEE"/>
    <w:rsid w:val="004C702B"/>
    <w:rsid w:val="004D0033"/>
    <w:rsid w:val="004D016B"/>
    <w:rsid w:val="004D07D8"/>
    <w:rsid w:val="004D1B22"/>
    <w:rsid w:val="004D23CC"/>
    <w:rsid w:val="004D36F2"/>
    <w:rsid w:val="004D5BEB"/>
    <w:rsid w:val="004D68B9"/>
    <w:rsid w:val="004D7315"/>
    <w:rsid w:val="004E1106"/>
    <w:rsid w:val="004E138F"/>
    <w:rsid w:val="004E4649"/>
    <w:rsid w:val="004E4739"/>
    <w:rsid w:val="004E5C2B"/>
    <w:rsid w:val="004F00DD"/>
    <w:rsid w:val="004F2133"/>
    <w:rsid w:val="004F5398"/>
    <w:rsid w:val="004F54AE"/>
    <w:rsid w:val="004F55F1"/>
    <w:rsid w:val="004F6936"/>
    <w:rsid w:val="00503DC6"/>
    <w:rsid w:val="00506F5D"/>
    <w:rsid w:val="005073EC"/>
    <w:rsid w:val="00510C37"/>
    <w:rsid w:val="005126D0"/>
    <w:rsid w:val="00512E94"/>
    <w:rsid w:val="00514667"/>
    <w:rsid w:val="0051568D"/>
    <w:rsid w:val="00516B07"/>
    <w:rsid w:val="00516E18"/>
    <w:rsid w:val="00521EA7"/>
    <w:rsid w:val="00522133"/>
    <w:rsid w:val="005223C8"/>
    <w:rsid w:val="00526AC7"/>
    <w:rsid w:val="00526C15"/>
    <w:rsid w:val="00530885"/>
    <w:rsid w:val="00536499"/>
    <w:rsid w:val="00542A03"/>
    <w:rsid w:val="00543903"/>
    <w:rsid w:val="00543BCC"/>
    <w:rsid w:val="00543F11"/>
    <w:rsid w:val="00544071"/>
    <w:rsid w:val="00544135"/>
    <w:rsid w:val="00546305"/>
    <w:rsid w:val="00547A95"/>
    <w:rsid w:val="0055119B"/>
    <w:rsid w:val="005548E7"/>
    <w:rsid w:val="00561202"/>
    <w:rsid w:val="00562507"/>
    <w:rsid w:val="00562811"/>
    <w:rsid w:val="00572031"/>
    <w:rsid w:val="00572282"/>
    <w:rsid w:val="00572D54"/>
    <w:rsid w:val="00573CE3"/>
    <w:rsid w:val="00573D04"/>
    <w:rsid w:val="005766DB"/>
    <w:rsid w:val="00576E84"/>
    <w:rsid w:val="00580394"/>
    <w:rsid w:val="005809CD"/>
    <w:rsid w:val="00582B8C"/>
    <w:rsid w:val="00582F0A"/>
    <w:rsid w:val="005860C6"/>
    <w:rsid w:val="0058757E"/>
    <w:rsid w:val="00596A4B"/>
    <w:rsid w:val="00597507"/>
    <w:rsid w:val="005A03A6"/>
    <w:rsid w:val="005A108F"/>
    <w:rsid w:val="005A479D"/>
    <w:rsid w:val="005A4E0F"/>
    <w:rsid w:val="005A5AE3"/>
    <w:rsid w:val="005B17BE"/>
    <w:rsid w:val="005B1C6D"/>
    <w:rsid w:val="005B21B6"/>
    <w:rsid w:val="005B3A08"/>
    <w:rsid w:val="005B7A63"/>
    <w:rsid w:val="005C0955"/>
    <w:rsid w:val="005C2213"/>
    <w:rsid w:val="005C49DA"/>
    <w:rsid w:val="005C50F3"/>
    <w:rsid w:val="005C54B5"/>
    <w:rsid w:val="005C5D80"/>
    <w:rsid w:val="005C5D91"/>
    <w:rsid w:val="005D07B8"/>
    <w:rsid w:val="005D4201"/>
    <w:rsid w:val="005D43F6"/>
    <w:rsid w:val="005D5ED9"/>
    <w:rsid w:val="005D6597"/>
    <w:rsid w:val="005E14E7"/>
    <w:rsid w:val="005E26A3"/>
    <w:rsid w:val="005E2ECB"/>
    <w:rsid w:val="005E4232"/>
    <w:rsid w:val="005E447E"/>
    <w:rsid w:val="005E4FD1"/>
    <w:rsid w:val="005F0775"/>
    <w:rsid w:val="005F0CF5"/>
    <w:rsid w:val="005F0F2F"/>
    <w:rsid w:val="005F1DA3"/>
    <w:rsid w:val="005F21EB"/>
    <w:rsid w:val="005F5A0E"/>
    <w:rsid w:val="005F64CF"/>
    <w:rsid w:val="00601185"/>
    <w:rsid w:val="006041AD"/>
    <w:rsid w:val="00605908"/>
    <w:rsid w:val="00607225"/>
    <w:rsid w:val="00607850"/>
    <w:rsid w:val="00607EF7"/>
    <w:rsid w:val="00610D7C"/>
    <w:rsid w:val="00613414"/>
    <w:rsid w:val="0061372A"/>
    <w:rsid w:val="006146DE"/>
    <w:rsid w:val="006152D3"/>
    <w:rsid w:val="00620154"/>
    <w:rsid w:val="0062408D"/>
    <w:rsid w:val="006240CC"/>
    <w:rsid w:val="00624940"/>
    <w:rsid w:val="006254F8"/>
    <w:rsid w:val="00627DA7"/>
    <w:rsid w:val="00630DA4"/>
    <w:rsid w:val="00631CD4"/>
    <w:rsid w:val="00632597"/>
    <w:rsid w:val="00633DCE"/>
    <w:rsid w:val="00634308"/>
    <w:rsid w:val="00634D13"/>
    <w:rsid w:val="006358B4"/>
    <w:rsid w:val="00641724"/>
    <w:rsid w:val="006419AA"/>
    <w:rsid w:val="00642F6F"/>
    <w:rsid w:val="00644B1F"/>
    <w:rsid w:val="00644B7E"/>
    <w:rsid w:val="006454E6"/>
    <w:rsid w:val="00646235"/>
    <w:rsid w:val="00646A68"/>
    <w:rsid w:val="006505BD"/>
    <w:rsid w:val="006508EA"/>
    <w:rsid w:val="0065092E"/>
    <w:rsid w:val="00650CC2"/>
    <w:rsid w:val="006557A7"/>
    <w:rsid w:val="00655947"/>
    <w:rsid w:val="00656290"/>
    <w:rsid w:val="006579BB"/>
    <w:rsid w:val="006601C9"/>
    <w:rsid w:val="006608D8"/>
    <w:rsid w:val="006621D7"/>
    <w:rsid w:val="0066302A"/>
    <w:rsid w:val="00663835"/>
    <w:rsid w:val="00664038"/>
    <w:rsid w:val="00664F52"/>
    <w:rsid w:val="00666AF7"/>
    <w:rsid w:val="00667770"/>
    <w:rsid w:val="00670597"/>
    <w:rsid w:val="006706D0"/>
    <w:rsid w:val="006713C6"/>
    <w:rsid w:val="00672215"/>
    <w:rsid w:val="00677574"/>
    <w:rsid w:val="006812ED"/>
    <w:rsid w:val="00683878"/>
    <w:rsid w:val="00684380"/>
    <w:rsid w:val="0068454C"/>
    <w:rsid w:val="0068620B"/>
    <w:rsid w:val="0068626F"/>
    <w:rsid w:val="006863E7"/>
    <w:rsid w:val="00691B62"/>
    <w:rsid w:val="00692F38"/>
    <w:rsid w:val="006933B5"/>
    <w:rsid w:val="00693D14"/>
    <w:rsid w:val="00696F27"/>
    <w:rsid w:val="006A18C2"/>
    <w:rsid w:val="006A3383"/>
    <w:rsid w:val="006B077C"/>
    <w:rsid w:val="006B07E2"/>
    <w:rsid w:val="006B2542"/>
    <w:rsid w:val="006B4FBF"/>
    <w:rsid w:val="006B6803"/>
    <w:rsid w:val="006C3ACB"/>
    <w:rsid w:val="006C446C"/>
    <w:rsid w:val="006C4F29"/>
    <w:rsid w:val="006C4FA6"/>
    <w:rsid w:val="006D0F16"/>
    <w:rsid w:val="006D2A3F"/>
    <w:rsid w:val="006D2FBC"/>
    <w:rsid w:val="006D6E34"/>
    <w:rsid w:val="006E0806"/>
    <w:rsid w:val="006E138B"/>
    <w:rsid w:val="006E1867"/>
    <w:rsid w:val="006E3164"/>
    <w:rsid w:val="006E7BD2"/>
    <w:rsid w:val="006F0330"/>
    <w:rsid w:val="006F109C"/>
    <w:rsid w:val="006F1FDC"/>
    <w:rsid w:val="006F41BB"/>
    <w:rsid w:val="006F503F"/>
    <w:rsid w:val="006F6B8C"/>
    <w:rsid w:val="007013EF"/>
    <w:rsid w:val="00702CCA"/>
    <w:rsid w:val="007055BD"/>
    <w:rsid w:val="0071064C"/>
    <w:rsid w:val="00714D86"/>
    <w:rsid w:val="007173CA"/>
    <w:rsid w:val="007204D0"/>
    <w:rsid w:val="007216AA"/>
    <w:rsid w:val="00721AB5"/>
    <w:rsid w:val="00721CFB"/>
    <w:rsid w:val="00721DEF"/>
    <w:rsid w:val="007220FE"/>
    <w:rsid w:val="00724A43"/>
    <w:rsid w:val="00725BDF"/>
    <w:rsid w:val="0072691D"/>
    <w:rsid w:val="007273AC"/>
    <w:rsid w:val="00730251"/>
    <w:rsid w:val="0073103F"/>
    <w:rsid w:val="00731AD4"/>
    <w:rsid w:val="007346E4"/>
    <w:rsid w:val="0073488B"/>
    <w:rsid w:val="00735564"/>
    <w:rsid w:val="00740C5E"/>
    <w:rsid w:val="00740F22"/>
    <w:rsid w:val="00741CF0"/>
    <w:rsid w:val="00741F1A"/>
    <w:rsid w:val="007447DA"/>
    <w:rsid w:val="007450F8"/>
    <w:rsid w:val="00745C7A"/>
    <w:rsid w:val="0074696E"/>
    <w:rsid w:val="00750135"/>
    <w:rsid w:val="00750EC2"/>
    <w:rsid w:val="00752B28"/>
    <w:rsid w:val="007536BC"/>
    <w:rsid w:val="007541A9"/>
    <w:rsid w:val="00754E36"/>
    <w:rsid w:val="00763139"/>
    <w:rsid w:val="00763A64"/>
    <w:rsid w:val="00766556"/>
    <w:rsid w:val="00770F37"/>
    <w:rsid w:val="007711A0"/>
    <w:rsid w:val="00772D5E"/>
    <w:rsid w:val="00773079"/>
    <w:rsid w:val="0077463E"/>
    <w:rsid w:val="007768E6"/>
    <w:rsid w:val="00776928"/>
    <w:rsid w:val="00776D56"/>
    <w:rsid w:val="00776E0F"/>
    <w:rsid w:val="007774B1"/>
    <w:rsid w:val="00777BE1"/>
    <w:rsid w:val="00782222"/>
    <w:rsid w:val="007833D8"/>
    <w:rsid w:val="007850D0"/>
    <w:rsid w:val="00785677"/>
    <w:rsid w:val="00786F16"/>
    <w:rsid w:val="00791BD7"/>
    <w:rsid w:val="007933F7"/>
    <w:rsid w:val="0079401B"/>
    <w:rsid w:val="00796E20"/>
    <w:rsid w:val="0079717D"/>
    <w:rsid w:val="00797C32"/>
    <w:rsid w:val="007A11E8"/>
    <w:rsid w:val="007A563A"/>
    <w:rsid w:val="007B0914"/>
    <w:rsid w:val="007B1374"/>
    <w:rsid w:val="007B32E5"/>
    <w:rsid w:val="007B3DB9"/>
    <w:rsid w:val="007B589F"/>
    <w:rsid w:val="007B6186"/>
    <w:rsid w:val="007B73BC"/>
    <w:rsid w:val="007B7909"/>
    <w:rsid w:val="007C1838"/>
    <w:rsid w:val="007C20B9"/>
    <w:rsid w:val="007C212C"/>
    <w:rsid w:val="007C36F3"/>
    <w:rsid w:val="007C5DA9"/>
    <w:rsid w:val="007C7301"/>
    <w:rsid w:val="007C7859"/>
    <w:rsid w:val="007C7F28"/>
    <w:rsid w:val="007D1466"/>
    <w:rsid w:val="007D1A7B"/>
    <w:rsid w:val="007D2BDE"/>
    <w:rsid w:val="007D2FB6"/>
    <w:rsid w:val="007D49EB"/>
    <w:rsid w:val="007D5E1C"/>
    <w:rsid w:val="007E0DE2"/>
    <w:rsid w:val="007E3667"/>
    <w:rsid w:val="007E3B98"/>
    <w:rsid w:val="007E417A"/>
    <w:rsid w:val="007F10A6"/>
    <w:rsid w:val="007F179C"/>
    <w:rsid w:val="007F2B98"/>
    <w:rsid w:val="007F31B6"/>
    <w:rsid w:val="007F48CF"/>
    <w:rsid w:val="007F546C"/>
    <w:rsid w:val="007F625F"/>
    <w:rsid w:val="007F665E"/>
    <w:rsid w:val="00800412"/>
    <w:rsid w:val="0080093B"/>
    <w:rsid w:val="008023D8"/>
    <w:rsid w:val="008030F3"/>
    <w:rsid w:val="00804800"/>
    <w:rsid w:val="0080587B"/>
    <w:rsid w:val="00806468"/>
    <w:rsid w:val="008119CA"/>
    <w:rsid w:val="008130C4"/>
    <w:rsid w:val="008155F0"/>
    <w:rsid w:val="00816735"/>
    <w:rsid w:val="00820141"/>
    <w:rsid w:val="00820E0C"/>
    <w:rsid w:val="00821111"/>
    <w:rsid w:val="00823275"/>
    <w:rsid w:val="0082366F"/>
    <w:rsid w:val="00832622"/>
    <w:rsid w:val="008338A2"/>
    <w:rsid w:val="00837291"/>
    <w:rsid w:val="00841AA9"/>
    <w:rsid w:val="00844047"/>
    <w:rsid w:val="008474FE"/>
    <w:rsid w:val="008503DC"/>
    <w:rsid w:val="00853EE4"/>
    <w:rsid w:val="00855535"/>
    <w:rsid w:val="00857126"/>
    <w:rsid w:val="00857178"/>
    <w:rsid w:val="00857C5A"/>
    <w:rsid w:val="00861996"/>
    <w:rsid w:val="00861AEC"/>
    <w:rsid w:val="0086255E"/>
    <w:rsid w:val="008633F0"/>
    <w:rsid w:val="00867D9D"/>
    <w:rsid w:val="00872E0A"/>
    <w:rsid w:val="00873594"/>
    <w:rsid w:val="00875285"/>
    <w:rsid w:val="008829EF"/>
    <w:rsid w:val="00882A82"/>
    <w:rsid w:val="00884B62"/>
    <w:rsid w:val="00884B66"/>
    <w:rsid w:val="00884FB9"/>
    <w:rsid w:val="00885183"/>
    <w:rsid w:val="0088529C"/>
    <w:rsid w:val="00887903"/>
    <w:rsid w:val="0089270A"/>
    <w:rsid w:val="00893AF6"/>
    <w:rsid w:val="00894BC4"/>
    <w:rsid w:val="00894DF1"/>
    <w:rsid w:val="0089539E"/>
    <w:rsid w:val="00896890"/>
    <w:rsid w:val="008969AA"/>
    <w:rsid w:val="00896EBE"/>
    <w:rsid w:val="008A28A8"/>
    <w:rsid w:val="008A5B32"/>
    <w:rsid w:val="008B2029"/>
    <w:rsid w:val="008B2CEA"/>
    <w:rsid w:val="008B2EE4"/>
    <w:rsid w:val="008B3821"/>
    <w:rsid w:val="008B4D3D"/>
    <w:rsid w:val="008B56A5"/>
    <w:rsid w:val="008B57C7"/>
    <w:rsid w:val="008B7B32"/>
    <w:rsid w:val="008C1CCC"/>
    <w:rsid w:val="008C2F92"/>
    <w:rsid w:val="008C3546"/>
    <w:rsid w:val="008C589D"/>
    <w:rsid w:val="008C6D51"/>
    <w:rsid w:val="008D1F15"/>
    <w:rsid w:val="008D2846"/>
    <w:rsid w:val="008D3C37"/>
    <w:rsid w:val="008D4236"/>
    <w:rsid w:val="008D462F"/>
    <w:rsid w:val="008D6C89"/>
    <w:rsid w:val="008D6DCF"/>
    <w:rsid w:val="008E4376"/>
    <w:rsid w:val="008E47B1"/>
    <w:rsid w:val="008E7A0A"/>
    <w:rsid w:val="008E7B49"/>
    <w:rsid w:val="008F3691"/>
    <w:rsid w:val="008F3A1F"/>
    <w:rsid w:val="008F59F6"/>
    <w:rsid w:val="00900719"/>
    <w:rsid w:val="009017AC"/>
    <w:rsid w:val="00902A9A"/>
    <w:rsid w:val="0090343A"/>
    <w:rsid w:val="0090375F"/>
    <w:rsid w:val="0090410A"/>
    <w:rsid w:val="00904A1C"/>
    <w:rsid w:val="00904A7C"/>
    <w:rsid w:val="00905030"/>
    <w:rsid w:val="00906490"/>
    <w:rsid w:val="009111B2"/>
    <w:rsid w:val="00911583"/>
    <w:rsid w:val="00914E6E"/>
    <w:rsid w:val="009151F5"/>
    <w:rsid w:val="0091661F"/>
    <w:rsid w:val="00917954"/>
    <w:rsid w:val="009205EE"/>
    <w:rsid w:val="009214E7"/>
    <w:rsid w:val="00924AE1"/>
    <w:rsid w:val="00925DCE"/>
    <w:rsid w:val="0092694D"/>
    <w:rsid w:val="009269B1"/>
    <w:rsid w:val="0092724D"/>
    <w:rsid w:val="009272B3"/>
    <w:rsid w:val="009315BE"/>
    <w:rsid w:val="00931C8F"/>
    <w:rsid w:val="009326DD"/>
    <w:rsid w:val="0093338F"/>
    <w:rsid w:val="00937642"/>
    <w:rsid w:val="0093781D"/>
    <w:rsid w:val="00937BD9"/>
    <w:rsid w:val="00945003"/>
    <w:rsid w:val="00950E2C"/>
    <w:rsid w:val="00950F66"/>
    <w:rsid w:val="00951D50"/>
    <w:rsid w:val="009525EB"/>
    <w:rsid w:val="00952801"/>
    <w:rsid w:val="0095470B"/>
    <w:rsid w:val="00954874"/>
    <w:rsid w:val="009559F6"/>
    <w:rsid w:val="0095615A"/>
    <w:rsid w:val="00961400"/>
    <w:rsid w:val="0096176C"/>
    <w:rsid w:val="00963646"/>
    <w:rsid w:val="00963DBE"/>
    <w:rsid w:val="009643E3"/>
    <w:rsid w:val="0096632D"/>
    <w:rsid w:val="00967124"/>
    <w:rsid w:val="0097166C"/>
    <w:rsid w:val="009718C7"/>
    <w:rsid w:val="009720E2"/>
    <w:rsid w:val="0097559F"/>
    <w:rsid w:val="009761EA"/>
    <w:rsid w:val="0097761E"/>
    <w:rsid w:val="00981678"/>
    <w:rsid w:val="00982454"/>
    <w:rsid w:val="00982703"/>
    <w:rsid w:val="00982CF0"/>
    <w:rsid w:val="00984592"/>
    <w:rsid w:val="009853E1"/>
    <w:rsid w:val="00986E6B"/>
    <w:rsid w:val="00990032"/>
    <w:rsid w:val="00990B19"/>
    <w:rsid w:val="0099153B"/>
    <w:rsid w:val="00991769"/>
    <w:rsid w:val="009919D3"/>
    <w:rsid w:val="0099232C"/>
    <w:rsid w:val="00992944"/>
    <w:rsid w:val="00993884"/>
    <w:rsid w:val="00994386"/>
    <w:rsid w:val="0099572E"/>
    <w:rsid w:val="00997368"/>
    <w:rsid w:val="009A13D8"/>
    <w:rsid w:val="009A279E"/>
    <w:rsid w:val="009A3015"/>
    <w:rsid w:val="009A3490"/>
    <w:rsid w:val="009A7A6C"/>
    <w:rsid w:val="009B0A6F"/>
    <w:rsid w:val="009B0A94"/>
    <w:rsid w:val="009B0C62"/>
    <w:rsid w:val="009B20C4"/>
    <w:rsid w:val="009B2AE8"/>
    <w:rsid w:val="009B2DD8"/>
    <w:rsid w:val="009B5622"/>
    <w:rsid w:val="009B59E9"/>
    <w:rsid w:val="009B70AA"/>
    <w:rsid w:val="009B776C"/>
    <w:rsid w:val="009C245E"/>
    <w:rsid w:val="009C5E77"/>
    <w:rsid w:val="009C7A7E"/>
    <w:rsid w:val="009D02E8"/>
    <w:rsid w:val="009D4758"/>
    <w:rsid w:val="009D51D0"/>
    <w:rsid w:val="009D70A4"/>
    <w:rsid w:val="009D7B14"/>
    <w:rsid w:val="009E08D1"/>
    <w:rsid w:val="009E0D96"/>
    <w:rsid w:val="009E151D"/>
    <w:rsid w:val="009E1541"/>
    <w:rsid w:val="009E1B95"/>
    <w:rsid w:val="009E496F"/>
    <w:rsid w:val="009E4B0D"/>
    <w:rsid w:val="009E5250"/>
    <w:rsid w:val="009E6A83"/>
    <w:rsid w:val="009E7A69"/>
    <w:rsid w:val="009E7F92"/>
    <w:rsid w:val="009F02A3"/>
    <w:rsid w:val="009F2182"/>
    <w:rsid w:val="009F2F13"/>
    <w:rsid w:val="009F2F27"/>
    <w:rsid w:val="009F34AA"/>
    <w:rsid w:val="009F554E"/>
    <w:rsid w:val="009F6BCB"/>
    <w:rsid w:val="009F7B78"/>
    <w:rsid w:val="00A00152"/>
    <w:rsid w:val="00A0057A"/>
    <w:rsid w:val="00A00EAB"/>
    <w:rsid w:val="00A02FA1"/>
    <w:rsid w:val="00A04CCE"/>
    <w:rsid w:val="00A07421"/>
    <w:rsid w:val="00A0776B"/>
    <w:rsid w:val="00A106C0"/>
    <w:rsid w:val="00A10FB9"/>
    <w:rsid w:val="00A11421"/>
    <w:rsid w:val="00A11D8B"/>
    <w:rsid w:val="00A1389F"/>
    <w:rsid w:val="00A157B1"/>
    <w:rsid w:val="00A16765"/>
    <w:rsid w:val="00A22229"/>
    <w:rsid w:val="00A24442"/>
    <w:rsid w:val="00A24ADA"/>
    <w:rsid w:val="00A32577"/>
    <w:rsid w:val="00A330BB"/>
    <w:rsid w:val="00A341CD"/>
    <w:rsid w:val="00A34ACB"/>
    <w:rsid w:val="00A36D8D"/>
    <w:rsid w:val="00A37C86"/>
    <w:rsid w:val="00A4150D"/>
    <w:rsid w:val="00A42EBD"/>
    <w:rsid w:val="00A446F5"/>
    <w:rsid w:val="00A44882"/>
    <w:rsid w:val="00A45125"/>
    <w:rsid w:val="00A514A5"/>
    <w:rsid w:val="00A54715"/>
    <w:rsid w:val="00A6061C"/>
    <w:rsid w:val="00A613C9"/>
    <w:rsid w:val="00A62D44"/>
    <w:rsid w:val="00A66E7F"/>
    <w:rsid w:val="00A67263"/>
    <w:rsid w:val="00A7161C"/>
    <w:rsid w:val="00A71C3F"/>
    <w:rsid w:val="00A71CE4"/>
    <w:rsid w:val="00A77AA3"/>
    <w:rsid w:val="00A814A2"/>
    <w:rsid w:val="00A8236D"/>
    <w:rsid w:val="00A854EB"/>
    <w:rsid w:val="00A872E5"/>
    <w:rsid w:val="00A91406"/>
    <w:rsid w:val="00A96E65"/>
    <w:rsid w:val="00A96ECE"/>
    <w:rsid w:val="00A97C72"/>
    <w:rsid w:val="00AA310B"/>
    <w:rsid w:val="00AA457C"/>
    <w:rsid w:val="00AA4A94"/>
    <w:rsid w:val="00AA63D4"/>
    <w:rsid w:val="00AB06E8"/>
    <w:rsid w:val="00AB1CD3"/>
    <w:rsid w:val="00AB352F"/>
    <w:rsid w:val="00AB41FB"/>
    <w:rsid w:val="00AB6430"/>
    <w:rsid w:val="00AC18A5"/>
    <w:rsid w:val="00AC274B"/>
    <w:rsid w:val="00AC4764"/>
    <w:rsid w:val="00AC6D36"/>
    <w:rsid w:val="00AD0CBA"/>
    <w:rsid w:val="00AD12D9"/>
    <w:rsid w:val="00AD142A"/>
    <w:rsid w:val="00AD26E2"/>
    <w:rsid w:val="00AD784C"/>
    <w:rsid w:val="00AE0B33"/>
    <w:rsid w:val="00AE126A"/>
    <w:rsid w:val="00AE1BAE"/>
    <w:rsid w:val="00AE3005"/>
    <w:rsid w:val="00AE3BD5"/>
    <w:rsid w:val="00AE59A0"/>
    <w:rsid w:val="00AF0C57"/>
    <w:rsid w:val="00AF26F3"/>
    <w:rsid w:val="00AF5F04"/>
    <w:rsid w:val="00B00672"/>
    <w:rsid w:val="00B01B4D"/>
    <w:rsid w:val="00B04473"/>
    <w:rsid w:val="00B04489"/>
    <w:rsid w:val="00B06571"/>
    <w:rsid w:val="00B068BA"/>
    <w:rsid w:val="00B07217"/>
    <w:rsid w:val="00B0790E"/>
    <w:rsid w:val="00B13851"/>
    <w:rsid w:val="00B13B1C"/>
    <w:rsid w:val="00B14B5F"/>
    <w:rsid w:val="00B21F90"/>
    <w:rsid w:val="00B22291"/>
    <w:rsid w:val="00B22AF8"/>
    <w:rsid w:val="00B23F9A"/>
    <w:rsid w:val="00B2417B"/>
    <w:rsid w:val="00B24E6F"/>
    <w:rsid w:val="00B26CB5"/>
    <w:rsid w:val="00B2752E"/>
    <w:rsid w:val="00B307CC"/>
    <w:rsid w:val="00B326B7"/>
    <w:rsid w:val="00B3588E"/>
    <w:rsid w:val="00B36C0F"/>
    <w:rsid w:val="00B41810"/>
    <w:rsid w:val="00B4198F"/>
    <w:rsid w:val="00B41F3D"/>
    <w:rsid w:val="00B42A9F"/>
    <w:rsid w:val="00B431E8"/>
    <w:rsid w:val="00B45141"/>
    <w:rsid w:val="00B451FD"/>
    <w:rsid w:val="00B519CD"/>
    <w:rsid w:val="00B5254C"/>
    <w:rsid w:val="00B5273A"/>
    <w:rsid w:val="00B57329"/>
    <w:rsid w:val="00B60E61"/>
    <w:rsid w:val="00B62B50"/>
    <w:rsid w:val="00B635B7"/>
    <w:rsid w:val="00B63AE8"/>
    <w:rsid w:val="00B65950"/>
    <w:rsid w:val="00B6660C"/>
    <w:rsid w:val="00B66D83"/>
    <w:rsid w:val="00B672C0"/>
    <w:rsid w:val="00B676FD"/>
    <w:rsid w:val="00B678B6"/>
    <w:rsid w:val="00B70CD7"/>
    <w:rsid w:val="00B75646"/>
    <w:rsid w:val="00B7629E"/>
    <w:rsid w:val="00B77235"/>
    <w:rsid w:val="00B832BD"/>
    <w:rsid w:val="00B85182"/>
    <w:rsid w:val="00B871B9"/>
    <w:rsid w:val="00B90729"/>
    <w:rsid w:val="00B907DA"/>
    <w:rsid w:val="00B94C5E"/>
    <w:rsid w:val="00B950BC"/>
    <w:rsid w:val="00B9714C"/>
    <w:rsid w:val="00BA29AD"/>
    <w:rsid w:val="00BA33CF"/>
    <w:rsid w:val="00BA3F8D"/>
    <w:rsid w:val="00BA7DCC"/>
    <w:rsid w:val="00BB7A10"/>
    <w:rsid w:val="00BC60BE"/>
    <w:rsid w:val="00BC7468"/>
    <w:rsid w:val="00BC7D4F"/>
    <w:rsid w:val="00BC7ED7"/>
    <w:rsid w:val="00BD2850"/>
    <w:rsid w:val="00BE28D2"/>
    <w:rsid w:val="00BE4401"/>
    <w:rsid w:val="00BE4A64"/>
    <w:rsid w:val="00BE5E43"/>
    <w:rsid w:val="00BF557D"/>
    <w:rsid w:val="00BF5E7F"/>
    <w:rsid w:val="00BF5ECF"/>
    <w:rsid w:val="00BF658D"/>
    <w:rsid w:val="00BF7F58"/>
    <w:rsid w:val="00C01381"/>
    <w:rsid w:val="00C01AB1"/>
    <w:rsid w:val="00C026A0"/>
    <w:rsid w:val="00C06137"/>
    <w:rsid w:val="00C06929"/>
    <w:rsid w:val="00C079B8"/>
    <w:rsid w:val="00C10037"/>
    <w:rsid w:val="00C10506"/>
    <w:rsid w:val="00C115E1"/>
    <w:rsid w:val="00C1222C"/>
    <w:rsid w:val="00C123EA"/>
    <w:rsid w:val="00C12A49"/>
    <w:rsid w:val="00C133EE"/>
    <w:rsid w:val="00C149D0"/>
    <w:rsid w:val="00C15A60"/>
    <w:rsid w:val="00C20EBB"/>
    <w:rsid w:val="00C247E8"/>
    <w:rsid w:val="00C24C26"/>
    <w:rsid w:val="00C24CB2"/>
    <w:rsid w:val="00C2557E"/>
    <w:rsid w:val="00C26588"/>
    <w:rsid w:val="00C27DE9"/>
    <w:rsid w:val="00C32989"/>
    <w:rsid w:val="00C33388"/>
    <w:rsid w:val="00C35484"/>
    <w:rsid w:val="00C4173A"/>
    <w:rsid w:val="00C42B43"/>
    <w:rsid w:val="00C50DED"/>
    <w:rsid w:val="00C52217"/>
    <w:rsid w:val="00C52A9D"/>
    <w:rsid w:val="00C602FF"/>
    <w:rsid w:val="00C60411"/>
    <w:rsid w:val="00C60E1F"/>
    <w:rsid w:val="00C61174"/>
    <w:rsid w:val="00C6148F"/>
    <w:rsid w:val="00C61F69"/>
    <w:rsid w:val="00C621B1"/>
    <w:rsid w:val="00C62F7A"/>
    <w:rsid w:val="00C63B9C"/>
    <w:rsid w:val="00C6682F"/>
    <w:rsid w:val="00C67BF4"/>
    <w:rsid w:val="00C7275E"/>
    <w:rsid w:val="00C731AF"/>
    <w:rsid w:val="00C74C5D"/>
    <w:rsid w:val="00C80CC3"/>
    <w:rsid w:val="00C81B4D"/>
    <w:rsid w:val="00C863C4"/>
    <w:rsid w:val="00C90DAB"/>
    <w:rsid w:val="00C920EA"/>
    <w:rsid w:val="00C93588"/>
    <w:rsid w:val="00C93C3E"/>
    <w:rsid w:val="00CA12E3"/>
    <w:rsid w:val="00CA1476"/>
    <w:rsid w:val="00CA1907"/>
    <w:rsid w:val="00CA45CB"/>
    <w:rsid w:val="00CA6611"/>
    <w:rsid w:val="00CA6AE6"/>
    <w:rsid w:val="00CA782F"/>
    <w:rsid w:val="00CB187B"/>
    <w:rsid w:val="00CB2835"/>
    <w:rsid w:val="00CB3285"/>
    <w:rsid w:val="00CB4500"/>
    <w:rsid w:val="00CC0C72"/>
    <w:rsid w:val="00CC2BFD"/>
    <w:rsid w:val="00CC6F40"/>
    <w:rsid w:val="00CD3476"/>
    <w:rsid w:val="00CD5422"/>
    <w:rsid w:val="00CD5DB0"/>
    <w:rsid w:val="00CD6354"/>
    <w:rsid w:val="00CD64DF"/>
    <w:rsid w:val="00CD7EF3"/>
    <w:rsid w:val="00CE225F"/>
    <w:rsid w:val="00CE5A7A"/>
    <w:rsid w:val="00CF01C0"/>
    <w:rsid w:val="00CF2F50"/>
    <w:rsid w:val="00CF6198"/>
    <w:rsid w:val="00CF6E12"/>
    <w:rsid w:val="00CF7E7E"/>
    <w:rsid w:val="00D02919"/>
    <w:rsid w:val="00D02992"/>
    <w:rsid w:val="00D04C61"/>
    <w:rsid w:val="00D0565F"/>
    <w:rsid w:val="00D05B8D"/>
    <w:rsid w:val="00D05B9B"/>
    <w:rsid w:val="00D065A2"/>
    <w:rsid w:val="00D079AA"/>
    <w:rsid w:val="00D07F00"/>
    <w:rsid w:val="00D1130F"/>
    <w:rsid w:val="00D17B72"/>
    <w:rsid w:val="00D21E4B"/>
    <w:rsid w:val="00D24E73"/>
    <w:rsid w:val="00D3185C"/>
    <w:rsid w:val="00D3205F"/>
    <w:rsid w:val="00D3318E"/>
    <w:rsid w:val="00D33E72"/>
    <w:rsid w:val="00D34DDA"/>
    <w:rsid w:val="00D35BD6"/>
    <w:rsid w:val="00D361B5"/>
    <w:rsid w:val="00D363B0"/>
    <w:rsid w:val="00D401DE"/>
    <w:rsid w:val="00D411A2"/>
    <w:rsid w:val="00D4606D"/>
    <w:rsid w:val="00D4690B"/>
    <w:rsid w:val="00D50B9C"/>
    <w:rsid w:val="00D513AF"/>
    <w:rsid w:val="00D52D73"/>
    <w:rsid w:val="00D52E58"/>
    <w:rsid w:val="00D53DB9"/>
    <w:rsid w:val="00D56B20"/>
    <w:rsid w:val="00D578B3"/>
    <w:rsid w:val="00D618F4"/>
    <w:rsid w:val="00D63636"/>
    <w:rsid w:val="00D67DD0"/>
    <w:rsid w:val="00D714CC"/>
    <w:rsid w:val="00D71D33"/>
    <w:rsid w:val="00D75EA7"/>
    <w:rsid w:val="00D81ADF"/>
    <w:rsid w:val="00D81F21"/>
    <w:rsid w:val="00D864F2"/>
    <w:rsid w:val="00D934EA"/>
    <w:rsid w:val="00D943F8"/>
    <w:rsid w:val="00D95470"/>
    <w:rsid w:val="00D96B55"/>
    <w:rsid w:val="00D97F05"/>
    <w:rsid w:val="00DA2619"/>
    <w:rsid w:val="00DA3897"/>
    <w:rsid w:val="00DA4239"/>
    <w:rsid w:val="00DA588C"/>
    <w:rsid w:val="00DA65DE"/>
    <w:rsid w:val="00DA72FC"/>
    <w:rsid w:val="00DA7E29"/>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20DE"/>
    <w:rsid w:val="00DD46BC"/>
    <w:rsid w:val="00DD487D"/>
    <w:rsid w:val="00DD4E83"/>
    <w:rsid w:val="00DD4EA3"/>
    <w:rsid w:val="00DD5DAC"/>
    <w:rsid w:val="00DD6628"/>
    <w:rsid w:val="00DD6945"/>
    <w:rsid w:val="00DE2D04"/>
    <w:rsid w:val="00DE3250"/>
    <w:rsid w:val="00DE6028"/>
    <w:rsid w:val="00DE6253"/>
    <w:rsid w:val="00DE6C85"/>
    <w:rsid w:val="00DE7706"/>
    <w:rsid w:val="00DE78A3"/>
    <w:rsid w:val="00DF1A71"/>
    <w:rsid w:val="00DF45E4"/>
    <w:rsid w:val="00DF50FC"/>
    <w:rsid w:val="00DF68C7"/>
    <w:rsid w:val="00DF731A"/>
    <w:rsid w:val="00E0342C"/>
    <w:rsid w:val="00E0474D"/>
    <w:rsid w:val="00E06B75"/>
    <w:rsid w:val="00E11332"/>
    <w:rsid w:val="00E11352"/>
    <w:rsid w:val="00E152C0"/>
    <w:rsid w:val="00E170DC"/>
    <w:rsid w:val="00E17546"/>
    <w:rsid w:val="00E177E2"/>
    <w:rsid w:val="00E17B69"/>
    <w:rsid w:val="00E210B5"/>
    <w:rsid w:val="00E22AA0"/>
    <w:rsid w:val="00E261B3"/>
    <w:rsid w:val="00E26818"/>
    <w:rsid w:val="00E27FFC"/>
    <w:rsid w:val="00E30B15"/>
    <w:rsid w:val="00E33237"/>
    <w:rsid w:val="00E36C66"/>
    <w:rsid w:val="00E40181"/>
    <w:rsid w:val="00E40AAF"/>
    <w:rsid w:val="00E45F08"/>
    <w:rsid w:val="00E53AEA"/>
    <w:rsid w:val="00E54950"/>
    <w:rsid w:val="00E55FB3"/>
    <w:rsid w:val="00E563D8"/>
    <w:rsid w:val="00E56A01"/>
    <w:rsid w:val="00E629A1"/>
    <w:rsid w:val="00E64A09"/>
    <w:rsid w:val="00E674AF"/>
    <w:rsid w:val="00E6794C"/>
    <w:rsid w:val="00E71591"/>
    <w:rsid w:val="00E71CEB"/>
    <w:rsid w:val="00E7474F"/>
    <w:rsid w:val="00E7560D"/>
    <w:rsid w:val="00E77296"/>
    <w:rsid w:val="00E80DE3"/>
    <w:rsid w:val="00E82121"/>
    <w:rsid w:val="00E82C55"/>
    <w:rsid w:val="00E84CDF"/>
    <w:rsid w:val="00E84FB5"/>
    <w:rsid w:val="00E8709D"/>
    <w:rsid w:val="00E8787E"/>
    <w:rsid w:val="00E904E2"/>
    <w:rsid w:val="00E90CE0"/>
    <w:rsid w:val="00E92AC3"/>
    <w:rsid w:val="00E94CE8"/>
    <w:rsid w:val="00EA2F6A"/>
    <w:rsid w:val="00EB00E0"/>
    <w:rsid w:val="00EB05D5"/>
    <w:rsid w:val="00EB0CA1"/>
    <w:rsid w:val="00EB2714"/>
    <w:rsid w:val="00EB4481"/>
    <w:rsid w:val="00EB4BC7"/>
    <w:rsid w:val="00EB56B9"/>
    <w:rsid w:val="00EC059F"/>
    <w:rsid w:val="00EC1F24"/>
    <w:rsid w:val="00EC22F6"/>
    <w:rsid w:val="00EC2426"/>
    <w:rsid w:val="00EC3DB9"/>
    <w:rsid w:val="00ED0DA0"/>
    <w:rsid w:val="00ED5B9B"/>
    <w:rsid w:val="00ED6BAD"/>
    <w:rsid w:val="00ED7447"/>
    <w:rsid w:val="00ED7762"/>
    <w:rsid w:val="00ED794F"/>
    <w:rsid w:val="00EE00D6"/>
    <w:rsid w:val="00EE11E7"/>
    <w:rsid w:val="00EE1488"/>
    <w:rsid w:val="00EE29AD"/>
    <w:rsid w:val="00EE3B22"/>
    <w:rsid w:val="00EE3E24"/>
    <w:rsid w:val="00EE4D5D"/>
    <w:rsid w:val="00EE5131"/>
    <w:rsid w:val="00EF109B"/>
    <w:rsid w:val="00EF201C"/>
    <w:rsid w:val="00EF2BE9"/>
    <w:rsid w:val="00EF2C72"/>
    <w:rsid w:val="00EF36AF"/>
    <w:rsid w:val="00EF3E7A"/>
    <w:rsid w:val="00EF59A3"/>
    <w:rsid w:val="00EF6675"/>
    <w:rsid w:val="00F0063D"/>
    <w:rsid w:val="00F00F9C"/>
    <w:rsid w:val="00F01E5F"/>
    <w:rsid w:val="00F024F3"/>
    <w:rsid w:val="00F02929"/>
    <w:rsid w:val="00F02ABA"/>
    <w:rsid w:val="00F0437A"/>
    <w:rsid w:val="00F101B8"/>
    <w:rsid w:val="00F10D96"/>
    <w:rsid w:val="00F11037"/>
    <w:rsid w:val="00F127E7"/>
    <w:rsid w:val="00F14811"/>
    <w:rsid w:val="00F16F1B"/>
    <w:rsid w:val="00F250A9"/>
    <w:rsid w:val="00F267AF"/>
    <w:rsid w:val="00F30FF4"/>
    <w:rsid w:val="00F3122E"/>
    <w:rsid w:val="00F32368"/>
    <w:rsid w:val="00F331AD"/>
    <w:rsid w:val="00F35287"/>
    <w:rsid w:val="00F40A70"/>
    <w:rsid w:val="00F41D13"/>
    <w:rsid w:val="00F43A37"/>
    <w:rsid w:val="00F45880"/>
    <w:rsid w:val="00F4641B"/>
    <w:rsid w:val="00F46EB8"/>
    <w:rsid w:val="00F50CD1"/>
    <w:rsid w:val="00F511E4"/>
    <w:rsid w:val="00F52D09"/>
    <w:rsid w:val="00F52E08"/>
    <w:rsid w:val="00F53A66"/>
    <w:rsid w:val="00F5462D"/>
    <w:rsid w:val="00F55B21"/>
    <w:rsid w:val="00F55C65"/>
    <w:rsid w:val="00F56EF6"/>
    <w:rsid w:val="00F57AD1"/>
    <w:rsid w:val="00F60082"/>
    <w:rsid w:val="00F61A9F"/>
    <w:rsid w:val="00F61B5F"/>
    <w:rsid w:val="00F6334D"/>
    <w:rsid w:val="00F63C23"/>
    <w:rsid w:val="00F63F02"/>
    <w:rsid w:val="00F64696"/>
    <w:rsid w:val="00F65AA9"/>
    <w:rsid w:val="00F6768F"/>
    <w:rsid w:val="00F72C2C"/>
    <w:rsid w:val="00F741F2"/>
    <w:rsid w:val="00F76CAB"/>
    <w:rsid w:val="00F772C6"/>
    <w:rsid w:val="00F815B5"/>
    <w:rsid w:val="00F85195"/>
    <w:rsid w:val="00F868E3"/>
    <w:rsid w:val="00F9389C"/>
    <w:rsid w:val="00F938BA"/>
    <w:rsid w:val="00F94BD0"/>
    <w:rsid w:val="00F97919"/>
    <w:rsid w:val="00FA26B3"/>
    <w:rsid w:val="00FA2C46"/>
    <w:rsid w:val="00FA3525"/>
    <w:rsid w:val="00FA5A53"/>
    <w:rsid w:val="00FB1874"/>
    <w:rsid w:val="00FB1F6E"/>
    <w:rsid w:val="00FB37B4"/>
    <w:rsid w:val="00FB4106"/>
    <w:rsid w:val="00FB4769"/>
    <w:rsid w:val="00FB4CDA"/>
    <w:rsid w:val="00FB6481"/>
    <w:rsid w:val="00FB6D36"/>
    <w:rsid w:val="00FB7A50"/>
    <w:rsid w:val="00FC0965"/>
    <w:rsid w:val="00FC0F81"/>
    <w:rsid w:val="00FC252F"/>
    <w:rsid w:val="00FC395C"/>
    <w:rsid w:val="00FC5E8E"/>
    <w:rsid w:val="00FD1751"/>
    <w:rsid w:val="00FD1C3A"/>
    <w:rsid w:val="00FD3766"/>
    <w:rsid w:val="00FD3D05"/>
    <w:rsid w:val="00FD47C4"/>
    <w:rsid w:val="00FD4D8B"/>
    <w:rsid w:val="00FD5ED6"/>
    <w:rsid w:val="00FD630E"/>
    <w:rsid w:val="00FE0D1A"/>
    <w:rsid w:val="00FE2DCF"/>
    <w:rsid w:val="00FE3C5D"/>
    <w:rsid w:val="00FE3FA7"/>
    <w:rsid w:val="00FE4081"/>
    <w:rsid w:val="00FE49B8"/>
    <w:rsid w:val="00FF0427"/>
    <w:rsid w:val="00FF2A4E"/>
    <w:rsid w:val="00FF2FCE"/>
    <w:rsid w:val="00FF4F7D"/>
    <w:rsid w:val="00FF6D9D"/>
    <w:rsid w:val="00FF7620"/>
    <w:rsid w:val="00FF7CAF"/>
    <w:rsid w:val="00FF7DD5"/>
    <w:rsid w:val="2C064EA3"/>
    <w:rsid w:val="47F29DAC"/>
    <w:rsid w:val="493E82D9"/>
    <w:rsid w:val="740E195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1A579F"/>
  <w15:docId w15:val="{DBD7C9F4-97BE-43EE-BB6D-83E86B38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1" w:qFormat="1"/>
    <w:lsdException w:name="heading 3" w:uiPriority="0"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174585"/>
    <w:pPr>
      <w:spacing w:after="120" w:line="280" w:lineRule="atLeast"/>
    </w:pPr>
    <w:rPr>
      <w:rFonts w:ascii="Arial" w:hAnsi="Arial"/>
      <w:sz w:val="21"/>
      <w:lang w:eastAsia="en-US"/>
    </w:rPr>
  </w:style>
  <w:style w:type="paragraph" w:styleId="Heading1">
    <w:name w:val="heading 1"/>
    <w:next w:val="Body"/>
    <w:link w:val="Heading1Char"/>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Numberloweralphaindent"/>
    <w:uiPriority w:val="3"/>
    <w:rsid w:val="00C60411"/>
    <w:pPr>
      <w:numPr>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link w:val="DHHSbodyChar"/>
    <w:rsid w:val="00CF6E12"/>
  </w:style>
  <w:style w:type="paragraph" w:customStyle="1" w:styleId="DHHSbullet1">
    <w:name w:val="DHHS bullet 1"/>
    <w:basedOn w:val="DHHSbody"/>
    <w:rsid w:val="00286953"/>
    <w:pPr>
      <w:tabs>
        <w:tab w:val="num" w:pos="397"/>
      </w:tabs>
      <w:spacing w:after="40"/>
      <w:ind w:left="397" w:hanging="397"/>
    </w:pPr>
  </w:style>
  <w:style w:type="paragraph" w:customStyle="1" w:styleId="DHHSbullet2">
    <w:name w:val="DHHS bullet 2"/>
    <w:basedOn w:val="DHHSbody"/>
    <w:uiPriority w:val="2"/>
    <w:rsid w:val="00286953"/>
    <w:pPr>
      <w:tabs>
        <w:tab w:val="num" w:pos="794"/>
      </w:tabs>
      <w:spacing w:after="40"/>
      <w:ind w:left="794" w:hanging="397"/>
    </w:pPr>
  </w:style>
  <w:style w:type="character" w:customStyle="1" w:styleId="DHHSbodyChar">
    <w:name w:val="DHHS body Char"/>
    <w:basedOn w:val="DefaultParagraphFont"/>
    <w:link w:val="DHHSbody"/>
    <w:rsid w:val="00CF6E12"/>
    <w:rPr>
      <w:rFonts w:ascii="Arial" w:eastAsia="Times" w:hAnsi="Arial"/>
      <w:sz w:val="21"/>
      <w:lang w:eastAsia="en-US"/>
    </w:rPr>
  </w:style>
  <w:style w:type="paragraph" w:styleId="ListParagraph">
    <w:name w:val="List Paragraph"/>
    <w:basedOn w:val="Normal"/>
    <w:uiPriority w:val="34"/>
    <w:qFormat/>
    <w:rsid w:val="00655947"/>
    <w:pPr>
      <w:spacing w:after="0" w:line="240" w:lineRule="auto"/>
      <w:ind w:left="720"/>
    </w:pPr>
    <w:rPr>
      <w:rFonts w:ascii="Calibri" w:eastAsiaTheme="minorHAnsi" w:hAnsi="Calibri" w:cs="Calibri"/>
      <w:sz w:val="22"/>
      <w:szCs w:val="22"/>
    </w:rPr>
  </w:style>
  <w:style w:type="paragraph" w:customStyle="1" w:styleId="Default">
    <w:name w:val="Default"/>
    <w:rsid w:val="00AD142A"/>
    <w:pPr>
      <w:autoSpaceDE w:val="0"/>
      <w:autoSpaceDN w:val="0"/>
      <w:adjustRightInd w:val="0"/>
    </w:pPr>
    <w:rPr>
      <w:rFonts w:ascii="Arial" w:hAnsi="Arial" w:cs="Arial"/>
      <w:color w:val="000000"/>
      <w:sz w:val="24"/>
      <w:szCs w:val="24"/>
    </w:rPr>
  </w:style>
  <w:style w:type="character" w:styleId="Mention">
    <w:name w:val="Mention"/>
    <w:basedOn w:val="DefaultParagraphFont"/>
    <w:uiPriority w:val="99"/>
    <w:unhideWhenUsed/>
    <w:rsid w:val="0016019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39901132">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2503572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HDSS.Helpdesk@health.vic.gov.a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abs.gov.au/statistics/standards/standard-sex-gender-variations-sex-characteristics-and-sexual-orientation-variables/latest-releas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health.vic.gov.au/data-reporting/annual-changes"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eteor.aihw.gov.au/content/750032"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meteor.aihw.gov.au/content/750030"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mailto:HDSS.Helpdesk@health.vic.gov.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meteor.aihw.gov.au/content/750032" TargetMode="External"/><Relationship Id="rId27" Type="http://schemas.openxmlformats.org/officeDocument/2006/relationships/header" Target="header4.xml"/><Relationship Id="rId30" Type="http://schemas.openxmlformats.org/officeDocument/2006/relationships/footer" Target="footer6.xml"/></Relationships>
</file>

<file path=word/_rels/foot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3" ma:contentTypeDescription="Create a new document." ma:contentTypeScope="" ma:versionID="b9ac539a4daf36b5a9f1791f6e8196c6">
  <xsd:schema xmlns:xsd="http://www.w3.org/2001/XMLSchema" xmlns:xs="http://www.w3.org/2001/XMLSchema" xmlns:p="http://schemas.microsoft.com/office/2006/metadata/properties" xmlns:ns2="6371cb4f-6914-47b5-91ad-9d8989e82aef" xmlns:ns3="5ef5d2a5-5e0a-4ee3-8ef3-5bcda44265f1" targetNamespace="http://schemas.microsoft.com/office/2006/metadata/properties" ma:root="true" ma:fieldsID="5c83d80bb63f85f80565e6c63aa2c224" ns2:_="" ns3:_="">
    <xsd:import namespace="6371cb4f-6914-47b5-91ad-9d8989e82aef"/>
    <xsd:import namespace="5ef5d2a5-5e0a-4ee3-8ef3-5bcda44265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5ef5d2a5-5e0a-4ee3-8ef3-5bcda44265f1"/>
    <ds:schemaRef ds:uri="6371cb4f-6914-47b5-91ad-9d8989e82aef"/>
    <ds:schemaRef ds:uri="http://www.w3.org/XML/1998/namespac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002F992-61D7-934E-AD71-B4922D3486E2}">
  <ds:schemaRefs>
    <ds:schemaRef ds:uri="http://schemas.openxmlformats.org/officeDocument/2006/bibliography"/>
  </ds:schemaRefs>
</ds:datastoreItem>
</file>

<file path=customXml/itemProps4.xml><?xml version="1.0" encoding="utf-8"?>
<ds:datastoreItem xmlns:ds="http://schemas.openxmlformats.org/officeDocument/2006/customXml" ds:itemID="{2CBC4F03-8675-419C-9C92-0020823B5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4066</TotalTime>
  <Pages>27</Pages>
  <Words>4905</Words>
  <Characters>32751</Characters>
  <Application>Microsoft Office Word</Application>
  <DocSecurity>0</DocSecurity>
  <Lines>272</Lines>
  <Paragraphs>75</Paragraphs>
  <ScaleCrop>false</ScaleCrop>
  <HeadingPairs>
    <vt:vector size="2" baseType="variant">
      <vt:variant>
        <vt:lpstr>Title</vt:lpstr>
      </vt:variant>
      <vt:variant>
        <vt:i4>1</vt:i4>
      </vt:variant>
    </vt:vector>
  </HeadingPairs>
  <TitlesOfParts>
    <vt:vector size="1" baseType="lpstr">
      <vt:lpstr>Specifications for revisions to VAED for 2023-24</vt:lpstr>
    </vt:vector>
  </TitlesOfParts>
  <Company>Victoria State Government, Department of Health</Company>
  <LinksUpToDate>false</LinksUpToDate>
  <CharactersWithSpaces>37581</CharactersWithSpaces>
  <SharedDoc>false</SharedDoc>
  <HyperlinkBase/>
  <HLinks>
    <vt:vector size="186" baseType="variant">
      <vt:variant>
        <vt:i4>3997808</vt:i4>
      </vt:variant>
      <vt:variant>
        <vt:i4>180</vt:i4>
      </vt:variant>
      <vt:variant>
        <vt:i4>0</vt:i4>
      </vt:variant>
      <vt:variant>
        <vt:i4>5</vt:i4>
      </vt:variant>
      <vt:variant>
        <vt:lpwstr>https://www.health.vic.gov.au/data-reporting/annual-changes</vt:lpwstr>
      </vt:variant>
      <vt:variant>
        <vt:lpwstr/>
      </vt:variant>
      <vt:variant>
        <vt:i4>1966136</vt:i4>
      </vt:variant>
      <vt:variant>
        <vt:i4>173</vt:i4>
      </vt:variant>
      <vt:variant>
        <vt:i4>0</vt:i4>
      </vt:variant>
      <vt:variant>
        <vt:i4>5</vt:i4>
      </vt:variant>
      <vt:variant>
        <vt:lpwstr/>
      </vt:variant>
      <vt:variant>
        <vt:lpwstr>_Toc115698564</vt:lpwstr>
      </vt:variant>
      <vt:variant>
        <vt:i4>1966136</vt:i4>
      </vt:variant>
      <vt:variant>
        <vt:i4>167</vt:i4>
      </vt:variant>
      <vt:variant>
        <vt:i4>0</vt:i4>
      </vt:variant>
      <vt:variant>
        <vt:i4>5</vt:i4>
      </vt:variant>
      <vt:variant>
        <vt:lpwstr/>
      </vt:variant>
      <vt:variant>
        <vt:lpwstr>_Toc115698563</vt:lpwstr>
      </vt:variant>
      <vt:variant>
        <vt:i4>1966136</vt:i4>
      </vt:variant>
      <vt:variant>
        <vt:i4>161</vt:i4>
      </vt:variant>
      <vt:variant>
        <vt:i4>0</vt:i4>
      </vt:variant>
      <vt:variant>
        <vt:i4>5</vt:i4>
      </vt:variant>
      <vt:variant>
        <vt:lpwstr/>
      </vt:variant>
      <vt:variant>
        <vt:lpwstr>_Toc115698562</vt:lpwstr>
      </vt:variant>
      <vt:variant>
        <vt:i4>1966136</vt:i4>
      </vt:variant>
      <vt:variant>
        <vt:i4>155</vt:i4>
      </vt:variant>
      <vt:variant>
        <vt:i4>0</vt:i4>
      </vt:variant>
      <vt:variant>
        <vt:i4>5</vt:i4>
      </vt:variant>
      <vt:variant>
        <vt:lpwstr/>
      </vt:variant>
      <vt:variant>
        <vt:lpwstr>_Toc115698561</vt:lpwstr>
      </vt:variant>
      <vt:variant>
        <vt:i4>1966136</vt:i4>
      </vt:variant>
      <vt:variant>
        <vt:i4>149</vt:i4>
      </vt:variant>
      <vt:variant>
        <vt:i4>0</vt:i4>
      </vt:variant>
      <vt:variant>
        <vt:i4>5</vt:i4>
      </vt:variant>
      <vt:variant>
        <vt:lpwstr/>
      </vt:variant>
      <vt:variant>
        <vt:lpwstr>_Toc115698560</vt:lpwstr>
      </vt:variant>
      <vt:variant>
        <vt:i4>1900600</vt:i4>
      </vt:variant>
      <vt:variant>
        <vt:i4>143</vt:i4>
      </vt:variant>
      <vt:variant>
        <vt:i4>0</vt:i4>
      </vt:variant>
      <vt:variant>
        <vt:i4>5</vt:i4>
      </vt:variant>
      <vt:variant>
        <vt:lpwstr/>
      </vt:variant>
      <vt:variant>
        <vt:lpwstr>_Toc115698559</vt:lpwstr>
      </vt:variant>
      <vt:variant>
        <vt:i4>1900600</vt:i4>
      </vt:variant>
      <vt:variant>
        <vt:i4>137</vt:i4>
      </vt:variant>
      <vt:variant>
        <vt:i4>0</vt:i4>
      </vt:variant>
      <vt:variant>
        <vt:i4>5</vt:i4>
      </vt:variant>
      <vt:variant>
        <vt:lpwstr/>
      </vt:variant>
      <vt:variant>
        <vt:lpwstr>_Toc115698558</vt:lpwstr>
      </vt:variant>
      <vt:variant>
        <vt:i4>1900600</vt:i4>
      </vt:variant>
      <vt:variant>
        <vt:i4>131</vt:i4>
      </vt:variant>
      <vt:variant>
        <vt:i4>0</vt:i4>
      </vt:variant>
      <vt:variant>
        <vt:i4>5</vt:i4>
      </vt:variant>
      <vt:variant>
        <vt:lpwstr/>
      </vt:variant>
      <vt:variant>
        <vt:lpwstr>_Toc115698557</vt:lpwstr>
      </vt:variant>
      <vt:variant>
        <vt:i4>1900600</vt:i4>
      </vt:variant>
      <vt:variant>
        <vt:i4>125</vt:i4>
      </vt:variant>
      <vt:variant>
        <vt:i4>0</vt:i4>
      </vt:variant>
      <vt:variant>
        <vt:i4>5</vt:i4>
      </vt:variant>
      <vt:variant>
        <vt:lpwstr/>
      </vt:variant>
      <vt:variant>
        <vt:lpwstr>_Toc115698556</vt:lpwstr>
      </vt:variant>
      <vt:variant>
        <vt:i4>1900600</vt:i4>
      </vt:variant>
      <vt:variant>
        <vt:i4>119</vt:i4>
      </vt:variant>
      <vt:variant>
        <vt:i4>0</vt:i4>
      </vt:variant>
      <vt:variant>
        <vt:i4>5</vt:i4>
      </vt:variant>
      <vt:variant>
        <vt:lpwstr/>
      </vt:variant>
      <vt:variant>
        <vt:lpwstr>_Toc115698555</vt:lpwstr>
      </vt:variant>
      <vt:variant>
        <vt:i4>1900600</vt:i4>
      </vt:variant>
      <vt:variant>
        <vt:i4>113</vt:i4>
      </vt:variant>
      <vt:variant>
        <vt:i4>0</vt:i4>
      </vt:variant>
      <vt:variant>
        <vt:i4>5</vt:i4>
      </vt:variant>
      <vt:variant>
        <vt:lpwstr/>
      </vt:variant>
      <vt:variant>
        <vt:lpwstr>_Toc115698554</vt:lpwstr>
      </vt:variant>
      <vt:variant>
        <vt:i4>1900600</vt:i4>
      </vt:variant>
      <vt:variant>
        <vt:i4>107</vt:i4>
      </vt:variant>
      <vt:variant>
        <vt:i4>0</vt:i4>
      </vt:variant>
      <vt:variant>
        <vt:i4>5</vt:i4>
      </vt:variant>
      <vt:variant>
        <vt:lpwstr/>
      </vt:variant>
      <vt:variant>
        <vt:lpwstr>_Toc115698553</vt:lpwstr>
      </vt:variant>
      <vt:variant>
        <vt:i4>1900600</vt:i4>
      </vt:variant>
      <vt:variant>
        <vt:i4>101</vt:i4>
      </vt:variant>
      <vt:variant>
        <vt:i4>0</vt:i4>
      </vt:variant>
      <vt:variant>
        <vt:i4>5</vt:i4>
      </vt:variant>
      <vt:variant>
        <vt:lpwstr/>
      </vt:variant>
      <vt:variant>
        <vt:lpwstr>_Toc115698552</vt:lpwstr>
      </vt:variant>
      <vt:variant>
        <vt:i4>1900600</vt:i4>
      </vt:variant>
      <vt:variant>
        <vt:i4>95</vt:i4>
      </vt:variant>
      <vt:variant>
        <vt:i4>0</vt:i4>
      </vt:variant>
      <vt:variant>
        <vt:i4>5</vt:i4>
      </vt:variant>
      <vt:variant>
        <vt:lpwstr/>
      </vt:variant>
      <vt:variant>
        <vt:lpwstr>_Toc115698551</vt:lpwstr>
      </vt:variant>
      <vt:variant>
        <vt:i4>1900600</vt:i4>
      </vt:variant>
      <vt:variant>
        <vt:i4>89</vt:i4>
      </vt:variant>
      <vt:variant>
        <vt:i4>0</vt:i4>
      </vt:variant>
      <vt:variant>
        <vt:i4>5</vt:i4>
      </vt:variant>
      <vt:variant>
        <vt:lpwstr/>
      </vt:variant>
      <vt:variant>
        <vt:lpwstr>_Toc115698550</vt:lpwstr>
      </vt:variant>
      <vt:variant>
        <vt:i4>1835064</vt:i4>
      </vt:variant>
      <vt:variant>
        <vt:i4>83</vt:i4>
      </vt:variant>
      <vt:variant>
        <vt:i4>0</vt:i4>
      </vt:variant>
      <vt:variant>
        <vt:i4>5</vt:i4>
      </vt:variant>
      <vt:variant>
        <vt:lpwstr/>
      </vt:variant>
      <vt:variant>
        <vt:lpwstr>_Toc115698549</vt:lpwstr>
      </vt:variant>
      <vt:variant>
        <vt:i4>1835064</vt:i4>
      </vt:variant>
      <vt:variant>
        <vt:i4>77</vt:i4>
      </vt:variant>
      <vt:variant>
        <vt:i4>0</vt:i4>
      </vt:variant>
      <vt:variant>
        <vt:i4>5</vt:i4>
      </vt:variant>
      <vt:variant>
        <vt:lpwstr/>
      </vt:variant>
      <vt:variant>
        <vt:lpwstr>_Toc115698548</vt:lpwstr>
      </vt:variant>
      <vt:variant>
        <vt:i4>1835064</vt:i4>
      </vt:variant>
      <vt:variant>
        <vt:i4>71</vt:i4>
      </vt:variant>
      <vt:variant>
        <vt:i4>0</vt:i4>
      </vt:variant>
      <vt:variant>
        <vt:i4>5</vt:i4>
      </vt:variant>
      <vt:variant>
        <vt:lpwstr/>
      </vt:variant>
      <vt:variant>
        <vt:lpwstr>_Toc115698547</vt:lpwstr>
      </vt:variant>
      <vt:variant>
        <vt:i4>1835064</vt:i4>
      </vt:variant>
      <vt:variant>
        <vt:i4>65</vt:i4>
      </vt:variant>
      <vt:variant>
        <vt:i4>0</vt:i4>
      </vt:variant>
      <vt:variant>
        <vt:i4>5</vt:i4>
      </vt:variant>
      <vt:variant>
        <vt:lpwstr/>
      </vt:variant>
      <vt:variant>
        <vt:lpwstr>_Toc115698546</vt:lpwstr>
      </vt:variant>
      <vt:variant>
        <vt:i4>1835064</vt:i4>
      </vt:variant>
      <vt:variant>
        <vt:i4>59</vt:i4>
      </vt:variant>
      <vt:variant>
        <vt:i4>0</vt:i4>
      </vt:variant>
      <vt:variant>
        <vt:i4>5</vt:i4>
      </vt:variant>
      <vt:variant>
        <vt:lpwstr/>
      </vt:variant>
      <vt:variant>
        <vt:lpwstr>_Toc115698545</vt:lpwstr>
      </vt:variant>
      <vt:variant>
        <vt:i4>1835064</vt:i4>
      </vt:variant>
      <vt:variant>
        <vt:i4>53</vt:i4>
      </vt:variant>
      <vt:variant>
        <vt:i4>0</vt:i4>
      </vt:variant>
      <vt:variant>
        <vt:i4>5</vt:i4>
      </vt:variant>
      <vt:variant>
        <vt:lpwstr/>
      </vt:variant>
      <vt:variant>
        <vt:lpwstr>_Toc115698544</vt:lpwstr>
      </vt:variant>
      <vt:variant>
        <vt:i4>1835064</vt:i4>
      </vt:variant>
      <vt:variant>
        <vt:i4>47</vt:i4>
      </vt:variant>
      <vt:variant>
        <vt:i4>0</vt:i4>
      </vt:variant>
      <vt:variant>
        <vt:i4>5</vt:i4>
      </vt:variant>
      <vt:variant>
        <vt:lpwstr/>
      </vt:variant>
      <vt:variant>
        <vt:lpwstr>_Toc115698543</vt:lpwstr>
      </vt:variant>
      <vt:variant>
        <vt:i4>1835064</vt:i4>
      </vt:variant>
      <vt:variant>
        <vt:i4>41</vt:i4>
      </vt:variant>
      <vt:variant>
        <vt:i4>0</vt:i4>
      </vt:variant>
      <vt:variant>
        <vt:i4>5</vt:i4>
      </vt:variant>
      <vt:variant>
        <vt:lpwstr/>
      </vt:variant>
      <vt:variant>
        <vt:lpwstr>_Toc115698542</vt:lpwstr>
      </vt:variant>
      <vt:variant>
        <vt:i4>1835064</vt:i4>
      </vt:variant>
      <vt:variant>
        <vt:i4>35</vt:i4>
      </vt:variant>
      <vt:variant>
        <vt:i4>0</vt:i4>
      </vt:variant>
      <vt:variant>
        <vt:i4>5</vt:i4>
      </vt:variant>
      <vt:variant>
        <vt:lpwstr/>
      </vt:variant>
      <vt:variant>
        <vt:lpwstr>_Toc115698541</vt:lpwstr>
      </vt:variant>
      <vt:variant>
        <vt:i4>1835064</vt:i4>
      </vt:variant>
      <vt:variant>
        <vt:i4>29</vt:i4>
      </vt:variant>
      <vt:variant>
        <vt:i4>0</vt:i4>
      </vt:variant>
      <vt:variant>
        <vt:i4>5</vt:i4>
      </vt:variant>
      <vt:variant>
        <vt:lpwstr/>
      </vt:variant>
      <vt:variant>
        <vt:lpwstr>_Toc115698540</vt:lpwstr>
      </vt:variant>
      <vt:variant>
        <vt:i4>1769528</vt:i4>
      </vt:variant>
      <vt:variant>
        <vt:i4>23</vt:i4>
      </vt:variant>
      <vt:variant>
        <vt:i4>0</vt:i4>
      </vt:variant>
      <vt:variant>
        <vt:i4>5</vt:i4>
      </vt:variant>
      <vt:variant>
        <vt:lpwstr/>
      </vt:variant>
      <vt:variant>
        <vt:lpwstr>_Toc115698539</vt:lpwstr>
      </vt:variant>
      <vt:variant>
        <vt:i4>1769528</vt:i4>
      </vt:variant>
      <vt:variant>
        <vt:i4>17</vt:i4>
      </vt:variant>
      <vt:variant>
        <vt:i4>0</vt:i4>
      </vt:variant>
      <vt:variant>
        <vt:i4>5</vt:i4>
      </vt:variant>
      <vt:variant>
        <vt:lpwstr/>
      </vt:variant>
      <vt:variant>
        <vt:lpwstr>_Toc115698538</vt:lpwstr>
      </vt:variant>
      <vt:variant>
        <vt:i4>1769528</vt:i4>
      </vt:variant>
      <vt:variant>
        <vt:i4>11</vt:i4>
      </vt:variant>
      <vt:variant>
        <vt:i4>0</vt:i4>
      </vt:variant>
      <vt:variant>
        <vt:i4>5</vt:i4>
      </vt:variant>
      <vt:variant>
        <vt:lpwstr/>
      </vt:variant>
      <vt:variant>
        <vt:lpwstr>_Toc115698537</vt:lpwstr>
      </vt:variant>
      <vt:variant>
        <vt:i4>3997808</vt:i4>
      </vt:variant>
      <vt:variant>
        <vt:i4>6</vt:i4>
      </vt:variant>
      <vt:variant>
        <vt:i4>0</vt:i4>
      </vt:variant>
      <vt:variant>
        <vt:i4>5</vt:i4>
      </vt:variant>
      <vt:variant>
        <vt:lpwstr>https://www.health.vic.gov.au/data-reporting/annual-changes</vt:lpwstr>
      </vt:variant>
      <vt:variant>
        <vt:lpwstr/>
      </vt:variant>
      <vt:variant>
        <vt:i4>7077898</vt:i4>
      </vt:variant>
      <vt:variant>
        <vt:i4>3</vt:i4>
      </vt:variant>
      <vt:variant>
        <vt:i4>0</vt:i4>
      </vt:variant>
      <vt:variant>
        <vt:i4>5</vt:i4>
      </vt:variant>
      <vt:variant>
        <vt:lpwstr>mailto:HDSS.Helpdesk@health.vic.gov.au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for revisions to VAED for 2023-24</dc:title>
  <dc:subject>Specifications for revisions to VAED for 2023-24</dc:subject>
  <dc:creator>Health and System Performance Reporting </dc:creator>
  <cp:keywords>HDSS; Specifications for revisions to VAED for 2023-24</cp:keywords>
  <cp:revision>297</cp:revision>
  <cp:lastPrinted>2022-12-07T01:51:00Z</cp:lastPrinted>
  <dcterms:created xsi:type="dcterms:W3CDTF">2021-07-21T15:53:00Z</dcterms:created>
  <dcterms:modified xsi:type="dcterms:W3CDTF">2022-12-19T03:02:00Z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2700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TemplateVersion">
    <vt:i4>1</vt:i4>
  </property>
  <property fmtid="{D5CDD505-2E9C-101B-9397-08002B2CF9AE}" pid="11" name="Category">
    <vt:lpwstr>Report</vt:lpwstr>
  </property>
  <property fmtid="{D5CDD505-2E9C-101B-9397-08002B2CF9AE}" pid="12" name="WebPage">
    <vt:lpwstr>https://dhhsvicgovau.sharepoint.com/:w:/s/health/EcCdxoQtkoZJoXn6lektW3QBAD6Bt_2RdAEQpTUn2-aiAQ, https://dhhsvicgovau.sharepoint.com/:w:/s/health/EcCdxoQtkoZJoXn6lektW3QBAD6Bt_2RdAEQpTUn2-aiAQ</vt:lpwstr>
  </property>
  <property fmtid="{D5CDD505-2E9C-101B-9397-08002B2CF9AE}" pid="13" name="_MarkAsFinal">
    <vt:lpwstr>true</vt:lpwstr>
  </property>
  <property fmtid="{D5CDD505-2E9C-101B-9397-08002B2CF9AE}" pid="14" name="Days before next review">
    <vt:r8>365</vt:r8>
  </property>
  <property fmtid="{D5CDD505-2E9C-101B-9397-08002B2CF9AE}" pid="15" name="GrammarlyDocumentId">
    <vt:lpwstr>9373e756c7f5674c375805f955e9e06d8e4dfbe8e2eac7802955914108745d2a</vt:lpwstr>
  </property>
  <property fmtid="{D5CDD505-2E9C-101B-9397-08002B2CF9AE}" pid="16" name="MSIP_Label_43e64453-338c-4f93-8a4d-0039a0a41f2a_Enabled">
    <vt:lpwstr>true</vt:lpwstr>
  </property>
  <property fmtid="{D5CDD505-2E9C-101B-9397-08002B2CF9AE}" pid="17" name="MSIP_Label_43e64453-338c-4f93-8a4d-0039a0a41f2a_Method">
    <vt:lpwstr>Privileged</vt:lpwstr>
  </property>
  <property fmtid="{D5CDD505-2E9C-101B-9397-08002B2CF9AE}" pid="18" name="MSIP_Label_43e64453-338c-4f93-8a4d-0039a0a41f2a_Name">
    <vt:lpwstr>43e64453-338c-4f93-8a4d-0039a0a41f2a</vt:lpwstr>
  </property>
  <property fmtid="{D5CDD505-2E9C-101B-9397-08002B2CF9AE}" pid="19" name="MSIP_Label_43e64453-338c-4f93-8a4d-0039a0a41f2a_SiteId">
    <vt:lpwstr>c0e0601f-0fac-449c-9c88-a104c4eb9f28</vt:lpwstr>
  </property>
  <property fmtid="{D5CDD505-2E9C-101B-9397-08002B2CF9AE}" pid="20" name="MSIP_Label_43e64453-338c-4f93-8a4d-0039a0a41f2a_ContentBits">
    <vt:lpwstr>2</vt:lpwstr>
  </property>
  <property fmtid="{D5CDD505-2E9C-101B-9397-08002B2CF9AE}" pid="21" name="MSIP_Label_43e64453-338c-4f93-8a4d-0039a0a41f2a_SetDate">
    <vt:lpwstr>2022-12-19T02:08:52Z</vt:lpwstr>
  </property>
  <property fmtid="{D5CDD505-2E9C-101B-9397-08002B2CF9AE}" pid="22" name="MSIP_Label_43e64453-338c-4f93-8a4d-0039a0a41f2a_ActionId">
    <vt:lpwstr>926e189d-6249-4370-bc82-5c43cc48f257</vt:lpwstr>
  </property>
</Properties>
</file>