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676E0446" w:rsidR="00AD784C" w:rsidRPr="00431F42" w:rsidRDefault="00A46981" w:rsidP="00431F42">
            <w:pPr>
              <w:pStyle w:val="Documenttitle"/>
            </w:pPr>
            <w:r>
              <w:t>Specifications</w:t>
            </w:r>
            <w:r w:rsidR="00391743">
              <w:t xml:space="preserve"> for revision</w:t>
            </w:r>
            <w:r w:rsidR="004F54AE">
              <w:t>s</w:t>
            </w:r>
            <w:r w:rsidR="00391743">
              <w:t xml:space="preserve"> to </w:t>
            </w:r>
            <w:r w:rsidR="00213D2B">
              <w:t>the Elective Surgery Information System (ESIS)</w:t>
            </w:r>
            <w:r w:rsidR="00391743">
              <w:t xml:space="preserve"> for 202</w:t>
            </w:r>
            <w:r w:rsidR="00492961">
              <w:t>3-24</w:t>
            </w:r>
          </w:p>
        </w:tc>
      </w:tr>
      <w:tr w:rsidR="00AD784C" w14:paraId="126AF60F" w14:textId="77777777" w:rsidTr="00431F42">
        <w:trPr>
          <w:cantSplit/>
        </w:trPr>
        <w:tc>
          <w:tcPr>
            <w:tcW w:w="0" w:type="auto"/>
          </w:tcPr>
          <w:p w14:paraId="20D47A77" w14:textId="70962216" w:rsidR="00386109" w:rsidRPr="00A1389F" w:rsidRDefault="00A46981" w:rsidP="009315BE">
            <w:pPr>
              <w:pStyle w:val="Documentsubtitle"/>
            </w:pPr>
            <w:r>
              <w:t>December</w:t>
            </w:r>
            <w:r w:rsidR="00A71CE4">
              <w:t xml:space="preserve"> </w:t>
            </w:r>
            <w:r w:rsidR="00286953">
              <w:t>202</w:t>
            </w:r>
            <w:r w:rsidR="00492961">
              <w:t>2</w:t>
            </w:r>
          </w:p>
        </w:tc>
      </w:tr>
      <w:tr w:rsidR="00430393" w14:paraId="1FA1E015" w14:textId="77777777" w:rsidTr="00431F42">
        <w:trPr>
          <w:cantSplit/>
        </w:trPr>
        <w:tc>
          <w:tcPr>
            <w:tcW w:w="0" w:type="auto"/>
          </w:tcPr>
          <w:p w14:paraId="2C6E5439" w14:textId="77777777" w:rsidR="00430393" w:rsidRDefault="002C6073" w:rsidP="00430393">
            <w:pPr>
              <w:pStyle w:val="Bannermarking"/>
            </w:pPr>
            <w:fldSimple w:instr=" FILLIN  &quot;Type the protective marking&quot; \d OFFICIAL \o  \* MERGEFORMAT ">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77171282">
            <wp:simplePos x="0" y="0"/>
            <wp:positionH relativeFrom="column">
              <wp:posOffset>1892935</wp:posOffset>
            </wp:positionH>
            <wp:positionV relativeFrom="paragraph">
              <wp:posOffset>4807585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508E5F3D"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A46981">
              <w:t>December</w:t>
            </w:r>
            <w:r>
              <w:t xml:space="preserve"> 202</w:t>
            </w:r>
            <w:r w:rsidR="00492961">
              <w:t>2</w:t>
            </w:r>
            <w:r w:rsidRPr="0055119B">
              <w:t>.</w:t>
            </w:r>
          </w:p>
          <w:p w14:paraId="06946551" w14:textId="6548E592" w:rsidR="009F2182" w:rsidRDefault="00492961" w:rsidP="00492961">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174B9F6B" w14:textId="46490699" w:rsidR="002B24D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2416142" w:history="1">
        <w:r w:rsidR="002B24D1" w:rsidRPr="00EF1466">
          <w:rPr>
            <w:rStyle w:val="Hyperlink"/>
          </w:rPr>
          <w:t>Executive Summary</w:t>
        </w:r>
        <w:r w:rsidR="002B24D1">
          <w:rPr>
            <w:webHidden/>
          </w:rPr>
          <w:tab/>
        </w:r>
        <w:r w:rsidR="002B24D1">
          <w:rPr>
            <w:webHidden/>
          </w:rPr>
          <w:fldChar w:fldCharType="begin"/>
        </w:r>
        <w:r w:rsidR="002B24D1">
          <w:rPr>
            <w:webHidden/>
          </w:rPr>
          <w:instrText xml:space="preserve"> PAGEREF _Toc122416142 \h </w:instrText>
        </w:r>
        <w:r w:rsidR="002B24D1">
          <w:rPr>
            <w:webHidden/>
          </w:rPr>
        </w:r>
        <w:r w:rsidR="002B24D1">
          <w:rPr>
            <w:webHidden/>
          </w:rPr>
          <w:fldChar w:fldCharType="separate"/>
        </w:r>
        <w:r w:rsidR="002B24D1">
          <w:rPr>
            <w:webHidden/>
          </w:rPr>
          <w:t>4</w:t>
        </w:r>
        <w:r w:rsidR="002B24D1">
          <w:rPr>
            <w:webHidden/>
          </w:rPr>
          <w:fldChar w:fldCharType="end"/>
        </w:r>
      </w:hyperlink>
    </w:p>
    <w:p w14:paraId="4B2F7E39" w14:textId="2C962386" w:rsidR="002B24D1" w:rsidRDefault="002B24D1">
      <w:pPr>
        <w:pStyle w:val="TOC1"/>
        <w:rPr>
          <w:rFonts w:asciiTheme="minorHAnsi" w:eastAsiaTheme="minorEastAsia" w:hAnsiTheme="minorHAnsi" w:cstheme="minorBidi"/>
          <w:b w:val="0"/>
          <w:sz w:val="22"/>
          <w:szCs w:val="22"/>
          <w:lang w:eastAsia="en-AU"/>
        </w:rPr>
      </w:pPr>
      <w:hyperlink w:anchor="_Toc122416143" w:history="1">
        <w:r w:rsidRPr="00EF1466">
          <w:rPr>
            <w:rStyle w:val="Hyperlink"/>
          </w:rPr>
          <w:t>Introduction</w:t>
        </w:r>
        <w:r>
          <w:rPr>
            <w:webHidden/>
          </w:rPr>
          <w:tab/>
        </w:r>
        <w:r>
          <w:rPr>
            <w:webHidden/>
          </w:rPr>
          <w:fldChar w:fldCharType="begin"/>
        </w:r>
        <w:r>
          <w:rPr>
            <w:webHidden/>
          </w:rPr>
          <w:instrText xml:space="preserve"> PAGEREF _Toc122416143 \h </w:instrText>
        </w:r>
        <w:r>
          <w:rPr>
            <w:webHidden/>
          </w:rPr>
        </w:r>
        <w:r>
          <w:rPr>
            <w:webHidden/>
          </w:rPr>
          <w:fldChar w:fldCharType="separate"/>
        </w:r>
        <w:r>
          <w:rPr>
            <w:webHidden/>
          </w:rPr>
          <w:t>4</w:t>
        </w:r>
        <w:r>
          <w:rPr>
            <w:webHidden/>
          </w:rPr>
          <w:fldChar w:fldCharType="end"/>
        </w:r>
      </w:hyperlink>
    </w:p>
    <w:p w14:paraId="780A2CF1" w14:textId="36A587DD" w:rsidR="002B24D1" w:rsidRDefault="002B24D1">
      <w:pPr>
        <w:pStyle w:val="TOC2"/>
        <w:rPr>
          <w:rFonts w:asciiTheme="minorHAnsi" w:eastAsiaTheme="minorEastAsia" w:hAnsiTheme="minorHAnsi" w:cstheme="minorBidi"/>
          <w:sz w:val="22"/>
          <w:szCs w:val="22"/>
          <w:lang w:eastAsia="en-AU"/>
        </w:rPr>
      </w:pPr>
      <w:hyperlink w:anchor="_Toc122416144" w:history="1">
        <w:r w:rsidRPr="00EF1466">
          <w:rPr>
            <w:rStyle w:val="Hyperlink"/>
          </w:rPr>
          <w:t>Orientation to this document</w:t>
        </w:r>
        <w:r>
          <w:rPr>
            <w:webHidden/>
          </w:rPr>
          <w:tab/>
        </w:r>
        <w:r>
          <w:rPr>
            <w:webHidden/>
          </w:rPr>
          <w:fldChar w:fldCharType="begin"/>
        </w:r>
        <w:r>
          <w:rPr>
            <w:webHidden/>
          </w:rPr>
          <w:instrText xml:space="preserve"> PAGEREF _Toc122416144 \h </w:instrText>
        </w:r>
        <w:r>
          <w:rPr>
            <w:webHidden/>
          </w:rPr>
        </w:r>
        <w:r>
          <w:rPr>
            <w:webHidden/>
          </w:rPr>
          <w:fldChar w:fldCharType="separate"/>
        </w:r>
        <w:r>
          <w:rPr>
            <w:webHidden/>
          </w:rPr>
          <w:t>5</w:t>
        </w:r>
        <w:r>
          <w:rPr>
            <w:webHidden/>
          </w:rPr>
          <w:fldChar w:fldCharType="end"/>
        </w:r>
      </w:hyperlink>
    </w:p>
    <w:p w14:paraId="396B0A65" w14:textId="23DCE436" w:rsidR="002B24D1" w:rsidRDefault="002B24D1">
      <w:pPr>
        <w:pStyle w:val="TOC1"/>
        <w:rPr>
          <w:rFonts w:asciiTheme="minorHAnsi" w:eastAsiaTheme="minorEastAsia" w:hAnsiTheme="minorHAnsi" w:cstheme="minorBidi"/>
          <w:b w:val="0"/>
          <w:sz w:val="22"/>
          <w:szCs w:val="22"/>
          <w:lang w:eastAsia="en-AU"/>
        </w:rPr>
      </w:pPr>
      <w:hyperlink w:anchor="_Toc122416145" w:history="1">
        <w:r w:rsidRPr="00EF1466">
          <w:rPr>
            <w:rStyle w:val="Hyperlink"/>
          </w:rPr>
          <w:t>Outcome of proposals</w:t>
        </w:r>
        <w:r>
          <w:rPr>
            <w:webHidden/>
          </w:rPr>
          <w:tab/>
        </w:r>
        <w:r>
          <w:rPr>
            <w:webHidden/>
          </w:rPr>
          <w:fldChar w:fldCharType="begin"/>
        </w:r>
        <w:r>
          <w:rPr>
            <w:webHidden/>
          </w:rPr>
          <w:instrText xml:space="preserve"> PAGEREF _Toc122416145 \h </w:instrText>
        </w:r>
        <w:r>
          <w:rPr>
            <w:webHidden/>
          </w:rPr>
        </w:r>
        <w:r>
          <w:rPr>
            <w:webHidden/>
          </w:rPr>
          <w:fldChar w:fldCharType="separate"/>
        </w:r>
        <w:r>
          <w:rPr>
            <w:webHidden/>
          </w:rPr>
          <w:t>5</w:t>
        </w:r>
        <w:r>
          <w:rPr>
            <w:webHidden/>
          </w:rPr>
          <w:fldChar w:fldCharType="end"/>
        </w:r>
      </w:hyperlink>
    </w:p>
    <w:p w14:paraId="5A7A8D72" w14:textId="48A026C4" w:rsidR="002B24D1" w:rsidRDefault="002B24D1">
      <w:pPr>
        <w:pStyle w:val="TOC1"/>
        <w:rPr>
          <w:rFonts w:asciiTheme="minorHAnsi" w:eastAsiaTheme="minorEastAsia" w:hAnsiTheme="minorHAnsi" w:cstheme="minorBidi"/>
          <w:b w:val="0"/>
          <w:sz w:val="22"/>
          <w:szCs w:val="22"/>
          <w:lang w:eastAsia="en-AU"/>
        </w:rPr>
      </w:pPr>
      <w:hyperlink w:anchor="_Toc122416146" w:history="1">
        <w:r w:rsidRPr="00EF1466">
          <w:rPr>
            <w:rStyle w:val="Hyperlink"/>
          </w:rPr>
          <w:t>New data element Gender</w:t>
        </w:r>
        <w:r>
          <w:rPr>
            <w:webHidden/>
          </w:rPr>
          <w:tab/>
        </w:r>
        <w:r>
          <w:rPr>
            <w:webHidden/>
          </w:rPr>
          <w:fldChar w:fldCharType="begin"/>
        </w:r>
        <w:r>
          <w:rPr>
            <w:webHidden/>
          </w:rPr>
          <w:instrText xml:space="preserve"> PAGEREF _Toc122416146 \h </w:instrText>
        </w:r>
        <w:r>
          <w:rPr>
            <w:webHidden/>
          </w:rPr>
        </w:r>
        <w:r>
          <w:rPr>
            <w:webHidden/>
          </w:rPr>
          <w:fldChar w:fldCharType="separate"/>
        </w:r>
        <w:r>
          <w:rPr>
            <w:webHidden/>
          </w:rPr>
          <w:t>6</w:t>
        </w:r>
        <w:r>
          <w:rPr>
            <w:webHidden/>
          </w:rPr>
          <w:fldChar w:fldCharType="end"/>
        </w:r>
      </w:hyperlink>
    </w:p>
    <w:p w14:paraId="2A913691" w14:textId="2BFB87A6" w:rsidR="002B24D1" w:rsidRDefault="002B24D1">
      <w:pPr>
        <w:pStyle w:val="TOC2"/>
        <w:rPr>
          <w:rFonts w:asciiTheme="minorHAnsi" w:eastAsiaTheme="minorEastAsia" w:hAnsiTheme="minorHAnsi" w:cstheme="minorBidi"/>
          <w:sz w:val="22"/>
          <w:szCs w:val="22"/>
          <w:lang w:eastAsia="en-AU"/>
        </w:rPr>
      </w:pPr>
      <w:hyperlink w:anchor="_Toc122416147" w:history="1">
        <w:r w:rsidRPr="00EF1466">
          <w:rPr>
            <w:rStyle w:val="Hyperlink"/>
          </w:rPr>
          <w:t>Section 3a Data Definitions – data elements</w:t>
        </w:r>
        <w:r>
          <w:rPr>
            <w:webHidden/>
          </w:rPr>
          <w:tab/>
        </w:r>
        <w:r>
          <w:rPr>
            <w:webHidden/>
          </w:rPr>
          <w:fldChar w:fldCharType="begin"/>
        </w:r>
        <w:r>
          <w:rPr>
            <w:webHidden/>
          </w:rPr>
          <w:instrText xml:space="preserve"> PAGEREF _Toc122416147 \h </w:instrText>
        </w:r>
        <w:r>
          <w:rPr>
            <w:webHidden/>
          </w:rPr>
        </w:r>
        <w:r>
          <w:rPr>
            <w:webHidden/>
          </w:rPr>
          <w:fldChar w:fldCharType="separate"/>
        </w:r>
        <w:r>
          <w:rPr>
            <w:webHidden/>
          </w:rPr>
          <w:t>6</w:t>
        </w:r>
        <w:r>
          <w:rPr>
            <w:webHidden/>
          </w:rPr>
          <w:fldChar w:fldCharType="end"/>
        </w:r>
      </w:hyperlink>
    </w:p>
    <w:p w14:paraId="1FE71E96" w14:textId="1424D174" w:rsidR="002B24D1" w:rsidRDefault="002B24D1">
      <w:pPr>
        <w:pStyle w:val="TOC2"/>
        <w:rPr>
          <w:rFonts w:asciiTheme="minorHAnsi" w:eastAsiaTheme="minorEastAsia" w:hAnsiTheme="minorHAnsi" w:cstheme="minorBidi"/>
          <w:sz w:val="22"/>
          <w:szCs w:val="22"/>
          <w:lang w:eastAsia="en-AU"/>
        </w:rPr>
      </w:pPr>
      <w:hyperlink w:anchor="_Toc122416148" w:history="1">
        <w:r w:rsidRPr="00EF1466">
          <w:rPr>
            <w:rStyle w:val="Hyperlink"/>
          </w:rPr>
          <w:t>Gender (new)</w:t>
        </w:r>
        <w:r>
          <w:rPr>
            <w:webHidden/>
          </w:rPr>
          <w:tab/>
        </w:r>
        <w:r>
          <w:rPr>
            <w:webHidden/>
          </w:rPr>
          <w:fldChar w:fldCharType="begin"/>
        </w:r>
        <w:r>
          <w:rPr>
            <w:webHidden/>
          </w:rPr>
          <w:instrText xml:space="preserve"> PAGEREF _Toc122416148 \h </w:instrText>
        </w:r>
        <w:r>
          <w:rPr>
            <w:webHidden/>
          </w:rPr>
        </w:r>
        <w:r>
          <w:rPr>
            <w:webHidden/>
          </w:rPr>
          <w:fldChar w:fldCharType="separate"/>
        </w:r>
        <w:r>
          <w:rPr>
            <w:webHidden/>
          </w:rPr>
          <w:t>6</w:t>
        </w:r>
        <w:r>
          <w:rPr>
            <w:webHidden/>
          </w:rPr>
          <w:fldChar w:fldCharType="end"/>
        </w:r>
      </w:hyperlink>
    </w:p>
    <w:p w14:paraId="008D2608" w14:textId="402FC538" w:rsidR="002B24D1" w:rsidRDefault="002B24D1">
      <w:pPr>
        <w:pStyle w:val="TOC2"/>
        <w:rPr>
          <w:rFonts w:asciiTheme="minorHAnsi" w:eastAsiaTheme="minorEastAsia" w:hAnsiTheme="minorHAnsi" w:cstheme="minorBidi"/>
          <w:sz w:val="22"/>
          <w:szCs w:val="22"/>
          <w:lang w:eastAsia="en-AU"/>
        </w:rPr>
      </w:pPr>
      <w:hyperlink w:anchor="_Toc122416149" w:history="1">
        <w:r w:rsidRPr="00EF1466">
          <w:rPr>
            <w:rStyle w:val="Hyperlink"/>
          </w:rPr>
          <w:t>Section 5 Compilation and submission</w:t>
        </w:r>
        <w:r>
          <w:rPr>
            <w:webHidden/>
          </w:rPr>
          <w:tab/>
        </w:r>
        <w:r>
          <w:rPr>
            <w:webHidden/>
          </w:rPr>
          <w:fldChar w:fldCharType="begin"/>
        </w:r>
        <w:r>
          <w:rPr>
            <w:webHidden/>
          </w:rPr>
          <w:instrText xml:space="preserve"> PAGEREF _Toc122416149 \h </w:instrText>
        </w:r>
        <w:r>
          <w:rPr>
            <w:webHidden/>
          </w:rPr>
        </w:r>
        <w:r>
          <w:rPr>
            <w:webHidden/>
          </w:rPr>
          <w:fldChar w:fldCharType="separate"/>
        </w:r>
        <w:r>
          <w:rPr>
            <w:webHidden/>
          </w:rPr>
          <w:t>8</w:t>
        </w:r>
        <w:r>
          <w:rPr>
            <w:webHidden/>
          </w:rPr>
          <w:fldChar w:fldCharType="end"/>
        </w:r>
      </w:hyperlink>
    </w:p>
    <w:p w14:paraId="41F8A399" w14:textId="21BD0811" w:rsidR="002B24D1" w:rsidRDefault="002B24D1">
      <w:pPr>
        <w:pStyle w:val="TOC2"/>
        <w:rPr>
          <w:rFonts w:asciiTheme="minorHAnsi" w:eastAsiaTheme="minorEastAsia" w:hAnsiTheme="minorHAnsi" w:cstheme="minorBidi"/>
          <w:sz w:val="22"/>
          <w:szCs w:val="22"/>
          <w:lang w:eastAsia="en-AU"/>
        </w:rPr>
      </w:pPr>
      <w:hyperlink w:anchor="_Toc122416150" w:history="1">
        <w:r w:rsidRPr="00EF1466">
          <w:rPr>
            <w:rStyle w:val="Hyperlink"/>
          </w:rPr>
          <w:t>Patient Extract structure (amend)</w:t>
        </w:r>
        <w:r>
          <w:rPr>
            <w:webHidden/>
          </w:rPr>
          <w:tab/>
        </w:r>
        <w:r>
          <w:rPr>
            <w:webHidden/>
          </w:rPr>
          <w:fldChar w:fldCharType="begin"/>
        </w:r>
        <w:r>
          <w:rPr>
            <w:webHidden/>
          </w:rPr>
          <w:instrText xml:space="preserve"> PAGEREF _Toc122416150 \h </w:instrText>
        </w:r>
        <w:r>
          <w:rPr>
            <w:webHidden/>
          </w:rPr>
        </w:r>
        <w:r>
          <w:rPr>
            <w:webHidden/>
          </w:rPr>
          <w:fldChar w:fldCharType="separate"/>
        </w:r>
        <w:r>
          <w:rPr>
            <w:webHidden/>
          </w:rPr>
          <w:t>8</w:t>
        </w:r>
        <w:r>
          <w:rPr>
            <w:webHidden/>
          </w:rPr>
          <w:fldChar w:fldCharType="end"/>
        </w:r>
      </w:hyperlink>
    </w:p>
    <w:p w14:paraId="7AA9023E" w14:textId="20AAE874" w:rsidR="002B24D1" w:rsidRDefault="002B24D1">
      <w:pPr>
        <w:pStyle w:val="TOC2"/>
        <w:rPr>
          <w:rFonts w:asciiTheme="minorHAnsi" w:eastAsiaTheme="minorEastAsia" w:hAnsiTheme="minorHAnsi" w:cstheme="minorBidi"/>
          <w:sz w:val="22"/>
          <w:szCs w:val="22"/>
          <w:lang w:eastAsia="en-AU"/>
        </w:rPr>
      </w:pPr>
      <w:hyperlink w:anchor="_Toc122416151" w:history="1">
        <w:r w:rsidRPr="00EF1466">
          <w:rPr>
            <w:rStyle w:val="Hyperlink"/>
          </w:rPr>
          <w:t>Section 6 Validation</w:t>
        </w:r>
        <w:r>
          <w:rPr>
            <w:webHidden/>
          </w:rPr>
          <w:tab/>
        </w:r>
        <w:r>
          <w:rPr>
            <w:webHidden/>
          </w:rPr>
          <w:fldChar w:fldCharType="begin"/>
        </w:r>
        <w:r>
          <w:rPr>
            <w:webHidden/>
          </w:rPr>
          <w:instrText xml:space="preserve"> PAGEREF _Toc122416151 \h </w:instrText>
        </w:r>
        <w:r>
          <w:rPr>
            <w:webHidden/>
          </w:rPr>
        </w:r>
        <w:r>
          <w:rPr>
            <w:webHidden/>
          </w:rPr>
          <w:fldChar w:fldCharType="separate"/>
        </w:r>
        <w:r>
          <w:rPr>
            <w:webHidden/>
          </w:rPr>
          <w:t>8</w:t>
        </w:r>
        <w:r>
          <w:rPr>
            <w:webHidden/>
          </w:rPr>
          <w:fldChar w:fldCharType="end"/>
        </w:r>
      </w:hyperlink>
    </w:p>
    <w:p w14:paraId="40C7EBC6" w14:textId="5136C913" w:rsidR="002B24D1" w:rsidRDefault="002B24D1">
      <w:pPr>
        <w:pStyle w:val="TOC2"/>
        <w:tabs>
          <w:tab w:val="left" w:pos="851"/>
        </w:tabs>
        <w:rPr>
          <w:rFonts w:asciiTheme="minorHAnsi" w:eastAsiaTheme="minorEastAsia" w:hAnsiTheme="minorHAnsi" w:cstheme="minorBidi"/>
          <w:sz w:val="22"/>
          <w:szCs w:val="22"/>
          <w:lang w:eastAsia="en-AU"/>
        </w:rPr>
      </w:pPr>
      <w:hyperlink w:anchor="_Toc122416152" w:history="1">
        <w:r w:rsidRPr="00EF1466">
          <w:rPr>
            <w:rStyle w:val="Hyperlink"/>
          </w:rPr>
          <w:t>S442</w:t>
        </w:r>
        <w:r>
          <w:rPr>
            <w:rFonts w:asciiTheme="minorHAnsi" w:eastAsiaTheme="minorEastAsia" w:hAnsiTheme="minorHAnsi" w:cstheme="minorBidi"/>
            <w:sz w:val="22"/>
            <w:szCs w:val="22"/>
            <w:lang w:eastAsia="en-AU"/>
          </w:rPr>
          <w:tab/>
        </w:r>
        <w:r w:rsidRPr="00EF1466">
          <w:rPr>
            <w:rStyle w:val="Hyperlink"/>
          </w:rPr>
          <w:t>Gender code invalid (new)</w:t>
        </w:r>
        <w:r>
          <w:rPr>
            <w:webHidden/>
          </w:rPr>
          <w:tab/>
        </w:r>
        <w:r>
          <w:rPr>
            <w:webHidden/>
          </w:rPr>
          <w:fldChar w:fldCharType="begin"/>
        </w:r>
        <w:r>
          <w:rPr>
            <w:webHidden/>
          </w:rPr>
          <w:instrText xml:space="preserve"> PAGEREF _Toc122416152 \h </w:instrText>
        </w:r>
        <w:r>
          <w:rPr>
            <w:webHidden/>
          </w:rPr>
        </w:r>
        <w:r>
          <w:rPr>
            <w:webHidden/>
          </w:rPr>
          <w:fldChar w:fldCharType="separate"/>
        </w:r>
        <w:r>
          <w:rPr>
            <w:webHidden/>
          </w:rPr>
          <w:t>8</w:t>
        </w:r>
        <w:r>
          <w:rPr>
            <w:webHidden/>
          </w:rPr>
          <w:fldChar w:fldCharType="end"/>
        </w:r>
      </w:hyperlink>
    </w:p>
    <w:p w14:paraId="50ACF075" w14:textId="35DDF93F" w:rsidR="002B24D1" w:rsidRDefault="002B24D1">
      <w:pPr>
        <w:pStyle w:val="TOC1"/>
        <w:rPr>
          <w:rFonts w:asciiTheme="minorHAnsi" w:eastAsiaTheme="minorEastAsia" w:hAnsiTheme="minorHAnsi" w:cstheme="minorBidi"/>
          <w:b w:val="0"/>
          <w:sz w:val="22"/>
          <w:szCs w:val="22"/>
          <w:lang w:eastAsia="en-AU"/>
        </w:rPr>
      </w:pPr>
      <w:hyperlink w:anchor="_Toc122416153" w:history="1">
        <w:r w:rsidRPr="00EF1466">
          <w:rPr>
            <w:rStyle w:val="Hyperlink"/>
          </w:rPr>
          <w:t>Amend Sex to Sex at birth</w:t>
        </w:r>
        <w:r>
          <w:rPr>
            <w:webHidden/>
          </w:rPr>
          <w:tab/>
        </w:r>
        <w:r>
          <w:rPr>
            <w:webHidden/>
          </w:rPr>
          <w:fldChar w:fldCharType="begin"/>
        </w:r>
        <w:r>
          <w:rPr>
            <w:webHidden/>
          </w:rPr>
          <w:instrText xml:space="preserve"> PAGEREF _Toc122416153 \h </w:instrText>
        </w:r>
        <w:r>
          <w:rPr>
            <w:webHidden/>
          </w:rPr>
        </w:r>
        <w:r>
          <w:rPr>
            <w:webHidden/>
          </w:rPr>
          <w:fldChar w:fldCharType="separate"/>
        </w:r>
        <w:r>
          <w:rPr>
            <w:webHidden/>
          </w:rPr>
          <w:t>9</w:t>
        </w:r>
        <w:r>
          <w:rPr>
            <w:webHidden/>
          </w:rPr>
          <w:fldChar w:fldCharType="end"/>
        </w:r>
      </w:hyperlink>
    </w:p>
    <w:p w14:paraId="15919711" w14:textId="5BBEB348" w:rsidR="002B24D1" w:rsidRDefault="002B24D1">
      <w:pPr>
        <w:pStyle w:val="TOC2"/>
        <w:rPr>
          <w:rFonts w:asciiTheme="minorHAnsi" w:eastAsiaTheme="minorEastAsia" w:hAnsiTheme="minorHAnsi" w:cstheme="minorBidi"/>
          <w:sz w:val="22"/>
          <w:szCs w:val="22"/>
          <w:lang w:eastAsia="en-AU"/>
        </w:rPr>
      </w:pPr>
      <w:hyperlink w:anchor="_Toc122416154" w:history="1">
        <w:r w:rsidRPr="00EF1466">
          <w:rPr>
            <w:rStyle w:val="Hyperlink"/>
          </w:rPr>
          <w:t>Section 3a Data Definitions – data elements</w:t>
        </w:r>
        <w:r>
          <w:rPr>
            <w:webHidden/>
          </w:rPr>
          <w:tab/>
        </w:r>
        <w:r>
          <w:rPr>
            <w:webHidden/>
          </w:rPr>
          <w:fldChar w:fldCharType="begin"/>
        </w:r>
        <w:r>
          <w:rPr>
            <w:webHidden/>
          </w:rPr>
          <w:instrText xml:space="preserve"> PAGEREF _Toc122416154 \h </w:instrText>
        </w:r>
        <w:r>
          <w:rPr>
            <w:webHidden/>
          </w:rPr>
        </w:r>
        <w:r>
          <w:rPr>
            <w:webHidden/>
          </w:rPr>
          <w:fldChar w:fldCharType="separate"/>
        </w:r>
        <w:r>
          <w:rPr>
            <w:webHidden/>
          </w:rPr>
          <w:t>9</w:t>
        </w:r>
        <w:r>
          <w:rPr>
            <w:webHidden/>
          </w:rPr>
          <w:fldChar w:fldCharType="end"/>
        </w:r>
      </w:hyperlink>
    </w:p>
    <w:p w14:paraId="0D5D237F" w14:textId="4D8BB67B" w:rsidR="002B24D1" w:rsidRDefault="002B24D1">
      <w:pPr>
        <w:pStyle w:val="TOC2"/>
        <w:rPr>
          <w:rFonts w:asciiTheme="minorHAnsi" w:eastAsiaTheme="minorEastAsia" w:hAnsiTheme="minorHAnsi" w:cstheme="minorBidi"/>
          <w:sz w:val="22"/>
          <w:szCs w:val="22"/>
          <w:lang w:eastAsia="en-AU"/>
        </w:rPr>
      </w:pPr>
      <w:hyperlink w:anchor="_Toc122416155" w:history="1">
        <w:r w:rsidRPr="00EF1466">
          <w:rPr>
            <w:rStyle w:val="Hyperlink"/>
          </w:rPr>
          <w:t xml:space="preserve">Sex </w:t>
        </w:r>
        <w:r w:rsidRPr="00EF1466">
          <w:rPr>
            <w:rStyle w:val="Hyperlink"/>
            <w:highlight w:val="green"/>
          </w:rPr>
          <w:t>at birth</w:t>
        </w:r>
        <w:r w:rsidRPr="00EF1466">
          <w:rPr>
            <w:rStyle w:val="Hyperlink"/>
          </w:rPr>
          <w:t xml:space="preserve"> (amend)</w:t>
        </w:r>
        <w:r>
          <w:rPr>
            <w:webHidden/>
          </w:rPr>
          <w:tab/>
        </w:r>
        <w:r>
          <w:rPr>
            <w:webHidden/>
          </w:rPr>
          <w:fldChar w:fldCharType="begin"/>
        </w:r>
        <w:r>
          <w:rPr>
            <w:webHidden/>
          </w:rPr>
          <w:instrText xml:space="preserve"> PAGEREF _Toc122416155 \h </w:instrText>
        </w:r>
        <w:r>
          <w:rPr>
            <w:webHidden/>
          </w:rPr>
        </w:r>
        <w:r>
          <w:rPr>
            <w:webHidden/>
          </w:rPr>
          <w:fldChar w:fldCharType="separate"/>
        </w:r>
        <w:r>
          <w:rPr>
            <w:webHidden/>
          </w:rPr>
          <w:t>9</w:t>
        </w:r>
        <w:r>
          <w:rPr>
            <w:webHidden/>
          </w:rPr>
          <w:fldChar w:fldCharType="end"/>
        </w:r>
      </w:hyperlink>
    </w:p>
    <w:p w14:paraId="49277B14" w14:textId="1197A75C" w:rsidR="002B24D1" w:rsidRDefault="002B24D1">
      <w:pPr>
        <w:pStyle w:val="TOC2"/>
        <w:rPr>
          <w:rFonts w:asciiTheme="minorHAnsi" w:eastAsiaTheme="minorEastAsia" w:hAnsiTheme="minorHAnsi" w:cstheme="minorBidi"/>
          <w:sz w:val="22"/>
          <w:szCs w:val="22"/>
          <w:lang w:eastAsia="en-AU"/>
        </w:rPr>
      </w:pPr>
      <w:hyperlink w:anchor="_Toc122416156" w:history="1">
        <w:r w:rsidRPr="00EF1466">
          <w:rPr>
            <w:rStyle w:val="Hyperlink"/>
          </w:rPr>
          <w:t>Section 5 Compilation and submission</w:t>
        </w:r>
        <w:r>
          <w:rPr>
            <w:webHidden/>
          </w:rPr>
          <w:tab/>
        </w:r>
        <w:r>
          <w:rPr>
            <w:webHidden/>
          </w:rPr>
          <w:fldChar w:fldCharType="begin"/>
        </w:r>
        <w:r>
          <w:rPr>
            <w:webHidden/>
          </w:rPr>
          <w:instrText xml:space="preserve"> PAGEREF _Toc122416156 \h </w:instrText>
        </w:r>
        <w:r>
          <w:rPr>
            <w:webHidden/>
          </w:rPr>
        </w:r>
        <w:r>
          <w:rPr>
            <w:webHidden/>
          </w:rPr>
          <w:fldChar w:fldCharType="separate"/>
        </w:r>
        <w:r>
          <w:rPr>
            <w:webHidden/>
          </w:rPr>
          <w:t>10</w:t>
        </w:r>
        <w:r>
          <w:rPr>
            <w:webHidden/>
          </w:rPr>
          <w:fldChar w:fldCharType="end"/>
        </w:r>
      </w:hyperlink>
    </w:p>
    <w:p w14:paraId="0AA99419" w14:textId="508375D7" w:rsidR="002B24D1" w:rsidRDefault="002B24D1">
      <w:pPr>
        <w:pStyle w:val="TOC2"/>
        <w:rPr>
          <w:rFonts w:asciiTheme="minorHAnsi" w:eastAsiaTheme="minorEastAsia" w:hAnsiTheme="minorHAnsi" w:cstheme="minorBidi"/>
          <w:sz w:val="22"/>
          <w:szCs w:val="22"/>
          <w:lang w:eastAsia="en-AU"/>
        </w:rPr>
      </w:pPr>
      <w:hyperlink w:anchor="_Toc122416157" w:history="1">
        <w:r w:rsidRPr="00EF1466">
          <w:rPr>
            <w:rStyle w:val="Hyperlink"/>
          </w:rPr>
          <w:t>Section 6 Validation</w:t>
        </w:r>
        <w:r>
          <w:rPr>
            <w:webHidden/>
          </w:rPr>
          <w:tab/>
        </w:r>
        <w:r>
          <w:rPr>
            <w:webHidden/>
          </w:rPr>
          <w:fldChar w:fldCharType="begin"/>
        </w:r>
        <w:r>
          <w:rPr>
            <w:webHidden/>
          </w:rPr>
          <w:instrText xml:space="preserve"> PAGEREF _Toc122416157 \h </w:instrText>
        </w:r>
        <w:r>
          <w:rPr>
            <w:webHidden/>
          </w:rPr>
        </w:r>
        <w:r>
          <w:rPr>
            <w:webHidden/>
          </w:rPr>
          <w:fldChar w:fldCharType="separate"/>
        </w:r>
        <w:r>
          <w:rPr>
            <w:webHidden/>
          </w:rPr>
          <w:t>11</w:t>
        </w:r>
        <w:r>
          <w:rPr>
            <w:webHidden/>
          </w:rPr>
          <w:fldChar w:fldCharType="end"/>
        </w:r>
      </w:hyperlink>
    </w:p>
    <w:p w14:paraId="26A330CA" w14:textId="40D5ADBA" w:rsidR="002B24D1" w:rsidRDefault="002B24D1">
      <w:pPr>
        <w:pStyle w:val="TOC2"/>
        <w:tabs>
          <w:tab w:val="left" w:pos="851"/>
        </w:tabs>
        <w:rPr>
          <w:rFonts w:asciiTheme="minorHAnsi" w:eastAsiaTheme="minorEastAsia" w:hAnsiTheme="minorHAnsi" w:cstheme="minorBidi"/>
          <w:sz w:val="22"/>
          <w:szCs w:val="22"/>
          <w:lang w:eastAsia="en-AU"/>
        </w:rPr>
      </w:pPr>
      <w:hyperlink w:anchor="_Toc122416158" w:history="1">
        <w:r w:rsidRPr="00EF1466">
          <w:rPr>
            <w:rStyle w:val="Hyperlink"/>
          </w:rPr>
          <w:t>S091</w:t>
        </w:r>
        <w:r>
          <w:rPr>
            <w:rFonts w:asciiTheme="minorHAnsi" w:eastAsiaTheme="minorEastAsia" w:hAnsiTheme="minorHAnsi" w:cstheme="minorBidi"/>
            <w:sz w:val="22"/>
            <w:szCs w:val="22"/>
            <w:lang w:eastAsia="en-AU"/>
          </w:rPr>
          <w:tab/>
        </w:r>
        <w:r w:rsidRPr="00EF1466">
          <w:rPr>
            <w:rStyle w:val="Hyperlink"/>
          </w:rPr>
          <w:t xml:space="preserve">Sex </w:t>
        </w:r>
        <w:r w:rsidRPr="00EF1466">
          <w:rPr>
            <w:rStyle w:val="Hyperlink"/>
            <w:highlight w:val="green"/>
          </w:rPr>
          <w:t>at birth</w:t>
        </w:r>
        <w:r w:rsidRPr="00EF1466">
          <w:rPr>
            <w:rStyle w:val="Hyperlink"/>
          </w:rPr>
          <w:t xml:space="preserve"> code invalid (amend)</w:t>
        </w:r>
        <w:r>
          <w:rPr>
            <w:webHidden/>
          </w:rPr>
          <w:tab/>
        </w:r>
        <w:r>
          <w:rPr>
            <w:webHidden/>
          </w:rPr>
          <w:fldChar w:fldCharType="begin"/>
        </w:r>
        <w:r>
          <w:rPr>
            <w:webHidden/>
          </w:rPr>
          <w:instrText xml:space="preserve"> PAGEREF _Toc122416158 \h </w:instrText>
        </w:r>
        <w:r>
          <w:rPr>
            <w:webHidden/>
          </w:rPr>
        </w:r>
        <w:r>
          <w:rPr>
            <w:webHidden/>
          </w:rPr>
          <w:fldChar w:fldCharType="separate"/>
        </w:r>
        <w:r>
          <w:rPr>
            <w:webHidden/>
          </w:rPr>
          <w:t>11</w:t>
        </w:r>
        <w:r>
          <w:rPr>
            <w:webHidden/>
          </w:rPr>
          <w:fldChar w:fldCharType="end"/>
        </w:r>
      </w:hyperlink>
    </w:p>
    <w:p w14:paraId="5D938794" w14:textId="3893567B" w:rsidR="002B24D1" w:rsidRDefault="002B24D1">
      <w:pPr>
        <w:pStyle w:val="TOC2"/>
        <w:tabs>
          <w:tab w:val="left" w:pos="851"/>
        </w:tabs>
        <w:rPr>
          <w:rFonts w:asciiTheme="minorHAnsi" w:eastAsiaTheme="minorEastAsia" w:hAnsiTheme="minorHAnsi" w:cstheme="minorBidi"/>
          <w:sz w:val="22"/>
          <w:szCs w:val="22"/>
          <w:lang w:eastAsia="en-AU"/>
        </w:rPr>
      </w:pPr>
      <w:hyperlink w:anchor="_Toc122416159" w:history="1">
        <w:r w:rsidRPr="00EF1466">
          <w:rPr>
            <w:rStyle w:val="Hyperlink"/>
            <w:strike/>
          </w:rPr>
          <w:t>S093</w:t>
        </w:r>
        <w:r>
          <w:rPr>
            <w:rFonts w:asciiTheme="minorHAnsi" w:eastAsiaTheme="minorEastAsia" w:hAnsiTheme="minorHAnsi" w:cstheme="minorBidi"/>
            <w:sz w:val="22"/>
            <w:szCs w:val="22"/>
            <w:lang w:eastAsia="en-AU"/>
          </w:rPr>
          <w:tab/>
        </w:r>
        <w:r w:rsidRPr="00EF1466">
          <w:rPr>
            <w:rStyle w:val="Hyperlink"/>
            <w:strike/>
          </w:rPr>
          <w:t>Sex code Indeterminate or Other</w:t>
        </w:r>
        <w:r w:rsidRPr="00EF1466">
          <w:rPr>
            <w:rStyle w:val="Hyperlink"/>
          </w:rPr>
          <w:t xml:space="preserve"> (delete)</w:t>
        </w:r>
        <w:r>
          <w:rPr>
            <w:webHidden/>
          </w:rPr>
          <w:tab/>
        </w:r>
        <w:r>
          <w:rPr>
            <w:webHidden/>
          </w:rPr>
          <w:fldChar w:fldCharType="begin"/>
        </w:r>
        <w:r>
          <w:rPr>
            <w:webHidden/>
          </w:rPr>
          <w:instrText xml:space="preserve"> PAGEREF _Toc122416159 \h </w:instrText>
        </w:r>
        <w:r>
          <w:rPr>
            <w:webHidden/>
          </w:rPr>
        </w:r>
        <w:r>
          <w:rPr>
            <w:webHidden/>
          </w:rPr>
          <w:fldChar w:fldCharType="separate"/>
        </w:r>
        <w:r>
          <w:rPr>
            <w:webHidden/>
          </w:rPr>
          <w:t>11</w:t>
        </w:r>
        <w:r>
          <w:rPr>
            <w:webHidden/>
          </w:rPr>
          <w:fldChar w:fldCharType="end"/>
        </w:r>
      </w:hyperlink>
    </w:p>
    <w:p w14:paraId="7FC51C91" w14:textId="33A9D30C" w:rsidR="002B24D1" w:rsidRDefault="002B24D1">
      <w:pPr>
        <w:pStyle w:val="TOC1"/>
        <w:rPr>
          <w:rFonts w:asciiTheme="minorHAnsi" w:eastAsiaTheme="minorEastAsia" w:hAnsiTheme="minorHAnsi" w:cstheme="minorBidi"/>
          <w:b w:val="0"/>
          <w:sz w:val="22"/>
          <w:szCs w:val="22"/>
          <w:lang w:eastAsia="en-AU"/>
        </w:rPr>
      </w:pPr>
      <w:hyperlink w:anchor="_Toc122416160" w:history="1">
        <w:r w:rsidRPr="00EF1466">
          <w:rPr>
            <w:rStyle w:val="Hyperlink"/>
          </w:rPr>
          <w:t>Reminder – reporting of Surgeon Identifier becomes mandatory in 2023-24</w:t>
        </w:r>
        <w:r>
          <w:rPr>
            <w:webHidden/>
          </w:rPr>
          <w:tab/>
        </w:r>
        <w:r>
          <w:rPr>
            <w:webHidden/>
          </w:rPr>
          <w:fldChar w:fldCharType="begin"/>
        </w:r>
        <w:r>
          <w:rPr>
            <w:webHidden/>
          </w:rPr>
          <w:instrText xml:space="preserve"> PAGEREF _Toc122416160 \h </w:instrText>
        </w:r>
        <w:r>
          <w:rPr>
            <w:webHidden/>
          </w:rPr>
        </w:r>
        <w:r>
          <w:rPr>
            <w:webHidden/>
          </w:rPr>
          <w:fldChar w:fldCharType="separate"/>
        </w:r>
        <w:r>
          <w:rPr>
            <w:webHidden/>
          </w:rPr>
          <w:t>12</w:t>
        </w:r>
        <w:r>
          <w:rPr>
            <w:webHidden/>
          </w:rPr>
          <w:fldChar w:fldCharType="end"/>
        </w:r>
      </w:hyperlink>
    </w:p>
    <w:p w14:paraId="47E5E4C8" w14:textId="1D61FA87" w:rsidR="002B24D1" w:rsidRDefault="002B24D1">
      <w:pPr>
        <w:pStyle w:val="TOC2"/>
        <w:rPr>
          <w:rFonts w:asciiTheme="minorHAnsi" w:eastAsiaTheme="minorEastAsia" w:hAnsiTheme="minorHAnsi" w:cstheme="minorBidi"/>
          <w:sz w:val="22"/>
          <w:szCs w:val="22"/>
          <w:lang w:eastAsia="en-AU"/>
        </w:rPr>
      </w:pPr>
      <w:hyperlink w:anchor="_Toc122416161" w:history="1">
        <w:r w:rsidRPr="00EF1466">
          <w:rPr>
            <w:rStyle w:val="Hyperlink"/>
          </w:rPr>
          <w:t>Surgeon Identifier (amend)</w:t>
        </w:r>
        <w:r>
          <w:rPr>
            <w:webHidden/>
          </w:rPr>
          <w:tab/>
        </w:r>
        <w:r>
          <w:rPr>
            <w:webHidden/>
          </w:rPr>
          <w:fldChar w:fldCharType="begin"/>
        </w:r>
        <w:r>
          <w:rPr>
            <w:webHidden/>
          </w:rPr>
          <w:instrText xml:space="preserve"> PAGEREF _Toc122416161 \h </w:instrText>
        </w:r>
        <w:r>
          <w:rPr>
            <w:webHidden/>
          </w:rPr>
        </w:r>
        <w:r>
          <w:rPr>
            <w:webHidden/>
          </w:rPr>
          <w:fldChar w:fldCharType="separate"/>
        </w:r>
        <w:r>
          <w:rPr>
            <w:webHidden/>
          </w:rPr>
          <w:t>12</w:t>
        </w:r>
        <w:r>
          <w:rPr>
            <w:webHidden/>
          </w:rPr>
          <w:fldChar w:fldCharType="end"/>
        </w:r>
      </w:hyperlink>
    </w:p>
    <w:p w14:paraId="59869B1B" w14:textId="7495E21B" w:rsidR="002B24D1" w:rsidRDefault="002B24D1">
      <w:pPr>
        <w:pStyle w:val="TOC2"/>
        <w:rPr>
          <w:rFonts w:asciiTheme="minorHAnsi" w:eastAsiaTheme="minorEastAsia" w:hAnsiTheme="minorHAnsi" w:cstheme="minorBidi"/>
          <w:sz w:val="22"/>
          <w:szCs w:val="22"/>
          <w:lang w:eastAsia="en-AU"/>
        </w:rPr>
      </w:pPr>
      <w:hyperlink w:anchor="_Toc122416162" w:history="1">
        <w:r w:rsidRPr="00EF1466">
          <w:rPr>
            <w:rStyle w:val="Hyperlink"/>
          </w:rPr>
          <w:t>Section 6 Validation</w:t>
        </w:r>
        <w:r>
          <w:rPr>
            <w:webHidden/>
          </w:rPr>
          <w:tab/>
        </w:r>
        <w:r>
          <w:rPr>
            <w:webHidden/>
          </w:rPr>
          <w:fldChar w:fldCharType="begin"/>
        </w:r>
        <w:r>
          <w:rPr>
            <w:webHidden/>
          </w:rPr>
          <w:instrText xml:space="preserve"> PAGEREF _Toc122416162 \h </w:instrText>
        </w:r>
        <w:r>
          <w:rPr>
            <w:webHidden/>
          </w:rPr>
        </w:r>
        <w:r>
          <w:rPr>
            <w:webHidden/>
          </w:rPr>
          <w:fldChar w:fldCharType="separate"/>
        </w:r>
        <w:r>
          <w:rPr>
            <w:webHidden/>
          </w:rPr>
          <w:t>13</w:t>
        </w:r>
        <w:r>
          <w:rPr>
            <w:webHidden/>
          </w:rPr>
          <w:fldChar w:fldCharType="end"/>
        </w:r>
      </w:hyperlink>
    </w:p>
    <w:p w14:paraId="1BF93B78" w14:textId="10CD5E79" w:rsidR="002B24D1" w:rsidRDefault="002B24D1">
      <w:pPr>
        <w:pStyle w:val="TOC2"/>
        <w:tabs>
          <w:tab w:val="left" w:pos="851"/>
        </w:tabs>
        <w:rPr>
          <w:rFonts w:asciiTheme="minorHAnsi" w:eastAsiaTheme="minorEastAsia" w:hAnsiTheme="minorHAnsi" w:cstheme="minorBidi"/>
          <w:sz w:val="22"/>
          <w:szCs w:val="22"/>
          <w:lang w:eastAsia="en-AU"/>
        </w:rPr>
      </w:pPr>
      <w:hyperlink w:anchor="_Toc122416163" w:history="1">
        <w:r w:rsidRPr="00EF1466">
          <w:rPr>
            <w:rStyle w:val="Hyperlink"/>
          </w:rPr>
          <w:t>S437</w:t>
        </w:r>
        <w:r>
          <w:rPr>
            <w:rFonts w:asciiTheme="minorHAnsi" w:eastAsiaTheme="minorEastAsia" w:hAnsiTheme="minorHAnsi" w:cstheme="minorBidi"/>
            <w:sz w:val="22"/>
            <w:szCs w:val="22"/>
            <w:lang w:eastAsia="en-AU"/>
          </w:rPr>
          <w:tab/>
        </w:r>
        <w:r w:rsidRPr="00EF1466">
          <w:rPr>
            <w:rStyle w:val="Hyperlink"/>
          </w:rPr>
          <w:t>Surgeon Identifier invalid (amend)</w:t>
        </w:r>
        <w:r>
          <w:rPr>
            <w:webHidden/>
          </w:rPr>
          <w:tab/>
        </w:r>
        <w:r>
          <w:rPr>
            <w:webHidden/>
          </w:rPr>
          <w:fldChar w:fldCharType="begin"/>
        </w:r>
        <w:r>
          <w:rPr>
            <w:webHidden/>
          </w:rPr>
          <w:instrText xml:space="preserve"> PAGEREF _Toc122416163 \h </w:instrText>
        </w:r>
        <w:r>
          <w:rPr>
            <w:webHidden/>
          </w:rPr>
        </w:r>
        <w:r>
          <w:rPr>
            <w:webHidden/>
          </w:rPr>
          <w:fldChar w:fldCharType="separate"/>
        </w:r>
        <w:r>
          <w:rPr>
            <w:webHidden/>
          </w:rPr>
          <w:t>13</w:t>
        </w:r>
        <w:r>
          <w:rPr>
            <w:webHidden/>
          </w:rPr>
          <w:fldChar w:fldCharType="end"/>
        </w:r>
      </w:hyperlink>
    </w:p>
    <w:p w14:paraId="69311C49" w14:textId="436B2A35"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145C3EC6" w14:textId="77777777" w:rsidR="00A46981" w:rsidRDefault="00A46981" w:rsidP="00A46981">
      <w:pPr>
        <w:pStyle w:val="Heading1"/>
      </w:pPr>
      <w:bookmarkStart w:id="0" w:name="_Toc51939356"/>
      <w:bookmarkStart w:id="1" w:name="_Toc107575598"/>
      <w:bookmarkStart w:id="2" w:name="_Toc51938683"/>
      <w:bookmarkStart w:id="3" w:name="_Toc122416142"/>
      <w:r>
        <w:lastRenderedPageBreak/>
        <w:t>Executive Summary</w:t>
      </w:r>
      <w:bookmarkEnd w:id="0"/>
      <w:bookmarkEnd w:id="1"/>
      <w:bookmarkEnd w:id="3"/>
    </w:p>
    <w:p w14:paraId="31E0FCEF" w14:textId="30318B49" w:rsidR="00A46981" w:rsidRDefault="00A46981" w:rsidP="00A46981">
      <w:pPr>
        <w:pStyle w:val="DHHSbody"/>
      </w:pPr>
      <w:r>
        <w:t xml:space="preserve">The revisions </w:t>
      </w:r>
      <w:r w:rsidR="00221C1D">
        <w:t>for the</w:t>
      </w:r>
      <w:r w:rsidRPr="00A46981">
        <w:t xml:space="preserve"> Elective Surgery Information System (ESIS)</w:t>
      </w:r>
      <w:r w:rsidR="001B07EC">
        <w:t xml:space="preserve"> </w:t>
      </w:r>
      <w:r>
        <w:t>for 2023-24 are summarised below:</w:t>
      </w:r>
    </w:p>
    <w:p w14:paraId="4ACDACB4" w14:textId="3378FD6C" w:rsidR="00AB7AA4" w:rsidRDefault="00AB7AA4" w:rsidP="00AB7AA4">
      <w:pPr>
        <w:pStyle w:val="Bodyafterbullets"/>
      </w:pPr>
      <w:r>
        <w:t>New data element</w:t>
      </w:r>
    </w:p>
    <w:p w14:paraId="439EEB68" w14:textId="1FFEA56B" w:rsidR="00AB7AA4" w:rsidRDefault="00AB7AA4" w:rsidP="00AB7AA4">
      <w:pPr>
        <w:pStyle w:val="Bullet1"/>
      </w:pPr>
      <w:r>
        <w:t>Gender</w:t>
      </w:r>
      <w:r w:rsidR="00484F22">
        <w:t xml:space="preserve"> – reporting optional in 2023-24, mandatory from 1 July 2024</w:t>
      </w:r>
    </w:p>
    <w:p w14:paraId="22F6356C" w14:textId="0C83CCE9" w:rsidR="00AB7AA4" w:rsidRDefault="00AB7AA4" w:rsidP="00AB7AA4">
      <w:pPr>
        <w:pStyle w:val="Bodyafterbullets"/>
      </w:pPr>
      <w:r>
        <w:t>Amend existing data elements</w:t>
      </w:r>
    </w:p>
    <w:p w14:paraId="3758BD1E" w14:textId="68A33277" w:rsidR="00AB7AA4" w:rsidRDefault="00AB7AA4" w:rsidP="00550CBF">
      <w:pPr>
        <w:pStyle w:val="Bullet1"/>
      </w:pPr>
      <w:r>
        <w:t>Amend Sex to Sex at birth</w:t>
      </w:r>
      <w:r w:rsidR="00550CBF">
        <w:t>, remove</w:t>
      </w:r>
      <w:r w:rsidR="00C27D24">
        <w:t xml:space="preserve"> codes</w:t>
      </w:r>
      <w:r w:rsidR="00550CBF">
        <w:t xml:space="preserve"> 3 Indeterminate, 4 Other, and add</w:t>
      </w:r>
      <w:r w:rsidR="00484F22">
        <w:t xml:space="preserve"> </w:t>
      </w:r>
      <w:r w:rsidR="00550CBF">
        <w:t>5 Another term</w:t>
      </w:r>
    </w:p>
    <w:p w14:paraId="52A9E950" w14:textId="33D180C6" w:rsidR="00AB7AA4" w:rsidRDefault="00AB7AA4" w:rsidP="00AB7AA4">
      <w:pPr>
        <w:pStyle w:val="Bullet1"/>
      </w:pPr>
      <w:r>
        <w:t xml:space="preserve">Reporting of Surgeon Identifier </w:t>
      </w:r>
      <w:r w:rsidR="00550CBF">
        <w:t xml:space="preserve">becomes </w:t>
      </w:r>
      <w:r>
        <w:t>mandatory from 1 July 2023</w:t>
      </w:r>
    </w:p>
    <w:p w14:paraId="348164D8" w14:textId="77777777" w:rsidR="00AB7AA4" w:rsidRDefault="00AB7AA4" w:rsidP="00AB7AA4">
      <w:pPr>
        <w:pStyle w:val="Bodyafterbullets"/>
      </w:pPr>
    </w:p>
    <w:p w14:paraId="1F542FD9" w14:textId="77777777" w:rsidR="00A46981" w:rsidRDefault="00A46981" w:rsidP="00A46981">
      <w:pPr>
        <w:pStyle w:val="DHHSbody"/>
      </w:pPr>
    </w:p>
    <w:p w14:paraId="7BBC5532" w14:textId="77777777" w:rsidR="00A46981" w:rsidRDefault="00A46981" w:rsidP="00A46981">
      <w:pPr>
        <w:pStyle w:val="Heading1"/>
      </w:pPr>
      <w:bookmarkStart w:id="4" w:name="_Toc51939357"/>
      <w:bookmarkStart w:id="5" w:name="_Toc107575599"/>
      <w:bookmarkStart w:id="6" w:name="_Toc122416143"/>
      <w:r>
        <w:t>Introduction</w:t>
      </w:r>
      <w:bookmarkEnd w:id="4"/>
      <w:bookmarkEnd w:id="5"/>
      <w:bookmarkEnd w:id="6"/>
    </w:p>
    <w:p w14:paraId="7F1C481D" w14:textId="77777777" w:rsidR="00A46981" w:rsidRDefault="00A46981" w:rsidP="00A46981">
      <w:pPr>
        <w:pStyle w:val="Body"/>
      </w:pPr>
      <w:r>
        <w:t>Each year the Department of Health review the Elective Surgery Information System (ESIS) to ensure that the data collection supports the department’s business objectives, including national reporting obligations, and reflects changes in hospital funding and service provision arrangements for the coming financial year.</w:t>
      </w:r>
    </w:p>
    <w:p w14:paraId="17849A9F" w14:textId="40A631B1" w:rsidR="00A46981" w:rsidRPr="00A46981" w:rsidRDefault="00A46981" w:rsidP="00A46981">
      <w:pPr>
        <w:pStyle w:val="Body"/>
        <w:rPr>
          <w:i/>
          <w:iCs/>
        </w:rPr>
      </w:pPr>
      <w:r>
        <w:t xml:space="preserve">Comments provided by the health sector in response to </w:t>
      </w:r>
      <w:r w:rsidRPr="008A2752">
        <w:rPr>
          <w:i/>
          <w:iCs/>
        </w:rPr>
        <w:t>Proposals for Revisions to the Elective Surgery Information System for 2023</w:t>
      </w:r>
      <w:r>
        <w:rPr>
          <w:i/>
          <w:iCs/>
        </w:rPr>
        <w:t xml:space="preserve">-24 </w:t>
      </w:r>
      <w:r>
        <w:t>and</w:t>
      </w:r>
      <w:r>
        <w:rPr>
          <w:i/>
          <w:iCs/>
        </w:rPr>
        <w:t xml:space="preserve"> </w:t>
      </w:r>
      <w:r w:rsidRPr="00407CFA">
        <w:rPr>
          <w:i/>
          <w:iCs/>
        </w:rPr>
        <w:t xml:space="preserve">Proposals for revisions across multiple data collections </w:t>
      </w:r>
      <w:r>
        <w:rPr>
          <w:i/>
          <w:iCs/>
        </w:rPr>
        <w:t xml:space="preserve">(ESIS, VAED, VEMD and VINAH) </w:t>
      </w:r>
      <w:r w:rsidRPr="00407CFA">
        <w:rPr>
          <w:i/>
          <w:iCs/>
        </w:rPr>
        <w:t>for 2023-2</w:t>
      </w:r>
      <w:r>
        <w:rPr>
          <w:i/>
          <w:iCs/>
        </w:rPr>
        <w:t>4</w:t>
      </w:r>
      <w:r>
        <w:t xml:space="preserve"> have been considered, and where possible, suggestions have been accommodated, resulting in changes to or withdrawal of some proposals.</w:t>
      </w:r>
    </w:p>
    <w:p w14:paraId="552C86A7" w14:textId="77777777" w:rsidR="00A46981" w:rsidRDefault="00A46981" w:rsidP="00A46981">
      <w:pPr>
        <w:pStyle w:val="Body"/>
      </w:pPr>
      <w:r>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28368AB0" w14:textId="497CB35B" w:rsidR="00A46981" w:rsidRDefault="00A46981" w:rsidP="00A46981">
      <w:pPr>
        <w:pStyle w:val="Body"/>
      </w:pPr>
      <w:r>
        <w:t>An updated ESIS manual will be published in due course. Until then, the current ESIS manual and subsequent HDSS Bulletins, together with this document, form the data submission specifications for 2023-24.</w:t>
      </w:r>
    </w:p>
    <w:p w14:paraId="4F73497E" w14:textId="4E3E5A42" w:rsidR="00A46981" w:rsidRPr="00DF745A" w:rsidRDefault="00A46981" w:rsidP="00A46981">
      <w:pPr>
        <w:pStyle w:val="Body"/>
        <w:rPr>
          <w:i/>
        </w:rPr>
      </w:pPr>
      <w: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0DF745A">
        <w:rPr>
          <w:i/>
        </w:rPr>
        <w:t>.</w:t>
      </w:r>
    </w:p>
    <w:p w14:paraId="2DAA93AD" w14:textId="0A953D97" w:rsidR="00167525" w:rsidRPr="00CF7131" w:rsidRDefault="00167525" w:rsidP="00CF7131">
      <w:pPr>
        <w:pStyle w:val="Body"/>
      </w:pPr>
      <w:bookmarkStart w:id="7" w:name="_Toc51938684"/>
      <w:bookmarkEnd w:id="2"/>
    </w:p>
    <w:p w14:paraId="15687862" w14:textId="77777777" w:rsidR="00286953" w:rsidRDefault="00286953" w:rsidP="00293F8F">
      <w:pPr>
        <w:pStyle w:val="Heading2"/>
      </w:pPr>
      <w:bookmarkStart w:id="8" w:name="_Toc51938685"/>
      <w:bookmarkStart w:id="9" w:name="_Toc122416144"/>
      <w:bookmarkEnd w:id="7"/>
      <w:r>
        <w:lastRenderedPageBreak/>
        <w:t>Orientation to this document</w:t>
      </w:r>
      <w:bookmarkEnd w:id="8"/>
      <w:bookmarkEnd w:id="9"/>
    </w:p>
    <w:p w14:paraId="63DF0EEE" w14:textId="77777777" w:rsidR="00286953" w:rsidRDefault="00286953" w:rsidP="00293F8F">
      <w:pPr>
        <w:pStyle w:val="Bullet1"/>
        <w:keepNext/>
        <w:keepLines/>
      </w:pPr>
      <w:r>
        <w:t>New data elements are marked as (new).</w:t>
      </w:r>
    </w:p>
    <w:p w14:paraId="7F4CBDAA" w14:textId="49C62178" w:rsidR="00286953" w:rsidRDefault="00286953" w:rsidP="00293F8F">
      <w:pPr>
        <w:pStyle w:val="Bullet1"/>
        <w:keepNext/>
        <w:keepLines/>
      </w:pPr>
      <w:r>
        <w:t xml:space="preserve">Changes to existing data elements are </w:t>
      </w:r>
      <w:r w:rsidRPr="00CF6E12">
        <w:rPr>
          <w:highlight w:val="green"/>
        </w:rPr>
        <w:t>highlighted in green</w:t>
      </w:r>
    </w:p>
    <w:p w14:paraId="3E15109A" w14:textId="77777777" w:rsidR="00286953" w:rsidRDefault="00286953" w:rsidP="00293F8F">
      <w:pPr>
        <w:pStyle w:val="Bullet1"/>
        <w:keepNext/>
        <w:keepLines/>
      </w:pPr>
      <w:r>
        <w:t xml:space="preserve">Redundant values and definitions relating to existing elements are </w:t>
      </w:r>
      <w:r w:rsidRPr="00C416C0">
        <w:rPr>
          <w:strike/>
        </w:rPr>
        <w:t>struck through</w:t>
      </w:r>
      <w:r>
        <w:t>.</w:t>
      </w:r>
    </w:p>
    <w:p w14:paraId="492AC8E0" w14:textId="16DF62BD" w:rsidR="00286953" w:rsidRDefault="00286953" w:rsidP="00293F8F">
      <w:pPr>
        <w:pStyle w:val="Bullet1"/>
        <w:keepNext/>
        <w:keepLines/>
      </w:pPr>
      <w:r>
        <w:t xml:space="preserve">Comments relating only to the </w:t>
      </w:r>
      <w:r w:rsidR="0036034F">
        <w:t>specifications</w:t>
      </w:r>
      <w:r>
        <w:t xml:space="preserve"> document appear in </w:t>
      </w:r>
      <w:r w:rsidRPr="00C416C0">
        <w:rPr>
          <w:i/>
          <w:iCs/>
        </w:rPr>
        <w:t>[square brackets and italics].</w:t>
      </w:r>
    </w:p>
    <w:p w14:paraId="1D2D2C83" w14:textId="77777777" w:rsidR="00286953" w:rsidRDefault="00286953" w:rsidP="00293F8F">
      <w:pPr>
        <w:pStyle w:val="Bullet1"/>
        <w:keepNext/>
        <w:keepLines/>
      </w:pPr>
      <w:r>
        <w:t xml:space="preserve">Validations to be changed are marked * when listed as part of a data element or below a validation table. </w:t>
      </w:r>
    </w:p>
    <w:p w14:paraId="69115688" w14:textId="77777777" w:rsidR="00286953" w:rsidRDefault="00286953" w:rsidP="00293F8F">
      <w:pPr>
        <w:pStyle w:val="Bullet1"/>
        <w:keepNext/>
        <w:keepLines/>
      </w:pPr>
      <w:r>
        <w:t>Anticipated changes are shown under the appropriate manual section headings.</w:t>
      </w:r>
    </w:p>
    <w:p w14:paraId="67B4BA54" w14:textId="77777777" w:rsidR="00D058E3" w:rsidRDefault="00D058E3" w:rsidP="00286953"/>
    <w:p w14:paraId="1BAE7A7E" w14:textId="77777777" w:rsidR="0070017D" w:rsidRDefault="00D058E3" w:rsidP="00D058E3">
      <w:pPr>
        <w:pStyle w:val="Heading1"/>
      </w:pPr>
      <w:bookmarkStart w:id="10" w:name="_Toc122416145"/>
      <w:r>
        <w:t>Outcome of proposals</w:t>
      </w:r>
      <w:bookmarkEnd w:id="10"/>
    </w:p>
    <w:p w14:paraId="34048523" w14:textId="77777777" w:rsidR="00232C21" w:rsidRDefault="00232C21" w:rsidP="00232C21">
      <w:pPr>
        <w:pStyle w:val="Body"/>
        <w:rPr>
          <w:b/>
          <w:bCs/>
        </w:rPr>
      </w:pPr>
      <w:r>
        <w:rPr>
          <w:b/>
          <w:bCs/>
        </w:rPr>
        <w:t>Proposal 1 - Extend January reporting deadline to 15th of the month</w:t>
      </w:r>
    </w:p>
    <w:p w14:paraId="7CF5BD8F" w14:textId="678EA84E" w:rsidR="00232C21" w:rsidRPr="00232C21" w:rsidRDefault="00232C21" w:rsidP="0070017D">
      <w:pPr>
        <w:pStyle w:val="Body"/>
      </w:pPr>
      <w:r>
        <w:t>Proposal withdrawn.</w:t>
      </w:r>
    </w:p>
    <w:p w14:paraId="2A1CE347" w14:textId="06DA3A28" w:rsidR="00C4678B" w:rsidRDefault="00C4678B" w:rsidP="0070017D">
      <w:pPr>
        <w:pStyle w:val="Body"/>
        <w:rPr>
          <w:b/>
          <w:bCs/>
        </w:rPr>
      </w:pPr>
      <w:r>
        <w:rPr>
          <w:b/>
          <w:bCs/>
        </w:rPr>
        <w:t xml:space="preserve">Proposal </w:t>
      </w:r>
      <w:r w:rsidR="00CF7131">
        <w:rPr>
          <w:b/>
          <w:bCs/>
        </w:rPr>
        <w:t xml:space="preserve">2A </w:t>
      </w:r>
      <w:r>
        <w:rPr>
          <w:b/>
          <w:bCs/>
        </w:rPr>
        <w:t>- Add Gender</w:t>
      </w:r>
    </w:p>
    <w:p w14:paraId="2BA134A7" w14:textId="72D1B72E" w:rsidR="00C4678B" w:rsidRPr="00C4678B" w:rsidRDefault="00C4678B" w:rsidP="0070017D">
      <w:pPr>
        <w:pStyle w:val="Body"/>
      </w:pPr>
      <w:r>
        <w:t>The proposal proceeds.</w:t>
      </w:r>
    </w:p>
    <w:p w14:paraId="3E9A2573" w14:textId="280863D5" w:rsidR="00C4678B" w:rsidRDefault="00C4678B" w:rsidP="0070017D">
      <w:pPr>
        <w:pStyle w:val="Body"/>
        <w:rPr>
          <w:b/>
          <w:bCs/>
        </w:rPr>
      </w:pPr>
      <w:r>
        <w:rPr>
          <w:b/>
          <w:bCs/>
        </w:rPr>
        <w:t>Proposal</w:t>
      </w:r>
      <w:r w:rsidR="00CF7131">
        <w:rPr>
          <w:b/>
          <w:bCs/>
        </w:rPr>
        <w:t xml:space="preserve"> 6 and 7</w:t>
      </w:r>
      <w:r>
        <w:rPr>
          <w:b/>
          <w:bCs/>
        </w:rPr>
        <w:t xml:space="preserve"> – Amend </w:t>
      </w:r>
      <w:r w:rsidRPr="00C4678B">
        <w:rPr>
          <w:b/>
          <w:bCs/>
        </w:rPr>
        <w:t>Sex</w:t>
      </w:r>
      <w:r>
        <w:rPr>
          <w:b/>
          <w:bCs/>
        </w:rPr>
        <w:t xml:space="preserve"> to Sex at birth</w:t>
      </w:r>
    </w:p>
    <w:p w14:paraId="78FBAA6D" w14:textId="6C3EE62D" w:rsidR="00C4678B" w:rsidRPr="00C4678B" w:rsidRDefault="00C4678B" w:rsidP="0070017D">
      <w:pPr>
        <w:pStyle w:val="Body"/>
      </w:pPr>
      <w:r w:rsidRPr="00C4678B">
        <w:t xml:space="preserve">The </w:t>
      </w:r>
      <w:r>
        <w:t>proposal proceeds.</w:t>
      </w:r>
    </w:p>
    <w:p w14:paraId="311384DB" w14:textId="0DEBD847" w:rsidR="0070017D" w:rsidRPr="00C4678B" w:rsidRDefault="00C4678B" w:rsidP="0070017D">
      <w:pPr>
        <w:pStyle w:val="Body"/>
        <w:rPr>
          <w:b/>
          <w:bCs/>
        </w:rPr>
      </w:pPr>
      <w:r w:rsidRPr="00C4678B">
        <w:rPr>
          <w:b/>
          <w:bCs/>
        </w:rPr>
        <w:t xml:space="preserve">Proposal - </w:t>
      </w:r>
      <w:r w:rsidR="0070017D" w:rsidRPr="00C4678B">
        <w:rPr>
          <w:b/>
          <w:bCs/>
        </w:rPr>
        <w:t>Amend ESIS scope to include reporting of Gastroscopy and Colonoscopy</w:t>
      </w:r>
    </w:p>
    <w:p w14:paraId="76F0508B" w14:textId="00752C1F" w:rsidR="00C4678B" w:rsidRDefault="00C4678B" w:rsidP="0070017D">
      <w:pPr>
        <w:pStyle w:val="Body"/>
      </w:pPr>
      <w:r>
        <w:t xml:space="preserve">The proposal </w:t>
      </w:r>
      <w:r w:rsidR="0036034F">
        <w:t>is pending.</w:t>
      </w:r>
    </w:p>
    <w:p w14:paraId="5931A168" w14:textId="72D0E74A" w:rsidR="00286953" w:rsidRDefault="00286953" w:rsidP="0070017D">
      <w:pPr>
        <w:pStyle w:val="Body"/>
      </w:pPr>
      <w:r>
        <w:br w:type="page"/>
      </w:r>
    </w:p>
    <w:p w14:paraId="15FF31C5" w14:textId="0BF9A5AC" w:rsidR="0070017D" w:rsidRDefault="008B6D77" w:rsidP="0070017D">
      <w:pPr>
        <w:pStyle w:val="Heading1"/>
      </w:pPr>
      <w:bookmarkStart w:id="11" w:name="_Toc63858785"/>
      <w:bookmarkStart w:id="12" w:name="_Toc106097672"/>
      <w:bookmarkStart w:id="13" w:name="_Toc122416146"/>
      <w:r>
        <w:lastRenderedPageBreak/>
        <w:t>New data element</w:t>
      </w:r>
      <w:r w:rsidR="0070017D">
        <w:t xml:space="preserve"> Gender</w:t>
      </w:r>
      <w:bookmarkEnd w:id="13"/>
    </w:p>
    <w:p w14:paraId="76A18489" w14:textId="77777777" w:rsidR="0070017D" w:rsidRDefault="0070017D" w:rsidP="0070017D">
      <w:pPr>
        <w:pStyle w:val="Heading2"/>
      </w:pPr>
      <w:bookmarkStart w:id="14" w:name="_Toc122416147"/>
      <w:r>
        <w:t>Section 3a Data Definitions – data elements</w:t>
      </w:r>
      <w:bookmarkEnd w:id="14"/>
    </w:p>
    <w:p w14:paraId="40700CEE" w14:textId="441142F6" w:rsidR="00EF7229" w:rsidRDefault="00EF7229" w:rsidP="00EF7229">
      <w:pPr>
        <w:pStyle w:val="Heading2"/>
      </w:pPr>
      <w:bookmarkStart w:id="15" w:name="_Toc122416148"/>
      <w:r>
        <w:t>Gender (new)</w:t>
      </w:r>
      <w:bookmarkEnd w:id="15"/>
    </w:p>
    <w:p w14:paraId="64B82ED8" w14:textId="77777777" w:rsidR="00C4678B" w:rsidRPr="00C63074" w:rsidRDefault="00C4678B" w:rsidP="00BA036E">
      <w:pPr>
        <w:pStyle w:val="Tablecaption"/>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4678B" w:rsidRPr="00C63074" w14:paraId="6A1CA943" w14:textId="77777777" w:rsidTr="009D0A25">
        <w:tc>
          <w:tcPr>
            <w:tcW w:w="2127" w:type="dxa"/>
          </w:tcPr>
          <w:p w14:paraId="08E9F43B" w14:textId="77777777" w:rsidR="00C4678B" w:rsidRPr="00C63074" w:rsidRDefault="00C4678B" w:rsidP="009D0A25">
            <w:pPr>
              <w:rPr>
                <w:b/>
                <w:bCs/>
              </w:rPr>
            </w:pPr>
            <w:r w:rsidRPr="00C63074">
              <w:rPr>
                <w:b/>
                <w:bCs/>
              </w:rPr>
              <w:t>Definition</w:t>
            </w:r>
          </w:p>
        </w:tc>
        <w:tc>
          <w:tcPr>
            <w:tcW w:w="7229" w:type="dxa"/>
          </w:tcPr>
          <w:p w14:paraId="124B3428" w14:textId="77777777" w:rsidR="00C4678B" w:rsidRPr="00C63074" w:rsidRDefault="00C4678B" w:rsidP="009D0A25">
            <w:r w:rsidRPr="00DD5DAC">
              <w:t>How a person describes their gender, as represented by a cod</w:t>
            </w:r>
            <w:r>
              <w:t>e</w:t>
            </w:r>
          </w:p>
        </w:tc>
      </w:tr>
      <w:tr w:rsidR="00C4678B" w:rsidRPr="00C63074" w14:paraId="49303DC0" w14:textId="77777777" w:rsidTr="009D0A25">
        <w:tc>
          <w:tcPr>
            <w:tcW w:w="2127" w:type="dxa"/>
          </w:tcPr>
          <w:p w14:paraId="68965B29" w14:textId="0AD5C29A" w:rsidR="00C4678B" w:rsidRPr="00C63074" w:rsidRDefault="0067172C" w:rsidP="009D0A25">
            <w:pPr>
              <w:rPr>
                <w:b/>
                <w:bCs/>
              </w:rPr>
            </w:pPr>
            <w:r>
              <w:rPr>
                <w:b/>
                <w:bCs/>
              </w:rPr>
              <w:t>Label</w:t>
            </w:r>
          </w:p>
        </w:tc>
        <w:tc>
          <w:tcPr>
            <w:tcW w:w="7229" w:type="dxa"/>
          </w:tcPr>
          <w:p w14:paraId="6B341C58" w14:textId="55530C48" w:rsidR="00C4678B" w:rsidRPr="00C63074" w:rsidRDefault="0067172C" w:rsidP="009D0A25">
            <w:r>
              <w:t>Gender</w:t>
            </w:r>
          </w:p>
        </w:tc>
      </w:tr>
      <w:tr w:rsidR="00C4678B" w:rsidRPr="00C63074" w14:paraId="47A4A007" w14:textId="77777777" w:rsidTr="009D0A25">
        <w:tc>
          <w:tcPr>
            <w:tcW w:w="2127" w:type="dxa"/>
          </w:tcPr>
          <w:p w14:paraId="5ABDCA3C" w14:textId="0C343A07" w:rsidR="00C4678B" w:rsidRPr="00C63074" w:rsidRDefault="0067172C" w:rsidP="009D0A25">
            <w:pPr>
              <w:rPr>
                <w:b/>
                <w:bCs/>
              </w:rPr>
            </w:pPr>
            <w:r>
              <w:rPr>
                <w:b/>
                <w:bCs/>
              </w:rPr>
              <w:t>Reported in</w:t>
            </w:r>
          </w:p>
        </w:tc>
        <w:tc>
          <w:tcPr>
            <w:tcW w:w="7229" w:type="dxa"/>
          </w:tcPr>
          <w:p w14:paraId="3E0457AF" w14:textId="574BB54C" w:rsidR="00C4678B" w:rsidRPr="00C63074" w:rsidRDefault="0067172C" w:rsidP="009D0A25">
            <w:r>
              <w:t>Patient extract</w:t>
            </w:r>
          </w:p>
        </w:tc>
      </w:tr>
      <w:tr w:rsidR="00C4678B" w:rsidRPr="00C63074" w14:paraId="24C94CBE" w14:textId="77777777" w:rsidTr="009D0A25">
        <w:tc>
          <w:tcPr>
            <w:tcW w:w="2127" w:type="dxa"/>
          </w:tcPr>
          <w:p w14:paraId="119C0303" w14:textId="4BB26FBF" w:rsidR="00C4678B" w:rsidRPr="00C63074" w:rsidRDefault="0067172C" w:rsidP="009D0A25">
            <w:pPr>
              <w:rPr>
                <w:b/>
                <w:bCs/>
              </w:rPr>
            </w:pPr>
            <w:r>
              <w:rPr>
                <w:b/>
                <w:bCs/>
              </w:rPr>
              <w:t>Reported for</w:t>
            </w:r>
          </w:p>
        </w:tc>
        <w:tc>
          <w:tcPr>
            <w:tcW w:w="7229" w:type="dxa"/>
          </w:tcPr>
          <w:p w14:paraId="5A481EEF" w14:textId="77777777" w:rsidR="00C86FE3" w:rsidRDefault="0067172C" w:rsidP="009D0A25">
            <w:r>
              <w:t>All patient level records</w:t>
            </w:r>
          </w:p>
          <w:p w14:paraId="2E008D42" w14:textId="676A6335" w:rsidR="00C86FE3" w:rsidRDefault="00C86FE3" w:rsidP="009D0A25">
            <w:r>
              <w:t xml:space="preserve">Optional </w:t>
            </w:r>
            <w:r w:rsidR="00F9032C">
              <w:t>in</w:t>
            </w:r>
            <w:r>
              <w:t xml:space="preserve"> 2023-24</w:t>
            </w:r>
          </w:p>
          <w:p w14:paraId="292C5518" w14:textId="1D7C349A" w:rsidR="00C86FE3" w:rsidRPr="00C63074" w:rsidRDefault="00C86FE3" w:rsidP="009D0A25">
            <w:r>
              <w:t>Mandatory in 2024-25</w:t>
            </w:r>
          </w:p>
        </w:tc>
      </w:tr>
      <w:tr w:rsidR="00C4678B" w:rsidRPr="00C63074" w14:paraId="6F8380DD" w14:textId="77777777" w:rsidTr="009D0A25">
        <w:tc>
          <w:tcPr>
            <w:tcW w:w="2127" w:type="dxa"/>
          </w:tcPr>
          <w:p w14:paraId="5991D263" w14:textId="15E98C17" w:rsidR="00C4678B" w:rsidRPr="00C63074" w:rsidRDefault="0067172C" w:rsidP="009D0A25">
            <w:pPr>
              <w:rPr>
                <w:b/>
                <w:bCs/>
              </w:rPr>
            </w:pPr>
            <w:r>
              <w:rPr>
                <w:b/>
                <w:bCs/>
              </w:rPr>
              <w:t>Reported when</w:t>
            </w:r>
          </w:p>
        </w:tc>
        <w:tc>
          <w:tcPr>
            <w:tcW w:w="7229" w:type="dxa"/>
          </w:tcPr>
          <w:p w14:paraId="3E2012F1" w14:textId="61C8C824" w:rsidR="00C4678B" w:rsidRPr="00C63074" w:rsidRDefault="0067172C" w:rsidP="009D0A25">
            <w:r>
              <w:t>The patient is first registered on the waiting list for any episode</w:t>
            </w:r>
          </w:p>
        </w:tc>
      </w:tr>
      <w:tr w:rsidR="00C4678B" w:rsidRPr="00C63074" w14:paraId="38A3BC4C" w14:textId="77777777" w:rsidTr="009D0A25">
        <w:tc>
          <w:tcPr>
            <w:tcW w:w="2127" w:type="dxa"/>
          </w:tcPr>
          <w:p w14:paraId="1220B3CD" w14:textId="77777777" w:rsidR="00C4678B" w:rsidRPr="00C63074" w:rsidRDefault="00C4678B" w:rsidP="009D0A25">
            <w:pPr>
              <w:rPr>
                <w:b/>
                <w:bCs/>
              </w:rPr>
            </w:pPr>
            <w:r w:rsidRPr="00C63074">
              <w:rPr>
                <w:b/>
                <w:bCs/>
              </w:rPr>
              <w:t>Code set</w:t>
            </w:r>
          </w:p>
        </w:tc>
        <w:tc>
          <w:tcPr>
            <w:tcW w:w="7229" w:type="dxa"/>
          </w:tcPr>
          <w:p w14:paraId="0B9E6A43" w14:textId="77777777" w:rsidR="00C4678B" w:rsidRPr="00C63074" w:rsidRDefault="00C4678B" w:rsidP="009D0A25">
            <w:pPr>
              <w:rPr>
                <w:b/>
                <w:bCs/>
              </w:rPr>
            </w:pPr>
            <w:r w:rsidRPr="00C63074">
              <w:rPr>
                <w:b/>
                <w:bCs/>
              </w:rPr>
              <w:t>Code</w:t>
            </w:r>
            <w:r w:rsidRPr="00C63074">
              <w:rPr>
                <w:b/>
                <w:bCs/>
              </w:rPr>
              <w:tab/>
              <w:t>Descriptor</w:t>
            </w:r>
          </w:p>
          <w:p w14:paraId="575F34F3" w14:textId="77777777" w:rsidR="00C4678B" w:rsidRPr="00C63074" w:rsidRDefault="00C4678B" w:rsidP="009D0A25">
            <w:pPr>
              <w:pStyle w:val="Tabletext"/>
            </w:pPr>
            <w:r w:rsidRPr="00C63074">
              <w:t>1</w:t>
            </w:r>
            <w:r w:rsidRPr="00C63074">
              <w:tab/>
              <w:t>Ma</w:t>
            </w:r>
            <w:r>
              <w:t>n, or boy, or male</w:t>
            </w:r>
          </w:p>
          <w:p w14:paraId="7A7F3959" w14:textId="77777777" w:rsidR="00C4678B" w:rsidRPr="00C63074" w:rsidRDefault="00C4678B" w:rsidP="009D0A25">
            <w:pPr>
              <w:pStyle w:val="Tabletext"/>
            </w:pPr>
            <w:r w:rsidRPr="00C63074">
              <w:t>2</w:t>
            </w:r>
            <w:r w:rsidRPr="00C63074">
              <w:tab/>
            </w:r>
            <w:r>
              <w:t>Woman, or girl, or female</w:t>
            </w:r>
          </w:p>
          <w:p w14:paraId="7DC7FAD2" w14:textId="77777777" w:rsidR="00C4678B" w:rsidRPr="003C361C" w:rsidRDefault="00C4678B" w:rsidP="009D0A25">
            <w:pPr>
              <w:pStyle w:val="Tabletext"/>
            </w:pPr>
            <w:r w:rsidRPr="00572D54">
              <w:rPr>
                <w:strike/>
              </w:rPr>
              <w:t>3</w:t>
            </w:r>
            <w:r w:rsidRPr="003C361C">
              <w:tab/>
            </w:r>
            <w:proofErr w:type="gramStart"/>
            <w:r>
              <w:t>Non-binary</w:t>
            </w:r>
            <w:proofErr w:type="gramEnd"/>
            <w:r w:rsidRPr="003C361C">
              <w:t xml:space="preserve"> </w:t>
            </w:r>
          </w:p>
          <w:p w14:paraId="7BEE5547" w14:textId="77777777" w:rsidR="00C4678B" w:rsidRPr="003C361C" w:rsidRDefault="00C4678B" w:rsidP="009D0A25">
            <w:pPr>
              <w:pStyle w:val="Tabletext"/>
            </w:pPr>
            <w:r w:rsidRPr="003C361C">
              <w:t>4</w:t>
            </w:r>
            <w:r w:rsidRPr="003C361C">
              <w:tab/>
            </w:r>
            <w:r>
              <w:t>Different term</w:t>
            </w:r>
          </w:p>
          <w:p w14:paraId="014A82E7" w14:textId="77777777" w:rsidR="00C4678B" w:rsidRDefault="00C4678B" w:rsidP="009D0A25">
            <w:pPr>
              <w:pStyle w:val="Tabletext"/>
            </w:pPr>
            <w:r>
              <w:t>5</w:t>
            </w:r>
            <w:r w:rsidRPr="00C63074">
              <w:tab/>
            </w:r>
            <w:r>
              <w:t>Prefer not to answer</w:t>
            </w:r>
          </w:p>
          <w:p w14:paraId="03178707" w14:textId="58425162" w:rsidR="00C4678B" w:rsidRPr="00C63074" w:rsidRDefault="00C4678B" w:rsidP="009D0A25">
            <w:pPr>
              <w:pStyle w:val="Tabletext"/>
            </w:pPr>
            <w:r>
              <w:t>9</w:t>
            </w:r>
            <w:r w:rsidRPr="00C63074">
              <w:tab/>
            </w:r>
            <w:r>
              <w:t>Not stated</w:t>
            </w:r>
          </w:p>
        </w:tc>
      </w:tr>
      <w:tr w:rsidR="00F8454F" w:rsidRPr="00C63074" w14:paraId="37CF982F" w14:textId="77777777" w:rsidTr="009D0A25">
        <w:tc>
          <w:tcPr>
            <w:tcW w:w="2127" w:type="dxa"/>
          </w:tcPr>
          <w:p w14:paraId="7C7B79E6" w14:textId="77777777" w:rsidR="00F8454F" w:rsidRPr="00C63074" w:rsidRDefault="00F8454F" w:rsidP="00F8454F">
            <w:pPr>
              <w:rPr>
                <w:b/>
                <w:bCs/>
              </w:rPr>
            </w:pPr>
            <w:r w:rsidRPr="00C63074">
              <w:rPr>
                <w:b/>
                <w:bCs/>
              </w:rPr>
              <w:t>Reporting guide</w:t>
            </w:r>
          </w:p>
        </w:tc>
        <w:tc>
          <w:tcPr>
            <w:tcW w:w="7229" w:type="dxa"/>
          </w:tcPr>
          <w:p w14:paraId="626EFCCE" w14:textId="77777777" w:rsidR="00F8454F" w:rsidRPr="000B1DC3" w:rsidRDefault="00115BAC" w:rsidP="00F8454F">
            <w:pPr>
              <w:keepNext/>
              <w:keepLines/>
            </w:pPr>
            <w:hyperlink r:id="rId22" w:tooltip="Gender is about social and cultural differences in identity, expression and experience as a man, boy, woman, girl, or non-binary person. Non-binary is an umbrella term describing gender identities that are not exclusively male or female.Gender is often..." w:history="1">
              <w:r w:rsidR="00F8454F" w:rsidRPr="000B1DC3">
                <w:t>Gender</w:t>
              </w:r>
            </w:hyperlink>
            <w:r w:rsidR="00F8454F">
              <w:t xml:space="preserve"> is a social and cultural concept. It is about social and cultural differences in identity, expression and experience as a man, boy, woman, girl, or non-binary person. </w:t>
            </w:r>
          </w:p>
          <w:p w14:paraId="56E54785" w14:textId="77777777" w:rsidR="00F8454F" w:rsidRPr="000B1DC3" w:rsidRDefault="00F8454F" w:rsidP="00F8454F">
            <w:pPr>
              <w:keepNext/>
              <w:keepLines/>
            </w:pPr>
            <w:r w:rsidRPr="000B1DC3">
              <w:t>The terms</w:t>
            </w:r>
            <w:r>
              <w:t xml:space="preserve"> </w:t>
            </w:r>
            <w:hyperlink r:id="rId23" w:tooltip="Sex is understood in relation to sex characteristics, such as chromosomes, hormones and reproductive organs.&#10;Sex is often used interchangeably with gender, however they are distinct concepts and it is important to differentiate between them." w:history="1">
              <w:r w:rsidRPr="000B1DC3">
                <w:t>sex</w:t>
              </w:r>
            </w:hyperlink>
            <w:r>
              <w:t xml:space="preserve"> </w:t>
            </w:r>
            <w:r w:rsidRPr="000B1DC3">
              <w:t>and gender are interrelated, and are</w:t>
            </w:r>
            <w:r>
              <w:t xml:space="preserve"> </w:t>
            </w:r>
            <w:r w:rsidRPr="000B1DC3">
              <w:t>often used interchangeably, however they are distinct concepts:</w:t>
            </w:r>
          </w:p>
          <w:p w14:paraId="34F5AD9B" w14:textId="77777777" w:rsidR="00F8454F" w:rsidRPr="000B1DC3" w:rsidRDefault="00F8454F" w:rsidP="00F8454F">
            <w:pPr>
              <w:pStyle w:val="ListParagraph"/>
              <w:keepNext/>
              <w:keepLines/>
              <w:numPr>
                <w:ilvl w:val="0"/>
                <w:numId w:val="40"/>
              </w:numPr>
            </w:pPr>
            <w:r w:rsidRPr="000B1DC3">
              <w:t>Sex is understood in relation to sex characteristics. Sex recorded at birth refers to what was determined by sex characteristics observed at birth or in infancy</w:t>
            </w:r>
          </w:p>
          <w:p w14:paraId="5011E98D" w14:textId="77777777" w:rsidR="00F8454F" w:rsidRDefault="00F8454F" w:rsidP="00F8454F">
            <w:pPr>
              <w:pStyle w:val="ListParagraph"/>
              <w:keepNext/>
              <w:keepLines/>
              <w:numPr>
                <w:ilvl w:val="0"/>
                <w:numId w:val="40"/>
              </w:numPr>
            </w:pPr>
            <w:r w:rsidRPr="000B1DC3">
              <w:t>Gender is about social and cultural differences in identity, expression, and experience.</w:t>
            </w:r>
          </w:p>
          <w:p w14:paraId="5A39A2AF" w14:textId="77777777" w:rsidR="00F8454F" w:rsidRPr="000B1DC3" w:rsidRDefault="00F8454F" w:rsidP="00F8454F">
            <w:pPr>
              <w:keepNext/>
              <w:keepLines/>
            </w:pPr>
            <w:r w:rsidRPr="00CD5BF4">
              <w:t xml:space="preserve">A person's gender may differ from their sex and may also differ from what is indicated on their legal documents.  A person's gender may stay the same or can change over the course of their lifetime. </w:t>
            </w:r>
          </w:p>
          <w:p w14:paraId="7022F2F5" w14:textId="77777777" w:rsidR="00F8454F" w:rsidRPr="003A66D0" w:rsidRDefault="00F8454F" w:rsidP="00F8454F">
            <w:pPr>
              <w:pStyle w:val="Body"/>
              <w:rPr>
                <w:b/>
                <w:bCs/>
                <w:sz w:val="24"/>
              </w:rPr>
            </w:pPr>
            <w:r>
              <w:rPr>
                <w:b/>
                <w:bCs/>
              </w:rPr>
              <w:t>1</w:t>
            </w:r>
            <w:r>
              <w:rPr>
                <w:b/>
                <w:bCs/>
              </w:rPr>
              <w:tab/>
            </w:r>
            <w:r w:rsidRPr="003A66D0">
              <w:rPr>
                <w:b/>
                <w:bCs/>
              </w:rPr>
              <w:t>Man, or boy,</w:t>
            </w:r>
            <w:r>
              <w:rPr>
                <w:b/>
                <w:bCs/>
              </w:rPr>
              <w:t xml:space="preserve"> </w:t>
            </w:r>
            <w:r w:rsidRPr="003A66D0">
              <w:rPr>
                <w:b/>
                <w:bCs/>
              </w:rPr>
              <w:t>or male</w:t>
            </w:r>
          </w:p>
          <w:p w14:paraId="07CF839D" w14:textId="77777777" w:rsidR="00F8454F" w:rsidRDefault="00F8454F" w:rsidP="00F8454F">
            <w:pPr>
              <w:pStyle w:val="Body"/>
            </w:pPr>
            <w:r>
              <w:t xml:space="preserve">A person who describes their </w:t>
            </w:r>
            <w:hyperlink r:id="rId24" w:tooltip="Gender is about social and cultural differences in identity, expression and experience as a man, boy, woman, girl, or non-binary person. Non-binary is an umbrella term describing gender identities that are not exclusively male or female.Gender is often..." w:history="1">
              <w:r w:rsidRPr="003A66D0">
                <w:t>gender</w:t>
              </w:r>
            </w:hyperlink>
            <w:r>
              <w:t xml:space="preserve"> </w:t>
            </w:r>
            <w:r w:rsidRPr="003A66D0">
              <w:t>as</w:t>
            </w:r>
            <w:r>
              <w:t xml:space="preserve"> man, or boy, or male.</w:t>
            </w:r>
          </w:p>
          <w:p w14:paraId="3EF8D303" w14:textId="77777777" w:rsidR="00F8454F" w:rsidRPr="003A66D0" w:rsidRDefault="00F8454F" w:rsidP="00F8454F">
            <w:pPr>
              <w:pStyle w:val="Body"/>
              <w:rPr>
                <w:b/>
                <w:bCs/>
              </w:rPr>
            </w:pPr>
            <w:r>
              <w:rPr>
                <w:b/>
                <w:bCs/>
              </w:rPr>
              <w:t>2</w:t>
            </w:r>
            <w:r>
              <w:rPr>
                <w:b/>
                <w:bCs/>
              </w:rPr>
              <w:tab/>
            </w:r>
            <w:r w:rsidRPr="003A66D0">
              <w:rPr>
                <w:b/>
                <w:bCs/>
              </w:rPr>
              <w:t>Woman, or girl,</w:t>
            </w:r>
            <w:r>
              <w:rPr>
                <w:b/>
                <w:bCs/>
              </w:rPr>
              <w:t xml:space="preserve"> </w:t>
            </w:r>
            <w:r w:rsidRPr="003A66D0">
              <w:rPr>
                <w:b/>
                <w:bCs/>
              </w:rPr>
              <w:t>or female</w:t>
            </w:r>
          </w:p>
          <w:p w14:paraId="6AC3DDAC" w14:textId="77777777" w:rsidR="00F8454F" w:rsidRDefault="00F8454F" w:rsidP="00F8454F">
            <w:pPr>
              <w:pStyle w:val="Body"/>
            </w:pPr>
            <w:r>
              <w:t>A person who describes their gender as woman, or girl, or female.</w:t>
            </w:r>
          </w:p>
          <w:p w14:paraId="771C098A" w14:textId="77777777" w:rsidR="00F8454F" w:rsidRPr="003A66D0" w:rsidRDefault="00F8454F" w:rsidP="00F8454F">
            <w:pPr>
              <w:pStyle w:val="Body"/>
              <w:rPr>
                <w:b/>
                <w:bCs/>
              </w:rPr>
            </w:pPr>
            <w:r>
              <w:rPr>
                <w:b/>
                <w:bCs/>
              </w:rPr>
              <w:lastRenderedPageBreak/>
              <w:t>3</w:t>
            </w:r>
            <w:r>
              <w:rPr>
                <w:b/>
                <w:bCs/>
              </w:rPr>
              <w:tab/>
            </w:r>
            <w:proofErr w:type="gramStart"/>
            <w:r w:rsidRPr="003A66D0">
              <w:rPr>
                <w:b/>
                <w:bCs/>
              </w:rPr>
              <w:t>Non-binary</w:t>
            </w:r>
            <w:proofErr w:type="gramEnd"/>
          </w:p>
          <w:p w14:paraId="09A6EF38" w14:textId="77777777" w:rsidR="00F8454F" w:rsidRDefault="00F8454F" w:rsidP="00F8454F">
            <w:pPr>
              <w:pStyle w:val="Body"/>
            </w:pPr>
            <w:r>
              <w:t>A person who describes their gender as non-binary.</w:t>
            </w:r>
          </w:p>
          <w:p w14:paraId="6433E306" w14:textId="77777777" w:rsidR="00F8454F" w:rsidRDefault="00F8454F" w:rsidP="00F8454F">
            <w:pPr>
              <w:pStyle w:val="Body"/>
            </w:pPr>
            <w:r w:rsidRPr="000B1DC3">
              <w:t>Non-binary is an umbrella term describing gender identities that are not exclusively male or female</w:t>
            </w:r>
          </w:p>
          <w:p w14:paraId="35995969" w14:textId="77777777" w:rsidR="00F8454F" w:rsidRPr="003A66D0" w:rsidRDefault="00F8454F" w:rsidP="00F8454F">
            <w:pPr>
              <w:pStyle w:val="Body"/>
              <w:rPr>
                <w:b/>
                <w:bCs/>
              </w:rPr>
            </w:pPr>
            <w:r>
              <w:rPr>
                <w:b/>
                <w:bCs/>
              </w:rPr>
              <w:t>4</w:t>
            </w:r>
            <w:r>
              <w:rPr>
                <w:b/>
                <w:bCs/>
              </w:rPr>
              <w:tab/>
            </w:r>
            <w:r w:rsidRPr="003A66D0">
              <w:rPr>
                <w:b/>
                <w:bCs/>
              </w:rPr>
              <w:t>Different term</w:t>
            </w:r>
          </w:p>
          <w:p w14:paraId="5707F120" w14:textId="77777777" w:rsidR="00F8454F" w:rsidRDefault="00F8454F" w:rsidP="00F8454F">
            <w:pPr>
              <w:pStyle w:val="Body"/>
            </w:pPr>
            <w:r>
              <w:t>A person who describes their gender as a term other than man/boy/male, woman/girl/female or non-binary.</w:t>
            </w:r>
          </w:p>
          <w:p w14:paraId="66BA4C9D" w14:textId="77777777" w:rsidR="00F8454F" w:rsidRPr="003A66D0" w:rsidRDefault="00F8454F" w:rsidP="00F8454F">
            <w:pPr>
              <w:pStyle w:val="Body"/>
              <w:rPr>
                <w:b/>
                <w:bCs/>
              </w:rPr>
            </w:pPr>
            <w:r>
              <w:rPr>
                <w:b/>
                <w:bCs/>
              </w:rPr>
              <w:t>5</w:t>
            </w:r>
            <w:r>
              <w:rPr>
                <w:b/>
                <w:bCs/>
              </w:rPr>
              <w:tab/>
            </w:r>
            <w:r w:rsidRPr="003A66D0">
              <w:rPr>
                <w:b/>
                <w:bCs/>
              </w:rPr>
              <w:t>Prefer not to answer</w:t>
            </w:r>
          </w:p>
          <w:p w14:paraId="141A03C5" w14:textId="77777777" w:rsidR="00F8454F" w:rsidRDefault="00F8454F" w:rsidP="00F8454F">
            <w:pPr>
              <w:pStyle w:val="Body"/>
            </w:pPr>
            <w:r>
              <w:t>A person who prefers not to respond on how they describe their gender.</w:t>
            </w:r>
          </w:p>
          <w:p w14:paraId="450F6326" w14:textId="4C09F0EF" w:rsidR="00F8454F" w:rsidRPr="00DD25B1" w:rsidRDefault="00F8454F" w:rsidP="00F8454F">
            <w:pPr>
              <w:pStyle w:val="Body"/>
              <w:rPr>
                <w:b/>
                <w:bCs/>
              </w:rPr>
            </w:pPr>
            <w:r w:rsidRPr="00DD25B1">
              <w:rPr>
                <w:b/>
                <w:bCs/>
              </w:rPr>
              <w:t>9</w:t>
            </w:r>
            <w:r w:rsidRPr="00DD25B1">
              <w:rPr>
                <w:b/>
                <w:bCs/>
              </w:rPr>
              <w:tab/>
              <w:t>Not stated</w:t>
            </w:r>
            <w:r>
              <w:rPr>
                <w:b/>
                <w:bCs/>
              </w:rPr>
              <w:t xml:space="preserve"> or inadequately described</w:t>
            </w:r>
          </w:p>
          <w:p w14:paraId="7A5B86B0" w14:textId="77777777" w:rsidR="00F8454F" w:rsidRDefault="00F8454F" w:rsidP="00F8454F">
            <w:pPr>
              <w:pStyle w:val="Body"/>
            </w:pPr>
            <w:r>
              <w:t>Includes:</w:t>
            </w:r>
          </w:p>
          <w:p w14:paraId="6722A98E" w14:textId="244AFEA2" w:rsidR="00F8454F" w:rsidRPr="00C63074" w:rsidRDefault="00F8454F" w:rsidP="00F8454F">
            <w:pPr>
              <w:pStyle w:val="Bodyafterbullets"/>
            </w:pPr>
            <w:r>
              <w:t>Question unable to be asked such as when the patient is unconscious or too unwell.</w:t>
            </w:r>
          </w:p>
        </w:tc>
      </w:tr>
      <w:tr w:rsidR="00F8454F" w:rsidRPr="00C63074" w14:paraId="03BD43CA" w14:textId="77777777" w:rsidTr="009D0A25">
        <w:tc>
          <w:tcPr>
            <w:tcW w:w="2127" w:type="dxa"/>
          </w:tcPr>
          <w:p w14:paraId="320E169F" w14:textId="77777777" w:rsidR="00F8454F" w:rsidRPr="00C63074" w:rsidRDefault="00F8454F" w:rsidP="00F8454F">
            <w:pPr>
              <w:pStyle w:val="Tabletext"/>
            </w:pPr>
            <w:r w:rsidRPr="0067172C">
              <w:rPr>
                <w:b/>
                <w:bCs/>
              </w:rPr>
              <w:lastRenderedPageBreak/>
              <w:t>Validations</w:t>
            </w:r>
          </w:p>
        </w:tc>
        <w:tc>
          <w:tcPr>
            <w:tcW w:w="7229" w:type="dxa"/>
          </w:tcPr>
          <w:p w14:paraId="6186998B" w14:textId="50DC489C" w:rsidR="00F8454F" w:rsidRPr="00C63074" w:rsidRDefault="00F8454F" w:rsidP="00F8454F">
            <w:pPr>
              <w:pStyle w:val="Tabletext"/>
            </w:pPr>
            <w:r>
              <w:t>S4</w:t>
            </w:r>
            <w:r w:rsidR="00E2097A">
              <w:t>4</w:t>
            </w:r>
            <w:r>
              <w:t>2</w:t>
            </w:r>
            <w:r w:rsidRPr="00C63074">
              <w:tab/>
            </w:r>
            <w:r>
              <w:t>Gender code invalid</w:t>
            </w:r>
          </w:p>
        </w:tc>
      </w:tr>
    </w:tbl>
    <w:p w14:paraId="0EDE4B24" w14:textId="77777777" w:rsidR="00C4678B" w:rsidRDefault="00C4678B" w:rsidP="00C4678B">
      <w:pPr>
        <w:pStyle w:val="Body"/>
      </w:pPr>
    </w:p>
    <w:p w14:paraId="00F564BF" w14:textId="77777777" w:rsidR="00C4678B" w:rsidRPr="00FD4D8B" w:rsidRDefault="00C4678B" w:rsidP="00BA036E">
      <w:pPr>
        <w:pStyle w:val="Tablecaption"/>
        <w:rPr>
          <w:rFonts w:eastAsia="MS Mincho"/>
        </w:rPr>
      </w:pPr>
      <w:r w:rsidRPr="00FD4D8B">
        <w:rPr>
          <w:rFonts w:eastAsia="MS Mincho"/>
        </w:rPr>
        <w:t>Administration</w:t>
      </w:r>
    </w:p>
    <w:tbl>
      <w:tblPr>
        <w:tblW w:w="9648" w:type="dxa"/>
        <w:tblLayout w:type="fixed"/>
        <w:tblLook w:val="0000" w:firstRow="0" w:lastRow="0" w:firstColumn="0" w:lastColumn="0" w:noHBand="0" w:noVBand="0"/>
      </w:tblPr>
      <w:tblGrid>
        <w:gridCol w:w="2093"/>
        <w:gridCol w:w="7555"/>
      </w:tblGrid>
      <w:tr w:rsidR="00C4678B" w:rsidRPr="00FD4D8B" w14:paraId="1DE01087" w14:textId="77777777" w:rsidTr="009D0A25">
        <w:tc>
          <w:tcPr>
            <w:tcW w:w="2093" w:type="dxa"/>
            <w:tcBorders>
              <w:top w:val="nil"/>
              <w:left w:val="nil"/>
              <w:bottom w:val="nil"/>
              <w:right w:val="nil"/>
            </w:tcBorders>
          </w:tcPr>
          <w:p w14:paraId="61269D7F" w14:textId="77777777" w:rsidR="00C4678B" w:rsidRPr="00FD4D8B" w:rsidRDefault="00C4678B" w:rsidP="009D0A25">
            <w:pPr>
              <w:spacing w:before="80" w:after="60" w:line="240" w:lineRule="auto"/>
              <w:rPr>
                <w:rFonts w:eastAsia="Times"/>
                <w:b/>
                <w:color w:val="53565A"/>
              </w:rPr>
            </w:pPr>
            <w:r w:rsidRPr="00FD4D8B">
              <w:rPr>
                <w:rFonts w:eastAsia="Times"/>
                <w:b/>
                <w:color w:val="53565A"/>
              </w:rPr>
              <w:t>Purpose</w:t>
            </w:r>
          </w:p>
        </w:tc>
        <w:tc>
          <w:tcPr>
            <w:tcW w:w="7555" w:type="dxa"/>
            <w:tcBorders>
              <w:top w:val="nil"/>
              <w:left w:val="nil"/>
              <w:bottom w:val="nil"/>
              <w:right w:val="nil"/>
            </w:tcBorders>
          </w:tcPr>
          <w:p w14:paraId="678A5CCD" w14:textId="77777777" w:rsidR="00F8454F" w:rsidRDefault="00F8454F" w:rsidP="00F8454F">
            <w:pPr>
              <w:pStyle w:val="Body"/>
            </w:pPr>
            <w:r>
              <w:t xml:space="preserve">To measure </w:t>
            </w:r>
            <w:proofErr w:type="spellStart"/>
            <w:r>
              <w:t>useage</w:t>
            </w:r>
            <w:proofErr w:type="spellEnd"/>
            <w:r>
              <w:t xml:space="preserve"> of services and identify needs and gaps in provision. </w:t>
            </w:r>
          </w:p>
          <w:p w14:paraId="2174EE20" w14:textId="42172580" w:rsidR="00C4678B" w:rsidRPr="00FD4D8B" w:rsidRDefault="00F8454F" w:rsidP="00F8454F">
            <w:pPr>
              <w:pStyle w:val="Tabletext"/>
            </w:pPr>
            <w:r>
              <w:t>To inform development of targeted programs and funding of services.</w:t>
            </w:r>
          </w:p>
        </w:tc>
      </w:tr>
      <w:tr w:rsidR="00C4678B" w:rsidRPr="00FD4D8B" w14:paraId="5691FF52" w14:textId="77777777" w:rsidTr="009D0A25">
        <w:tc>
          <w:tcPr>
            <w:tcW w:w="2093" w:type="dxa"/>
            <w:tcBorders>
              <w:top w:val="nil"/>
              <w:left w:val="nil"/>
              <w:bottom w:val="nil"/>
              <w:right w:val="nil"/>
            </w:tcBorders>
          </w:tcPr>
          <w:p w14:paraId="37E6C8C9" w14:textId="77777777" w:rsidR="00C4678B" w:rsidRPr="00FD4D8B" w:rsidRDefault="00C4678B" w:rsidP="009D0A25">
            <w:pPr>
              <w:spacing w:before="80" w:after="60" w:line="240" w:lineRule="auto"/>
              <w:rPr>
                <w:rFonts w:eastAsia="Times"/>
                <w:b/>
                <w:color w:val="53565A"/>
              </w:rPr>
            </w:pPr>
            <w:r w:rsidRPr="00FD4D8B">
              <w:rPr>
                <w:rFonts w:eastAsia="Times"/>
                <w:b/>
                <w:color w:val="53565A"/>
              </w:rPr>
              <w:t>Principal data users</w:t>
            </w:r>
          </w:p>
        </w:tc>
        <w:tc>
          <w:tcPr>
            <w:tcW w:w="7555" w:type="dxa"/>
            <w:tcBorders>
              <w:top w:val="nil"/>
              <w:left w:val="nil"/>
              <w:bottom w:val="nil"/>
              <w:right w:val="nil"/>
            </w:tcBorders>
          </w:tcPr>
          <w:p w14:paraId="2BB19446" w14:textId="77777777" w:rsidR="00C4678B" w:rsidRPr="00FD4D8B" w:rsidRDefault="00C4678B" w:rsidP="009D0A25">
            <w:pPr>
              <w:spacing w:before="80" w:after="60" w:line="240" w:lineRule="auto"/>
            </w:pPr>
            <w:r w:rsidRPr="00FD4D8B">
              <w:t>Multiple internal and external data users</w:t>
            </w:r>
          </w:p>
        </w:tc>
      </w:tr>
      <w:tr w:rsidR="00C4678B" w:rsidRPr="00FD4D8B" w14:paraId="1403D052" w14:textId="77777777" w:rsidTr="009D0A25">
        <w:tc>
          <w:tcPr>
            <w:tcW w:w="2093" w:type="dxa"/>
            <w:tcBorders>
              <w:top w:val="nil"/>
              <w:left w:val="nil"/>
              <w:bottom w:val="nil"/>
              <w:right w:val="nil"/>
            </w:tcBorders>
          </w:tcPr>
          <w:p w14:paraId="39FCC7FA" w14:textId="77777777" w:rsidR="00C4678B" w:rsidRPr="00FD4D8B" w:rsidRDefault="00C4678B" w:rsidP="009D0A25">
            <w:pPr>
              <w:spacing w:before="80" w:after="60" w:line="240" w:lineRule="auto"/>
              <w:rPr>
                <w:rFonts w:eastAsia="Times"/>
                <w:b/>
                <w:color w:val="53565A"/>
              </w:rPr>
            </w:pPr>
            <w:r w:rsidRPr="00FD4D8B">
              <w:rPr>
                <w:rFonts w:eastAsia="Times"/>
                <w:b/>
                <w:color w:val="53565A"/>
              </w:rPr>
              <w:t>Collection start</w:t>
            </w:r>
          </w:p>
        </w:tc>
        <w:tc>
          <w:tcPr>
            <w:tcW w:w="7555" w:type="dxa"/>
            <w:tcBorders>
              <w:top w:val="nil"/>
              <w:left w:val="nil"/>
              <w:bottom w:val="nil"/>
              <w:right w:val="nil"/>
            </w:tcBorders>
          </w:tcPr>
          <w:p w14:paraId="31909DD5" w14:textId="5BF66D58" w:rsidR="00C4678B" w:rsidRPr="00FD4D8B" w:rsidRDefault="00AB7AA4" w:rsidP="009D0A25">
            <w:pPr>
              <w:spacing w:before="80" w:after="60" w:line="240" w:lineRule="auto"/>
            </w:pPr>
            <w:r>
              <w:t>July 2023</w:t>
            </w:r>
          </w:p>
        </w:tc>
      </w:tr>
      <w:tr w:rsidR="00C4678B" w:rsidRPr="00FD4D8B" w14:paraId="27DCC873" w14:textId="77777777" w:rsidTr="009D0A25">
        <w:tc>
          <w:tcPr>
            <w:tcW w:w="2093" w:type="dxa"/>
            <w:tcBorders>
              <w:top w:val="nil"/>
              <w:left w:val="nil"/>
              <w:bottom w:val="nil"/>
              <w:right w:val="nil"/>
            </w:tcBorders>
          </w:tcPr>
          <w:p w14:paraId="715B8864" w14:textId="77777777" w:rsidR="00C4678B" w:rsidRPr="00FD4D8B" w:rsidRDefault="00C4678B" w:rsidP="009D0A25">
            <w:pPr>
              <w:spacing w:before="80" w:after="60" w:line="240" w:lineRule="auto"/>
              <w:rPr>
                <w:rFonts w:eastAsia="Times"/>
                <w:b/>
                <w:color w:val="53565A"/>
              </w:rPr>
            </w:pPr>
            <w:r w:rsidRPr="00FD4D8B">
              <w:rPr>
                <w:rFonts w:eastAsia="Times"/>
                <w:b/>
                <w:color w:val="53565A"/>
              </w:rPr>
              <w:t>Definition source</w:t>
            </w:r>
          </w:p>
        </w:tc>
        <w:tc>
          <w:tcPr>
            <w:tcW w:w="7555" w:type="dxa"/>
            <w:tcBorders>
              <w:top w:val="nil"/>
              <w:left w:val="nil"/>
              <w:bottom w:val="nil"/>
              <w:right w:val="nil"/>
            </w:tcBorders>
          </w:tcPr>
          <w:p w14:paraId="5F8C63C8" w14:textId="0CAA1876" w:rsidR="00C4678B" w:rsidRPr="00FD4D8B" w:rsidRDefault="00F8454F" w:rsidP="009D0A25">
            <w:pPr>
              <w:spacing w:before="80" w:after="60" w:line="240" w:lineRule="auto"/>
            </w:pPr>
            <w:r>
              <w:t>Person—gender, code X (METEOR 741842)</w:t>
            </w:r>
          </w:p>
        </w:tc>
      </w:tr>
      <w:tr w:rsidR="00C4678B" w:rsidRPr="00FD4D8B" w14:paraId="7469003D" w14:textId="77777777" w:rsidTr="009D0A25">
        <w:tc>
          <w:tcPr>
            <w:tcW w:w="2093" w:type="dxa"/>
            <w:tcBorders>
              <w:top w:val="nil"/>
              <w:left w:val="nil"/>
              <w:bottom w:val="nil"/>
              <w:right w:val="nil"/>
            </w:tcBorders>
          </w:tcPr>
          <w:p w14:paraId="5C02A09E" w14:textId="77777777" w:rsidR="00C4678B" w:rsidRPr="00FD4D8B" w:rsidRDefault="00C4678B" w:rsidP="009D0A25">
            <w:pPr>
              <w:spacing w:before="80" w:after="60" w:line="240" w:lineRule="auto"/>
              <w:rPr>
                <w:rFonts w:eastAsia="Times"/>
                <w:b/>
                <w:color w:val="53565A"/>
              </w:rPr>
            </w:pPr>
            <w:r w:rsidRPr="00FD4D8B">
              <w:rPr>
                <w:rFonts w:eastAsia="Times"/>
                <w:b/>
                <w:color w:val="53565A"/>
              </w:rPr>
              <w:t>Code set source</w:t>
            </w:r>
          </w:p>
        </w:tc>
        <w:tc>
          <w:tcPr>
            <w:tcW w:w="7555" w:type="dxa"/>
            <w:tcBorders>
              <w:top w:val="nil"/>
              <w:left w:val="nil"/>
              <w:bottom w:val="nil"/>
              <w:right w:val="nil"/>
            </w:tcBorders>
          </w:tcPr>
          <w:p w14:paraId="6BD8BA1E" w14:textId="2ACBB655" w:rsidR="00C4678B" w:rsidRPr="00FD4D8B" w:rsidRDefault="00F8454F" w:rsidP="009D0A25">
            <w:pPr>
              <w:spacing w:before="80" w:after="60" w:line="240" w:lineRule="auto"/>
            </w:pPr>
            <w:r>
              <w:t xml:space="preserve">Australian Bureau of Statistics </w:t>
            </w:r>
            <w:r w:rsidRPr="00EF1396">
              <w:t>Alternative Code system</w:t>
            </w:r>
            <w:r>
              <w:t xml:space="preserve"> for Gender, Standard for Sex, Gender, Variations of Sex Characteristics and Sexual Orientation Variables, 2020.</w:t>
            </w:r>
          </w:p>
        </w:tc>
      </w:tr>
    </w:tbl>
    <w:p w14:paraId="3DDE819A" w14:textId="029F36E4" w:rsidR="00F8454F" w:rsidRPr="00B37043" w:rsidRDefault="00F8454F" w:rsidP="00B37043">
      <w:pPr>
        <w:pStyle w:val="Bodyaftertablefigure"/>
        <w:rPr>
          <w:i/>
          <w:iCs/>
        </w:rPr>
      </w:pPr>
      <w:r w:rsidRPr="00B37043">
        <w:rPr>
          <w:i/>
          <w:iCs/>
        </w:rPr>
        <w:t>[Implementation notes</w:t>
      </w:r>
    </w:p>
    <w:p w14:paraId="1C1EB74E" w14:textId="31098166" w:rsidR="00F8454F" w:rsidRPr="00F8454F" w:rsidRDefault="00F8454F" w:rsidP="00F8454F">
      <w:pPr>
        <w:rPr>
          <w:rFonts w:ascii="Segoe UI" w:hAnsi="Segoe UI" w:cs="Segoe UI"/>
          <w:i/>
          <w:iCs/>
          <w:color w:val="000000"/>
          <w:shd w:val="clear" w:color="auto" w:fill="FFFFFF"/>
        </w:rPr>
      </w:pPr>
      <w:r w:rsidRPr="00F8454F">
        <w:rPr>
          <w:rFonts w:ascii="Segoe UI" w:hAnsi="Segoe UI" w:cs="Segoe UI"/>
          <w:i/>
          <w:iCs/>
          <w:color w:val="000000"/>
          <w:shd w:val="clear" w:color="auto" w:fill="FFFFFF"/>
        </w:rPr>
        <w:t xml:space="preserve">The </w:t>
      </w:r>
      <w:hyperlink r:id="rId25" w:history="1">
        <w:r w:rsidRPr="00F8454F">
          <w:rPr>
            <w:rStyle w:val="Hyperlink"/>
            <w:rFonts w:ascii="Segoe UI" w:hAnsi="Segoe UI" w:cs="Segoe UI"/>
            <w:i/>
            <w:iCs/>
            <w:shd w:val="clear" w:color="auto" w:fill="FFFFFF"/>
          </w:rPr>
          <w:t>Standard for Sex, Gender, Variations of Sex Characteristics and Sexual Orientation Variables, 2020</w:t>
        </w:r>
      </w:hyperlink>
      <w:r w:rsidRPr="00F8454F">
        <w:rPr>
          <w:rFonts w:ascii="Segoe UI" w:hAnsi="Segoe UI" w:cs="Segoe UI"/>
          <w:i/>
          <w:iCs/>
          <w:color w:val="000000"/>
          <w:shd w:val="clear" w:color="auto" w:fill="FFFFFF"/>
        </w:rPr>
        <w:t xml:space="preserve"> available at &lt;https://www.abs.gov.au/statistics/standards/standard-sex-gender-variations-sex-characteristics-and-sexual-orientation-variables/latest-release&gt; has been developed by the Australian Bureau of Statistics (ABS) to standardise the collection and dissemination of data relating to sex, gender, variations of sex characteristics and sexual orientation.  This document provides some useful advice regarding collecting Sex and Gender data.</w:t>
      </w:r>
      <w:r>
        <w:rPr>
          <w:rFonts w:ascii="Segoe UI" w:hAnsi="Segoe UI" w:cs="Segoe UI"/>
          <w:i/>
          <w:iCs/>
          <w:color w:val="000000"/>
          <w:shd w:val="clear" w:color="auto" w:fill="FFFFFF"/>
        </w:rPr>
        <w:t>]</w:t>
      </w:r>
    </w:p>
    <w:p w14:paraId="2AA7324B" w14:textId="54B60537" w:rsidR="00C4678B" w:rsidRDefault="00C4678B" w:rsidP="00C4678B">
      <w:pPr>
        <w:pStyle w:val="Heading2"/>
      </w:pPr>
      <w:bookmarkStart w:id="16" w:name="_Toc122416149"/>
      <w:r>
        <w:lastRenderedPageBreak/>
        <w:t>Section 5 Compilation and submission</w:t>
      </w:r>
      <w:bookmarkEnd w:id="16"/>
    </w:p>
    <w:p w14:paraId="1E2F0892" w14:textId="4FF732DA" w:rsidR="00C4678B" w:rsidRDefault="00C4678B" w:rsidP="00C4678B">
      <w:pPr>
        <w:pStyle w:val="Heading2"/>
      </w:pPr>
      <w:bookmarkStart w:id="17" w:name="_Toc63858817"/>
      <w:bookmarkStart w:id="18" w:name="_Patient_Extract_structure"/>
      <w:bookmarkStart w:id="19" w:name="_Toc122416150"/>
      <w:bookmarkEnd w:id="17"/>
      <w:bookmarkEnd w:id="18"/>
      <w:r>
        <w:t>Patient Extract structure (amend)</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8"/>
        <w:gridCol w:w="683"/>
        <w:gridCol w:w="1685"/>
        <w:gridCol w:w="2271"/>
        <w:gridCol w:w="1642"/>
        <w:gridCol w:w="2219"/>
      </w:tblGrid>
      <w:tr w:rsidR="00C4678B" w:rsidRPr="00022832" w14:paraId="2340CEF6" w14:textId="77777777" w:rsidTr="009D0A25">
        <w:trPr>
          <w:tblHeader/>
        </w:trPr>
        <w:tc>
          <w:tcPr>
            <w:tcW w:w="0" w:type="auto"/>
            <w:shd w:val="clear" w:color="auto" w:fill="auto"/>
          </w:tcPr>
          <w:p w14:paraId="0D68952B" w14:textId="77777777" w:rsidR="00C4678B" w:rsidRPr="00022832" w:rsidRDefault="00C4678B" w:rsidP="009D0A25">
            <w:pPr>
              <w:pStyle w:val="Tablecolhead"/>
            </w:pPr>
            <w:r w:rsidRPr="00022832">
              <w:t>Order</w:t>
            </w:r>
          </w:p>
        </w:tc>
        <w:tc>
          <w:tcPr>
            <w:tcW w:w="0" w:type="auto"/>
            <w:shd w:val="clear" w:color="auto" w:fill="auto"/>
          </w:tcPr>
          <w:p w14:paraId="002F5B15" w14:textId="77777777" w:rsidR="00C4678B" w:rsidRPr="00022832" w:rsidRDefault="00C4678B" w:rsidP="009D0A25">
            <w:pPr>
              <w:pStyle w:val="Tablecolhead"/>
            </w:pPr>
            <w:r w:rsidRPr="00022832">
              <w:t>Note</w:t>
            </w:r>
          </w:p>
        </w:tc>
        <w:tc>
          <w:tcPr>
            <w:tcW w:w="0" w:type="auto"/>
            <w:shd w:val="clear" w:color="auto" w:fill="auto"/>
          </w:tcPr>
          <w:p w14:paraId="33C5DA8B" w14:textId="77777777" w:rsidR="00C4678B" w:rsidRPr="00022832" w:rsidRDefault="00C4678B" w:rsidP="009D0A25">
            <w:pPr>
              <w:pStyle w:val="Tablecolhead"/>
            </w:pPr>
            <w:r w:rsidRPr="00022832">
              <w:t>Data element</w:t>
            </w:r>
          </w:p>
        </w:tc>
        <w:tc>
          <w:tcPr>
            <w:tcW w:w="0" w:type="auto"/>
          </w:tcPr>
          <w:p w14:paraId="485DDCE4" w14:textId="77777777" w:rsidR="00C4678B" w:rsidRPr="00022832" w:rsidRDefault="00C4678B" w:rsidP="009D0A25">
            <w:pPr>
              <w:pStyle w:val="Tablecolhead"/>
            </w:pPr>
            <w:r w:rsidRPr="00022832">
              <w:t>Label</w:t>
            </w:r>
          </w:p>
        </w:tc>
        <w:tc>
          <w:tcPr>
            <w:tcW w:w="0" w:type="auto"/>
          </w:tcPr>
          <w:p w14:paraId="53EFE940" w14:textId="77777777" w:rsidR="00C4678B" w:rsidRPr="00022832" w:rsidRDefault="00C4678B" w:rsidP="009D0A25">
            <w:pPr>
              <w:pStyle w:val="Tablecolhead"/>
            </w:pPr>
            <w:r w:rsidRPr="00022832">
              <w:t>Field size</w:t>
            </w:r>
          </w:p>
        </w:tc>
        <w:tc>
          <w:tcPr>
            <w:tcW w:w="0" w:type="auto"/>
            <w:shd w:val="clear" w:color="auto" w:fill="auto"/>
          </w:tcPr>
          <w:p w14:paraId="35D40E99" w14:textId="77777777" w:rsidR="00C4678B" w:rsidRPr="00022832" w:rsidRDefault="00C4678B" w:rsidP="009D0A25">
            <w:pPr>
              <w:pStyle w:val="Tablecolhead"/>
            </w:pPr>
            <w:r w:rsidRPr="00022832">
              <w:t>Layout/</w:t>
            </w:r>
            <w:r>
              <w:t>c</w:t>
            </w:r>
            <w:r w:rsidRPr="00022832">
              <w:t>ode set</w:t>
            </w:r>
          </w:p>
        </w:tc>
      </w:tr>
      <w:tr w:rsidR="00C4678B" w:rsidRPr="00022832" w14:paraId="2DC54D1C" w14:textId="77777777" w:rsidTr="009D0A25">
        <w:tc>
          <w:tcPr>
            <w:tcW w:w="0" w:type="auto"/>
            <w:shd w:val="clear" w:color="auto" w:fill="auto"/>
          </w:tcPr>
          <w:p w14:paraId="085082DF" w14:textId="77777777" w:rsidR="00C4678B" w:rsidRPr="00022832" w:rsidRDefault="00C4678B" w:rsidP="009D0A25">
            <w:pPr>
              <w:pStyle w:val="Tabletext"/>
            </w:pPr>
            <w:r w:rsidRPr="00022832">
              <w:t>1</w:t>
            </w:r>
          </w:p>
        </w:tc>
        <w:tc>
          <w:tcPr>
            <w:tcW w:w="0" w:type="auto"/>
            <w:shd w:val="clear" w:color="auto" w:fill="auto"/>
          </w:tcPr>
          <w:p w14:paraId="13B94DC7" w14:textId="77777777" w:rsidR="00C4678B" w:rsidRPr="00022832" w:rsidRDefault="00C4678B" w:rsidP="009D0A25">
            <w:pPr>
              <w:pStyle w:val="Tabletext"/>
            </w:pPr>
            <w:r w:rsidRPr="00022832">
              <w:t>M</w:t>
            </w:r>
          </w:p>
        </w:tc>
        <w:tc>
          <w:tcPr>
            <w:tcW w:w="0" w:type="auto"/>
            <w:shd w:val="clear" w:color="auto" w:fill="auto"/>
          </w:tcPr>
          <w:p w14:paraId="46E97793" w14:textId="77777777" w:rsidR="00C4678B" w:rsidRPr="00022832" w:rsidRDefault="00C4678B" w:rsidP="009D0A25">
            <w:pPr>
              <w:pStyle w:val="Tabletext"/>
            </w:pPr>
            <w:r w:rsidRPr="00022832">
              <w:t>Patient Identifier</w:t>
            </w:r>
          </w:p>
        </w:tc>
        <w:tc>
          <w:tcPr>
            <w:tcW w:w="0" w:type="auto"/>
          </w:tcPr>
          <w:p w14:paraId="059D29A8" w14:textId="77777777" w:rsidR="00C4678B" w:rsidRPr="00022832" w:rsidRDefault="00C4678B" w:rsidP="009D0A25">
            <w:pPr>
              <w:pStyle w:val="Tabletext"/>
            </w:pPr>
            <w:r w:rsidRPr="00022832">
              <w:t>Patient_Identifier</w:t>
            </w:r>
          </w:p>
        </w:tc>
        <w:tc>
          <w:tcPr>
            <w:tcW w:w="0" w:type="auto"/>
          </w:tcPr>
          <w:p w14:paraId="7953D10B" w14:textId="77777777" w:rsidR="00C4678B" w:rsidRPr="00022832" w:rsidRDefault="00C4678B" w:rsidP="009D0A25">
            <w:pPr>
              <w:pStyle w:val="Tabletext"/>
            </w:pPr>
            <w:r w:rsidRPr="00022832">
              <w:t>10</w:t>
            </w:r>
          </w:p>
        </w:tc>
        <w:tc>
          <w:tcPr>
            <w:tcW w:w="0" w:type="auto"/>
            <w:shd w:val="clear" w:color="auto" w:fill="auto"/>
          </w:tcPr>
          <w:p w14:paraId="1F8789FC" w14:textId="77777777" w:rsidR="00C4678B" w:rsidRPr="00022832" w:rsidRDefault="00C4678B" w:rsidP="009D0A25">
            <w:pPr>
              <w:pStyle w:val="Tabletext"/>
            </w:pPr>
            <w:r w:rsidRPr="00022832">
              <w:t>XXXXXXXXXX</w:t>
            </w:r>
          </w:p>
        </w:tc>
      </w:tr>
      <w:tr w:rsidR="00C4678B" w:rsidRPr="00022832" w14:paraId="6F2D07E3" w14:textId="77777777" w:rsidTr="009D0A25">
        <w:tc>
          <w:tcPr>
            <w:tcW w:w="0" w:type="auto"/>
            <w:shd w:val="clear" w:color="auto" w:fill="auto"/>
          </w:tcPr>
          <w:p w14:paraId="052BE65F" w14:textId="77777777" w:rsidR="00C4678B" w:rsidRPr="00022832" w:rsidRDefault="00C4678B" w:rsidP="009D0A25">
            <w:pPr>
              <w:pStyle w:val="Tabletext"/>
            </w:pPr>
            <w:r w:rsidRPr="00022832">
              <w:t>2</w:t>
            </w:r>
          </w:p>
        </w:tc>
        <w:tc>
          <w:tcPr>
            <w:tcW w:w="0" w:type="auto"/>
            <w:shd w:val="clear" w:color="auto" w:fill="auto"/>
          </w:tcPr>
          <w:p w14:paraId="00316AA9" w14:textId="77777777" w:rsidR="00C4678B" w:rsidRPr="00022832" w:rsidRDefault="00C4678B" w:rsidP="009D0A25">
            <w:pPr>
              <w:pStyle w:val="Tabletext"/>
            </w:pPr>
            <w:r w:rsidRPr="00022832">
              <w:t>M</w:t>
            </w:r>
          </w:p>
        </w:tc>
        <w:tc>
          <w:tcPr>
            <w:tcW w:w="0" w:type="auto"/>
            <w:shd w:val="clear" w:color="auto" w:fill="auto"/>
          </w:tcPr>
          <w:p w14:paraId="02D585F4" w14:textId="77777777" w:rsidR="00C4678B" w:rsidRPr="00022832" w:rsidRDefault="00C4678B" w:rsidP="009D0A25">
            <w:pPr>
              <w:pStyle w:val="Tabletext"/>
            </w:pPr>
            <w:r w:rsidRPr="00022832">
              <w:t>Date of Birth</w:t>
            </w:r>
          </w:p>
        </w:tc>
        <w:tc>
          <w:tcPr>
            <w:tcW w:w="0" w:type="auto"/>
          </w:tcPr>
          <w:p w14:paraId="548089BA" w14:textId="77777777" w:rsidR="00C4678B" w:rsidRPr="00022832" w:rsidRDefault="00C4678B" w:rsidP="009D0A25">
            <w:pPr>
              <w:pStyle w:val="Tabletext"/>
            </w:pPr>
            <w:proofErr w:type="spellStart"/>
            <w:r w:rsidRPr="00022832">
              <w:t>Date_Of_Birth</w:t>
            </w:r>
            <w:proofErr w:type="spellEnd"/>
          </w:p>
        </w:tc>
        <w:tc>
          <w:tcPr>
            <w:tcW w:w="0" w:type="auto"/>
          </w:tcPr>
          <w:p w14:paraId="6230939A" w14:textId="77777777" w:rsidR="00C4678B" w:rsidRPr="00022832" w:rsidRDefault="00C4678B" w:rsidP="009D0A25">
            <w:pPr>
              <w:pStyle w:val="Tabletext"/>
            </w:pPr>
            <w:r w:rsidRPr="00022832">
              <w:t>8</w:t>
            </w:r>
          </w:p>
        </w:tc>
        <w:tc>
          <w:tcPr>
            <w:tcW w:w="0" w:type="auto"/>
            <w:shd w:val="clear" w:color="auto" w:fill="auto"/>
          </w:tcPr>
          <w:p w14:paraId="7C9B5C33" w14:textId="77777777" w:rsidR="00C4678B" w:rsidRPr="00022832" w:rsidRDefault="00C4678B" w:rsidP="009D0A25">
            <w:pPr>
              <w:pStyle w:val="Tabletext"/>
            </w:pPr>
            <w:r w:rsidRPr="00022832">
              <w:t>DDMMYYYY</w:t>
            </w:r>
          </w:p>
        </w:tc>
      </w:tr>
      <w:tr w:rsidR="00C4678B" w:rsidRPr="00022832" w14:paraId="5B8D8FE1" w14:textId="77777777" w:rsidTr="009D0A25">
        <w:tc>
          <w:tcPr>
            <w:tcW w:w="0" w:type="auto"/>
            <w:shd w:val="clear" w:color="auto" w:fill="auto"/>
          </w:tcPr>
          <w:p w14:paraId="2D9476F1" w14:textId="77777777" w:rsidR="00C4678B" w:rsidRPr="00022832" w:rsidRDefault="00C4678B" w:rsidP="009D0A25">
            <w:pPr>
              <w:pStyle w:val="Tabletext"/>
            </w:pPr>
            <w:r w:rsidRPr="00022832">
              <w:t>3</w:t>
            </w:r>
          </w:p>
        </w:tc>
        <w:tc>
          <w:tcPr>
            <w:tcW w:w="0" w:type="auto"/>
            <w:shd w:val="clear" w:color="auto" w:fill="auto"/>
          </w:tcPr>
          <w:p w14:paraId="33A3CF8C" w14:textId="77777777" w:rsidR="00C4678B" w:rsidRPr="00022832" w:rsidRDefault="00C4678B" w:rsidP="009D0A25">
            <w:pPr>
              <w:pStyle w:val="Tabletext"/>
            </w:pPr>
            <w:r w:rsidRPr="00022832">
              <w:t>M</w:t>
            </w:r>
          </w:p>
        </w:tc>
        <w:tc>
          <w:tcPr>
            <w:tcW w:w="0" w:type="auto"/>
            <w:shd w:val="clear" w:color="auto" w:fill="auto"/>
          </w:tcPr>
          <w:p w14:paraId="2E5DF917" w14:textId="77777777" w:rsidR="00C4678B" w:rsidRPr="00022832" w:rsidRDefault="00C4678B" w:rsidP="009D0A25">
            <w:pPr>
              <w:pStyle w:val="Tabletext"/>
            </w:pPr>
            <w:r w:rsidRPr="00022832">
              <w:t>Date of Birth Accuracy Code</w:t>
            </w:r>
          </w:p>
        </w:tc>
        <w:tc>
          <w:tcPr>
            <w:tcW w:w="0" w:type="auto"/>
          </w:tcPr>
          <w:p w14:paraId="6629A8EA" w14:textId="77777777" w:rsidR="00C4678B" w:rsidRPr="00022832" w:rsidRDefault="00C4678B" w:rsidP="009D0A25">
            <w:pPr>
              <w:pStyle w:val="Tabletext"/>
            </w:pPr>
            <w:proofErr w:type="spellStart"/>
            <w:r w:rsidRPr="00022832">
              <w:t>DOB_Accuracy_Code</w:t>
            </w:r>
            <w:proofErr w:type="spellEnd"/>
          </w:p>
        </w:tc>
        <w:tc>
          <w:tcPr>
            <w:tcW w:w="0" w:type="auto"/>
          </w:tcPr>
          <w:p w14:paraId="674216BC" w14:textId="77777777" w:rsidR="00C4678B" w:rsidRPr="00022832" w:rsidRDefault="00C4678B" w:rsidP="009D0A25">
            <w:pPr>
              <w:pStyle w:val="Tabletext"/>
            </w:pPr>
            <w:r>
              <w:t>3</w:t>
            </w:r>
          </w:p>
        </w:tc>
        <w:tc>
          <w:tcPr>
            <w:tcW w:w="0" w:type="auto"/>
            <w:shd w:val="clear" w:color="auto" w:fill="auto"/>
          </w:tcPr>
          <w:p w14:paraId="6D6F228E" w14:textId="77777777" w:rsidR="00C4678B" w:rsidRPr="00022832" w:rsidRDefault="00C4678B" w:rsidP="009D0A25">
            <w:pPr>
              <w:pStyle w:val="Tabletext"/>
            </w:pPr>
            <w:r>
              <w:t>NNN</w:t>
            </w:r>
          </w:p>
        </w:tc>
      </w:tr>
      <w:tr w:rsidR="00C4678B" w:rsidRPr="00022832" w14:paraId="4025A88F" w14:textId="77777777" w:rsidTr="009D0A25">
        <w:tc>
          <w:tcPr>
            <w:tcW w:w="0" w:type="auto"/>
            <w:shd w:val="clear" w:color="auto" w:fill="auto"/>
          </w:tcPr>
          <w:p w14:paraId="60D592F6" w14:textId="77777777" w:rsidR="00C4678B" w:rsidRPr="00022832" w:rsidRDefault="00C4678B" w:rsidP="009D0A25">
            <w:pPr>
              <w:pStyle w:val="Tabletext"/>
            </w:pPr>
            <w:r w:rsidRPr="00022832">
              <w:t>4</w:t>
            </w:r>
          </w:p>
        </w:tc>
        <w:tc>
          <w:tcPr>
            <w:tcW w:w="0" w:type="auto"/>
            <w:shd w:val="clear" w:color="auto" w:fill="auto"/>
          </w:tcPr>
          <w:p w14:paraId="7C73DA9B" w14:textId="77777777" w:rsidR="00C4678B" w:rsidRPr="00022832" w:rsidRDefault="00C4678B" w:rsidP="009D0A25">
            <w:pPr>
              <w:pStyle w:val="Tabletext"/>
            </w:pPr>
            <w:r w:rsidRPr="00022832">
              <w:t>M</w:t>
            </w:r>
          </w:p>
        </w:tc>
        <w:tc>
          <w:tcPr>
            <w:tcW w:w="0" w:type="auto"/>
            <w:shd w:val="clear" w:color="auto" w:fill="auto"/>
          </w:tcPr>
          <w:p w14:paraId="03965417" w14:textId="77777777" w:rsidR="00C4678B" w:rsidRPr="00022832" w:rsidRDefault="00C4678B" w:rsidP="009D0A25">
            <w:pPr>
              <w:pStyle w:val="Tabletext"/>
            </w:pPr>
            <w:r>
              <w:t>Indigenous Status</w:t>
            </w:r>
          </w:p>
        </w:tc>
        <w:tc>
          <w:tcPr>
            <w:tcW w:w="0" w:type="auto"/>
          </w:tcPr>
          <w:p w14:paraId="3924997F" w14:textId="77777777" w:rsidR="00C4678B" w:rsidRPr="00022832" w:rsidRDefault="00C4678B" w:rsidP="009D0A25">
            <w:pPr>
              <w:pStyle w:val="Tabletext"/>
            </w:pPr>
            <w:proofErr w:type="spellStart"/>
            <w:r>
              <w:t>Indigenous_Status</w:t>
            </w:r>
            <w:proofErr w:type="spellEnd"/>
          </w:p>
        </w:tc>
        <w:tc>
          <w:tcPr>
            <w:tcW w:w="0" w:type="auto"/>
          </w:tcPr>
          <w:p w14:paraId="4C217E3E" w14:textId="77777777" w:rsidR="00C4678B" w:rsidRPr="00022832" w:rsidRDefault="00C4678B" w:rsidP="009D0A25">
            <w:pPr>
              <w:pStyle w:val="Tabletext"/>
            </w:pPr>
            <w:r>
              <w:t>N/A</w:t>
            </w:r>
          </w:p>
        </w:tc>
        <w:tc>
          <w:tcPr>
            <w:tcW w:w="0" w:type="auto"/>
            <w:shd w:val="clear" w:color="auto" w:fill="auto"/>
          </w:tcPr>
          <w:p w14:paraId="3BF4F9F3" w14:textId="77777777" w:rsidR="00C4678B" w:rsidRPr="00022832" w:rsidRDefault="00C4678B" w:rsidP="009D0A25">
            <w:pPr>
              <w:pStyle w:val="Tabletext"/>
            </w:pPr>
            <w:r>
              <w:t>code from code set</w:t>
            </w:r>
          </w:p>
        </w:tc>
      </w:tr>
      <w:tr w:rsidR="00C4678B" w:rsidRPr="00022832" w14:paraId="51A336BB" w14:textId="77777777" w:rsidTr="009D0A25">
        <w:tc>
          <w:tcPr>
            <w:tcW w:w="0" w:type="auto"/>
            <w:shd w:val="clear" w:color="auto" w:fill="auto"/>
          </w:tcPr>
          <w:p w14:paraId="7FC04226" w14:textId="77777777" w:rsidR="00C4678B" w:rsidRPr="00022832" w:rsidRDefault="00C4678B" w:rsidP="009D0A25">
            <w:pPr>
              <w:pStyle w:val="Tabletext"/>
            </w:pPr>
            <w:r w:rsidRPr="00022832">
              <w:t>5</w:t>
            </w:r>
          </w:p>
        </w:tc>
        <w:tc>
          <w:tcPr>
            <w:tcW w:w="0" w:type="auto"/>
            <w:shd w:val="clear" w:color="auto" w:fill="auto"/>
          </w:tcPr>
          <w:p w14:paraId="0DB6A198" w14:textId="154F92A6" w:rsidR="00C4678B" w:rsidRPr="00022832" w:rsidRDefault="00C4678B" w:rsidP="009D0A25">
            <w:pPr>
              <w:pStyle w:val="Tabletext"/>
            </w:pPr>
            <w:r w:rsidRPr="00022832">
              <w:t>M</w:t>
            </w:r>
            <w:r w:rsidR="009E130C">
              <w:t>,</w:t>
            </w:r>
            <w:r w:rsidR="009E130C" w:rsidRPr="009E130C">
              <w:rPr>
                <w:highlight w:val="green"/>
              </w:rPr>
              <w:t>3</w:t>
            </w:r>
          </w:p>
        </w:tc>
        <w:tc>
          <w:tcPr>
            <w:tcW w:w="0" w:type="auto"/>
            <w:shd w:val="clear" w:color="auto" w:fill="auto"/>
          </w:tcPr>
          <w:p w14:paraId="32620C60" w14:textId="4005FF0D" w:rsidR="00C4678B" w:rsidRPr="00022832" w:rsidRDefault="00C4678B" w:rsidP="009D0A25">
            <w:pPr>
              <w:pStyle w:val="Tabletext"/>
            </w:pPr>
            <w:r>
              <w:t>Sex</w:t>
            </w:r>
            <w:r w:rsidR="009E130C">
              <w:t xml:space="preserve"> </w:t>
            </w:r>
            <w:r w:rsidR="009E130C" w:rsidRPr="009E130C">
              <w:rPr>
                <w:highlight w:val="green"/>
              </w:rPr>
              <w:t>at birth</w:t>
            </w:r>
          </w:p>
        </w:tc>
        <w:tc>
          <w:tcPr>
            <w:tcW w:w="0" w:type="auto"/>
          </w:tcPr>
          <w:p w14:paraId="768195A4" w14:textId="77777777" w:rsidR="00C4678B" w:rsidRPr="00022832" w:rsidRDefault="00C4678B" w:rsidP="009D0A25">
            <w:pPr>
              <w:pStyle w:val="Tabletext"/>
            </w:pPr>
            <w:r>
              <w:t>Sex</w:t>
            </w:r>
          </w:p>
        </w:tc>
        <w:tc>
          <w:tcPr>
            <w:tcW w:w="0" w:type="auto"/>
          </w:tcPr>
          <w:p w14:paraId="64569B74" w14:textId="77777777" w:rsidR="00C4678B" w:rsidRPr="00022832" w:rsidRDefault="00C4678B" w:rsidP="009D0A25">
            <w:pPr>
              <w:pStyle w:val="Tabletext"/>
            </w:pPr>
            <w:r>
              <w:t>N/A</w:t>
            </w:r>
          </w:p>
        </w:tc>
        <w:tc>
          <w:tcPr>
            <w:tcW w:w="0" w:type="auto"/>
            <w:shd w:val="clear" w:color="auto" w:fill="auto"/>
          </w:tcPr>
          <w:p w14:paraId="69969A1D" w14:textId="77777777" w:rsidR="00C4678B" w:rsidRPr="00022832" w:rsidRDefault="00C4678B" w:rsidP="009D0A25">
            <w:pPr>
              <w:pStyle w:val="Tabletext"/>
            </w:pPr>
            <w:r>
              <w:t>code from code set</w:t>
            </w:r>
          </w:p>
        </w:tc>
      </w:tr>
      <w:tr w:rsidR="00C4678B" w:rsidRPr="00022832" w14:paraId="5B200632" w14:textId="77777777" w:rsidTr="009D0A25">
        <w:tc>
          <w:tcPr>
            <w:tcW w:w="0" w:type="auto"/>
            <w:shd w:val="clear" w:color="auto" w:fill="auto"/>
          </w:tcPr>
          <w:p w14:paraId="7D7788DC" w14:textId="77777777" w:rsidR="00C4678B" w:rsidRPr="00022832" w:rsidRDefault="00C4678B" w:rsidP="009D0A25">
            <w:pPr>
              <w:pStyle w:val="Tabletext"/>
            </w:pPr>
            <w:r w:rsidRPr="00022832">
              <w:t>6</w:t>
            </w:r>
          </w:p>
        </w:tc>
        <w:tc>
          <w:tcPr>
            <w:tcW w:w="0" w:type="auto"/>
            <w:shd w:val="clear" w:color="auto" w:fill="auto"/>
          </w:tcPr>
          <w:p w14:paraId="6DCA5375" w14:textId="77777777" w:rsidR="00C4678B" w:rsidRPr="00022832" w:rsidRDefault="00C4678B" w:rsidP="009D0A25">
            <w:pPr>
              <w:pStyle w:val="Tabletext"/>
            </w:pPr>
            <w:r w:rsidRPr="00022832">
              <w:t>1</w:t>
            </w:r>
          </w:p>
        </w:tc>
        <w:tc>
          <w:tcPr>
            <w:tcW w:w="0" w:type="auto"/>
            <w:shd w:val="clear" w:color="auto" w:fill="auto"/>
          </w:tcPr>
          <w:p w14:paraId="05F0B34F" w14:textId="77777777" w:rsidR="00C4678B" w:rsidRPr="00022832" w:rsidRDefault="00C4678B" w:rsidP="009D0A25">
            <w:pPr>
              <w:pStyle w:val="Tabletext"/>
            </w:pPr>
            <w:r>
              <w:t>Medicare Number</w:t>
            </w:r>
          </w:p>
        </w:tc>
        <w:tc>
          <w:tcPr>
            <w:tcW w:w="0" w:type="auto"/>
          </w:tcPr>
          <w:p w14:paraId="7E1B7E4A" w14:textId="77777777" w:rsidR="00C4678B" w:rsidRPr="00022832" w:rsidRDefault="00C4678B" w:rsidP="009D0A25">
            <w:pPr>
              <w:pStyle w:val="Tabletext"/>
            </w:pPr>
            <w:proofErr w:type="spellStart"/>
            <w:r>
              <w:t>Medicare_Number</w:t>
            </w:r>
            <w:proofErr w:type="spellEnd"/>
          </w:p>
        </w:tc>
        <w:tc>
          <w:tcPr>
            <w:tcW w:w="0" w:type="auto"/>
          </w:tcPr>
          <w:p w14:paraId="7FC8DD9B" w14:textId="77777777" w:rsidR="00C4678B" w:rsidRPr="00022832" w:rsidRDefault="00C4678B" w:rsidP="009D0A25">
            <w:pPr>
              <w:pStyle w:val="Tabletext"/>
            </w:pPr>
            <w:r>
              <w:t>11</w:t>
            </w:r>
          </w:p>
        </w:tc>
        <w:tc>
          <w:tcPr>
            <w:tcW w:w="0" w:type="auto"/>
            <w:shd w:val="clear" w:color="auto" w:fill="auto"/>
          </w:tcPr>
          <w:p w14:paraId="57EA85E8" w14:textId="77777777" w:rsidR="00C4678B" w:rsidRPr="00022832" w:rsidRDefault="00C4678B" w:rsidP="009D0A25">
            <w:pPr>
              <w:pStyle w:val="Tabletext"/>
            </w:pPr>
            <w:r>
              <w:t>NNNNNNNNNNN or blank</w:t>
            </w:r>
          </w:p>
        </w:tc>
      </w:tr>
      <w:tr w:rsidR="00C4678B" w:rsidRPr="00022832" w14:paraId="0A563FA3" w14:textId="77777777" w:rsidTr="009D0A25">
        <w:tc>
          <w:tcPr>
            <w:tcW w:w="0" w:type="auto"/>
            <w:shd w:val="clear" w:color="auto" w:fill="auto"/>
          </w:tcPr>
          <w:p w14:paraId="769AA219" w14:textId="77777777" w:rsidR="00C4678B" w:rsidRPr="00022832" w:rsidRDefault="00C4678B" w:rsidP="009D0A25">
            <w:pPr>
              <w:pStyle w:val="Tabletext"/>
            </w:pPr>
            <w:r w:rsidRPr="00022832">
              <w:t>7</w:t>
            </w:r>
          </w:p>
        </w:tc>
        <w:tc>
          <w:tcPr>
            <w:tcW w:w="0" w:type="auto"/>
            <w:shd w:val="clear" w:color="auto" w:fill="auto"/>
          </w:tcPr>
          <w:p w14:paraId="2549958A" w14:textId="77777777" w:rsidR="00C4678B" w:rsidRPr="00022832" w:rsidRDefault="00C4678B" w:rsidP="009D0A25">
            <w:pPr>
              <w:pStyle w:val="Tabletext"/>
            </w:pPr>
            <w:r w:rsidRPr="00022832">
              <w:t>M</w:t>
            </w:r>
          </w:p>
        </w:tc>
        <w:tc>
          <w:tcPr>
            <w:tcW w:w="0" w:type="auto"/>
            <w:shd w:val="clear" w:color="auto" w:fill="auto"/>
          </w:tcPr>
          <w:p w14:paraId="12FA9DBC" w14:textId="77777777" w:rsidR="00C4678B" w:rsidRPr="00022832" w:rsidRDefault="00C4678B" w:rsidP="009D0A25">
            <w:pPr>
              <w:pStyle w:val="Tabletext"/>
            </w:pPr>
            <w:r>
              <w:t>Medicare Suffix</w:t>
            </w:r>
          </w:p>
        </w:tc>
        <w:tc>
          <w:tcPr>
            <w:tcW w:w="0" w:type="auto"/>
          </w:tcPr>
          <w:p w14:paraId="3381FD87" w14:textId="77777777" w:rsidR="00C4678B" w:rsidRPr="00022832" w:rsidRDefault="00C4678B" w:rsidP="009D0A25">
            <w:pPr>
              <w:pStyle w:val="Tabletext"/>
            </w:pPr>
            <w:proofErr w:type="spellStart"/>
            <w:r>
              <w:t>Medicare_Suffix</w:t>
            </w:r>
            <w:proofErr w:type="spellEnd"/>
          </w:p>
        </w:tc>
        <w:tc>
          <w:tcPr>
            <w:tcW w:w="0" w:type="auto"/>
          </w:tcPr>
          <w:p w14:paraId="1CE801C8" w14:textId="77777777" w:rsidR="00C4678B" w:rsidRPr="00022832" w:rsidRDefault="00C4678B" w:rsidP="009D0A25">
            <w:pPr>
              <w:pStyle w:val="Tabletext"/>
            </w:pPr>
            <w:r>
              <w:t>Between 1 and 3 characters</w:t>
            </w:r>
          </w:p>
        </w:tc>
        <w:tc>
          <w:tcPr>
            <w:tcW w:w="0" w:type="auto"/>
            <w:shd w:val="clear" w:color="auto" w:fill="auto"/>
          </w:tcPr>
          <w:p w14:paraId="0B99120D" w14:textId="77777777" w:rsidR="00C4678B" w:rsidRPr="00022832" w:rsidRDefault="00C4678B" w:rsidP="009D0A25">
            <w:pPr>
              <w:pStyle w:val="Tabletext"/>
            </w:pPr>
            <w:r>
              <w:t>AAA, AA, A’A, AA’, A, A-A, AA-</w:t>
            </w:r>
          </w:p>
        </w:tc>
      </w:tr>
      <w:tr w:rsidR="00C4678B" w:rsidRPr="00022832" w14:paraId="76FF04BF" w14:textId="77777777" w:rsidTr="009D0A25">
        <w:tc>
          <w:tcPr>
            <w:tcW w:w="0" w:type="auto"/>
            <w:shd w:val="clear" w:color="auto" w:fill="auto"/>
          </w:tcPr>
          <w:p w14:paraId="29D40B8F" w14:textId="77777777" w:rsidR="00C4678B" w:rsidRPr="00022832" w:rsidRDefault="00C4678B" w:rsidP="009D0A25">
            <w:pPr>
              <w:pStyle w:val="Tabletext"/>
            </w:pPr>
            <w:r w:rsidRPr="00022832">
              <w:t>8</w:t>
            </w:r>
          </w:p>
        </w:tc>
        <w:tc>
          <w:tcPr>
            <w:tcW w:w="0" w:type="auto"/>
            <w:shd w:val="clear" w:color="auto" w:fill="auto"/>
          </w:tcPr>
          <w:p w14:paraId="46CC4165" w14:textId="77777777" w:rsidR="00C4678B" w:rsidRPr="00022832" w:rsidRDefault="00C4678B" w:rsidP="009D0A25">
            <w:pPr>
              <w:pStyle w:val="Tabletext"/>
            </w:pPr>
            <w:r w:rsidRPr="00022832">
              <w:t>M</w:t>
            </w:r>
          </w:p>
        </w:tc>
        <w:tc>
          <w:tcPr>
            <w:tcW w:w="0" w:type="auto"/>
            <w:shd w:val="clear" w:color="auto" w:fill="auto"/>
          </w:tcPr>
          <w:p w14:paraId="24F58E5E" w14:textId="77777777" w:rsidR="00C4678B" w:rsidRPr="00022832" w:rsidRDefault="00C4678B" w:rsidP="009D0A25">
            <w:pPr>
              <w:pStyle w:val="Tabletext"/>
            </w:pPr>
            <w:r>
              <w:t>Postcode</w:t>
            </w:r>
          </w:p>
        </w:tc>
        <w:tc>
          <w:tcPr>
            <w:tcW w:w="0" w:type="auto"/>
          </w:tcPr>
          <w:p w14:paraId="7B637B58" w14:textId="77777777" w:rsidR="00C4678B" w:rsidRPr="00022832" w:rsidRDefault="00C4678B" w:rsidP="009D0A25">
            <w:pPr>
              <w:pStyle w:val="Tabletext"/>
            </w:pPr>
            <w:r>
              <w:t>Postcode</w:t>
            </w:r>
          </w:p>
        </w:tc>
        <w:tc>
          <w:tcPr>
            <w:tcW w:w="0" w:type="auto"/>
          </w:tcPr>
          <w:p w14:paraId="327FDEF3" w14:textId="77777777" w:rsidR="00C4678B" w:rsidRPr="00022832" w:rsidRDefault="00C4678B" w:rsidP="009D0A25">
            <w:pPr>
              <w:pStyle w:val="Tabletext"/>
            </w:pPr>
            <w:r>
              <w:t>N/A</w:t>
            </w:r>
          </w:p>
        </w:tc>
        <w:tc>
          <w:tcPr>
            <w:tcW w:w="0" w:type="auto"/>
            <w:shd w:val="clear" w:color="auto" w:fill="auto"/>
          </w:tcPr>
          <w:p w14:paraId="6E98CD0B" w14:textId="77777777" w:rsidR="00C4678B" w:rsidRPr="00022832" w:rsidRDefault="00C4678B" w:rsidP="009D0A25">
            <w:pPr>
              <w:pStyle w:val="Tabletext"/>
            </w:pPr>
            <w:r>
              <w:t>code from code set</w:t>
            </w:r>
          </w:p>
        </w:tc>
      </w:tr>
      <w:tr w:rsidR="00C4678B" w:rsidRPr="00022832" w14:paraId="59F0CAF3" w14:textId="77777777" w:rsidTr="009D0A25">
        <w:tc>
          <w:tcPr>
            <w:tcW w:w="0" w:type="auto"/>
            <w:shd w:val="clear" w:color="auto" w:fill="auto"/>
          </w:tcPr>
          <w:p w14:paraId="30660701" w14:textId="77777777" w:rsidR="00C4678B" w:rsidRPr="00022832" w:rsidRDefault="00C4678B" w:rsidP="009D0A25">
            <w:pPr>
              <w:pStyle w:val="Tabletext"/>
            </w:pPr>
            <w:r w:rsidRPr="00022832">
              <w:t>9</w:t>
            </w:r>
          </w:p>
        </w:tc>
        <w:tc>
          <w:tcPr>
            <w:tcW w:w="0" w:type="auto"/>
            <w:shd w:val="clear" w:color="auto" w:fill="auto"/>
          </w:tcPr>
          <w:p w14:paraId="55276F54" w14:textId="77777777" w:rsidR="00C4678B" w:rsidRPr="00022832" w:rsidRDefault="00C4678B" w:rsidP="009D0A25">
            <w:pPr>
              <w:pStyle w:val="Tabletext"/>
            </w:pPr>
            <w:r w:rsidRPr="00022832">
              <w:t>M</w:t>
            </w:r>
          </w:p>
        </w:tc>
        <w:tc>
          <w:tcPr>
            <w:tcW w:w="0" w:type="auto"/>
            <w:shd w:val="clear" w:color="auto" w:fill="auto"/>
          </w:tcPr>
          <w:p w14:paraId="64E6CBAB" w14:textId="77777777" w:rsidR="00C4678B" w:rsidRPr="00022832" w:rsidRDefault="00C4678B" w:rsidP="009D0A25">
            <w:pPr>
              <w:pStyle w:val="Tabletext"/>
            </w:pPr>
            <w:r>
              <w:t>Locality</w:t>
            </w:r>
          </w:p>
        </w:tc>
        <w:tc>
          <w:tcPr>
            <w:tcW w:w="0" w:type="auto"/>
          </w:tcPr>
          <w:p w14:paraId="05205D61" w14:textId="77777777" w:rsidR="00C4678B" w:rsidRPr="00022832" w:rsidRDefault="00C4678B" w:rsidP="009D0A25">
            <w:pPr>
              <w:pStyle w:val="Tabletext"/>
            </w:pPr>
            <w:r>
              <w:t>Locality</w:t>
            </w:r>
          </w:p>
        </w:tc>
        <w:tc>
          <w:tcPr>
            <w:tcW w:w="0" w:type="auto"/>
          </w:tcPr>
          <w:p w14:paraId="45AB0830" w14:textId="77777777" w:rsidR="00C4678B" w:rsidRPr="00022832" w:rsidRDefault="00C4678B" w:rsidP="009D0A25">
            <w:pPr>
              <w:pStyle w:val="Tabletext"/>
            </w:pPr>
            <w:r>
              <w:t>N/A</w:t>
            </w:r>
          </w:p>
        </w:tc>
        <w:tc>
          <w:tcPr>
            <w:tcW w:w="0" w:type="auto"/>
            <w:shd w:val="clear" w:color="auto" w:fill="auto"/>
          </w:tcPr>
          <w:p w14:paraId="4D65EAE2" w14:textId="77777777" w:rsidR="00C4678B" w:rsidRPr="00022832" w:rsidRDefault="00C4678B" w:rsidP="009D0A25">
            <w:pPr>
              <w:pStyle w:val="Tabletext"/>
            </w:pPr>
            <w:r>
              <w:t>code from code set</w:t>
            </w:r>
          </w:p>
        </w:tc>
      </w:tr>
      <w:tr w:rsidR="00C4678B" w:rsidRPr="00022832" w14:paraId="2DC002AF" w14:textId="77777777" w:rsidTr="009D0A25">
        <w:tc>
          <w:tcPr>
            <w:tcW w:w="0" w:type="auto"/>
            <w:shd w:val="clear" w:color="auto" w:fill="auto"/>
          </w:tcPr>
          <w:p w14:paraId="59706116" w14:textId="6DC14B2E" w:rsidR="00C4678B" w:rsidRPr="00CE6FFE" w:rsidRDefault="00C4678B" w:rsidP="009D0A25">
            <w:pPr>
              <w:pStyle w:val="Tabletext"/>
              <w:rPr>
                <w:highlight w:val="green"/>
              </w:rPr>
            </w:pPr>
            <w:r w:rsidRPr="00CE6FFE">
              <w:rPr>
                <w:highlight w:val="green"/>
              </w:rPr>
              <w:t>10</w:t>
            </w:r>
          </w:p>
        </w:tc>
        <w:tc>
          <w:tcPr>
            <w:tcW w:w="0" w:type="auto"/>
            <w:shd w:val="clear" w:color="auto" w:fill="auto"/>
          </w:tcPr>
          <w:p w14:paraId="474970EB" w14:textId="755148EA" w:rsidR="00C4678B" w:rsidRPr="00CE6FFE" w:rsidRDefault="006C43C2" w:rsidP="009D0A25">
            <w:pPr>
              <w:pStyle w:val="Tabletext"/>
              <w:rPr>
                <w:highlight w:val="green"/>
              </w:rPr>
            </w:pPr>
            <w:r>
              <w:rPr>
                <w:highlight w:val="green"/>
              </w:rPr>
              <w:t>2</w:t>
            </w:r>
          </w:p>
        </w:tc>
        <w:tc>
          <w:tcPr>
            <w:tcW w:w="0" w:type="auto"/>
            <w:shd w:val="clear" w:color="auto" w:fill="auto"/>
          </w:tcPr>
          <w:p w14:paraId="677DBEBC" w14:textId="4BFFDE4F" w:rsidR="00C4678B" w:rsidRPr="00CE6FFE" w:rsidRDefault="00C4678B" w:rsidP="009D0A25">
            <w:pPr>
              <w:pStyle w:val="Tabletext"/>
              <w:rPr>
                <w:highlight w:val="green"/>
              </w:rPr>
            </w:pPr>
            <w:r w:rsidRPr="00CE6FFE">
              <w:rPr>
                <w:highlight w:val="green"/>
              </w:rPr>
              <w:t>Gender</w:t>
            </w:r>
          </w:p>
        </w:tc>
        <w:tc>
          <w:tcPr>
            <w:tcW w:w="0" w:type="auto"/>
          </w:tcPr>
          <w:p w14:paraId="5E0B2A8E" w14:textId="3CE8FE95" w:rsidR="00C4678B" w:rsidRPr="00CE6FFE" w:rsidRDefault="00C4678B" w:rsidP="009D0A25">
            <w:pPr>
              <w:pStyle w:val="Tabletext"/>
              <w:rPr>
                <w:highlight w:val="green"/>
              </w:rPr>
            </w:pPr>
            <w:r w:rsidRPr="00CE6FFE">
              <w:rPr>
                <w:highlight w:val="green"/>
              </w:rPr>
              <w:t>Gender</w:t>
            </w:r>
          </w:p>
        </w:tc>
        <w:tc>
          <w:tcPr>
            <w:tcW w:w="0" w:type="auto"/>
          </w:tcPr>
          <w:p w14:paraId="6D6C77E1" w14:textId="5C785C75" w:rsidR="00C4678B" w:rsidRPr="00CE6FFE" w:rsidRDefault="00783E9F" w:rsidP="009D0A25">
            <w:pPr>
              <w:pStyle w:val="Tabletext"/>
              <w:rPr>
                <w:highlight w:val="green"/>
              </w:rPr>
            </w:pPr>
            <w:r>
              <w:rPr>
                <w:highlight w:val="green"/>
              </w:rPr>
              <w:t>N/A</w:t>
            </w:r>
          </w:p>
        </w:tc>
        <w:tc>
          <w:tcPr>
            <w:tcW w:w="0" w:type="auto"/>
            <w:shd w:val="clear" w:color="auto" w:fill="auto"/>
          </w:tcPr>
          <w:p w14:paraId="753FDAF6" w14:textId="27A4CF16" w:rsidR="00C4678B" w:rsidRPr="00CE6FFE" w:rsidRDefault="00C4678B" w:rsidP="009D0A25">
            <w:pPr>
              <w:pStyle w:val="Tabletext"/>
              <w:rPr>
                <w:highlight w:val="green"/>
              </w:rPr>
            </w:pPr>
            <w:r w:rsidRPr="00CE6FFE">
              <w:rPr>
                <w:highlight w:val="green"/>
              </w:rPr>
              <w:t>code from code set</w:t>
            </w:r>
          </w:p>
        </w:tc>
      </w:tr>
    </w:tbl>
    <w:p w14:paraId="67DFDB20" w14:textId="77777777" w:rsidR="00CE6FFE" w:rsidRDefault="00C4678B" w:rsidP="00CE6FFE">
      <w:pPr>
        <w:pStyle w:val="Bodyaftertablefigure"/>
      </w:pPr>
      <w:r>
        <w:t>Note:</w:t>
      </w:r>
      <w:r>
        <w:tab/>
      </w:r>
    </w:p>
    <w:p w14:paraId="3C4ECDCC" w14:textId="3639F103" w:rsidR="00CE6FFE" w:rsidRDefault="00C4678B" w:rsidP="00C4678B">
      <w:pPr>
        <w:pStyle w:val="Body"/>
      </w:pPr>
      <w:r>
        <w:t>M</w:t>
      </w:r>
      <w:r>
        <w:tab/>
        <w:t>Mandatory</w:t>
      </w:r>
      <w:r>
        <w:tab/>
      </w:r>
    </w:p>
    <w:p w14:paraId="05A6A6DF" w14:textId="4A673FF4" w:rsidR="00C4678B" w:rsidRDefault="00C4678B" w:rsidP="00C4678B">
      <w:pPr>
        <w:pStyle w:val="Body"/>
      </w:pPr>
      <w:r>
        <w:t>1</w:t>
      </w:r>
      <w:r>
        <w:tab/>
        <w:t>Report when made available by the patient</w:t>
      </w:r>
    </w:p>
    <w:p w14:paraId="760D52B9" w14:textId="28B9B995" w:rsidR="006C43C2" w:rsidRDefault="006C43C2" w:rsidP="00C4678B">
      <w:pPr>
        <w:pStyle w:val="Body"/>
      </w:pPr>
      <w:r w:rsidRPr="00AB7AA4">
        <w:rPr>
          <w:highlight w:val="green"/>
        </w:rPr>
        <w:t>2</w:t>
      </w:r>
      <w:r w:rsidR="00C86FE3" w:rsidRPr="00C86FE3">
        <w:tab/>
      </w:r>
      <w:r w:rsidR="00C86FE3">
        <w:rPr>
          <w:highlight w:val="green"/>
        </w:rPr>
        <w:t>Optional</w:t>
      </w:r>
      <w:r w:rsidRPr="00AB7AA4">
        <w:rPr>
          <w:highlight w:val="green"/>
        </w:rPr>
        <w:t xml:space="preserve"> for patients </w:t>
      </w:r>
      <w:r w:rsidR="00AB7AA4" w:rsidRPr="00AB7AA4">
        <w:rPr>
          <w:highlight w:val="green"/>
        </w:rPr>
        <w:t>registered on the waiting list from 1 July 2023</w:t>
      </w:r>
      <w:r w:rsidR="00C86FE3" w:rsidRPr="00C86FE3">
        <w:rPr>
          <w:highlight w:val="green"/>
        </w:rPr>
        <w:t>, mandatory from 1 July</w:t>
      </w:r>
      <w:r w:rsidR="00C86FE3">
        <w:t xml:space="preserve"> </w:t>
      </w:r>
      <w:r w:rsidR="00C86FE3">
        <w:tab/>
      </w:r>
      <w:r w:rsidR="00C86FE3" w:rsidRPr="00C86FE3">
        <w:rPr>
          <w:highlight w:val="green"/>
        </w:rPr>
        <w:t>2024</w:t>
      </w:r>
    </w:p>
    <w:p w14:paraId="78114358" w14:textId="26996334" w:rsidR="009E130C" w:rsidRDefault="009E130C" w:rsidP="00C4678B">
      <w:pPr>
        <w:pStyle w:val="Body"/>
      </w:pPr>
      <w:r w:rsidRPr="009E130C">
        <w:rPr>
          <w:highlight w:val="green"/>
        </w:rPr>
        <w:t>3</w:t>
      </w:r>
      <w:r>
        <w:tab/>
      </w:r>
      <w:r w:rsidRPr="009E130C">
        <w:rPr>
          <w:highlight w:val="green"/>
        </w:rPr>
        <w:t xml:space="preserve">Code from Sex at birth code set to be reported for all patients registered on the waiting list </w:t>
      </w:r>
      <w:r w:rsidRPr="009E130C">
        <w:tab/>
      </w:r>
      <w:r w:rsidRPr="009E130C">
        <w:rPr>
          <w:highlight w:val="green"/>
        </w:rPr>
        <w:t>from 1 July 2023</w:t>
      </w:r>
    </w:p>
    <w:p w14:paraId="48A16C23" w14:textId="77777777" w:rsidR="0067172C" w:rsidRDefault="0067172C" w:rsidP="0067172C">
      <w:pPr>
        <w:pStyle w:val="Heading2"/>
      </w:pPr>
      <w:bookmarkStart w:id="20" w:name="_Toc122416151"/>
      <w:r>
        <w:t>Section 6 Validation</w:t>
      </w:r>
      <w:bookmarkEnd w:id="20"/>
    </w:p>
    <w:p w14:paraId="4DDB4A6F" w14:textId="2233C905" w:rsidR="007B490F" w:rsidRDefault="007B490F" w:rsidP="007B490F">
      <w:pPr>
        <w:pStyle w:val="Heading2"/>
      </w:pPr>
      <w:bookmarkStart w:id="21" w:name="_Hlk120016999"/>
      <w:bookmarkStart w:id="22" w:name="_Toc122416152"/>
      <w:r>
        <w:t>S</w:t>
      </w:r>
      <w:r w:rsidR="006C43C2">
        <w:t>4</w:t>
      </w:r>
      <w:r w:rsidR="00C86FE3">
        <w:t>4</w:t>
      </w:r>
      <w:r w:rsidR="006C43C2">
        <w:t>2</w:t>
      </w:r>
      <w:r>
        <w:tab/>
        <w:t>Gender code invalid</w:t>
      </w:r>
      <w:r w:rsidR="006C43C2">
        <w:t xml:space="preserve"> (new)</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7B490F" w14:paraId="7007EFE1" w14:textId="77777777" w:rsidTr="009D0A25">
        <w:tc>
          <w:tcPr>
            <w:tcW w:w="1701" w:type="dxa"/>
          </w:tcPr>
          <w:p w14:paraId="70C35F82" w14:textId="77777777" w:rsidR="007B490F" w:rsidRDefault="007B490F" w:rsidP="009D0A25">
            <w:pPr>
              <w:pStyle w:val="Tablecolhead"/>
            </w:pPr>
            <w:r>
              <w:t>Effect</w:t>
            </w:r>
          </w:p>
        </w:tc>
        <w:tc>
          <w:tcPr>
            <w:tcW w:w="7587" w:type="dxa"/>
          </w:tcPr>
          <w:p w14:paraId="1234009B" w14:textId="77777777" w:rsidR="007B490F" w:rsidRDefault="007B490F" w:rsidP="009D0A25">
            <w:pPr>
              <w:pStyle w:val="Tabletext"/>
            </w:pPr>
            <w:r>
              <w:t>Correction</w:t>
            </w:r>
          </w:p>
        </w:tc>
      </w:tr>
      <w:tr w:rsidR="007B490F" w14:paraId="7D236E04" w14:textId="77777777" w:rsidTr="009D0A25">
        <w:tc>
          <w:tcPr>
            <w:tcW w:w="1701" w:type="dxa"/>
          </w:tcPr>
          <w:p w14:paraId="7B8A8611" w14:textId="77777777" w:rsidR="007B490F" w:rsidRDefault="007B490F" w:rsidP="009D0A25">
            <w:pPr>
              <w:pStyle w:val="Tablecolhead"/>
            </w:pPr>
            <w:r>
              <w:t>Problem</w:t>
            </w:r>
          </w:p>
        </w:tc>
        <w:tc>
          <w:tcPr>
            <w:tcW w:w="7587" w:type="dxa"/>
          </w:tcPr>
          <w:p w14:paraId="0C4639C8" w14:textId="35572E9C" w:rsidR="007B490F" w:rsidRDefault="007B490F" w:rsidP="009D0A25">
            <w:pPr>
              <w:pStyle w:val="Tabletext"/>
            </w:pPr>
            <w:r>
              <w:t>Gender code</w:t>
            </w:r>
            <w:r w:rsidR="00E2097A">
              <w:t xml:space="preserve"> reported</w:t>
            </w:r>
            <w:r>
              <w:t xml:space="preserve"> is invalid</w:t>
            </w:r>
          </w:p>
        </w:tc>
      </w:tr>
      <w:tr w:rsidR="007B490F" w14:paraId="3C28D0DB" w14:textId="77777777" w:rsidTr="009D0A25">
        <w:tc>
          <w:tcPr>
            <w:tcW w:w="1701" w:type="dxa"/>
          </w:tcPr>
          <w:p w14:paraId="534090C7" w14:textId="77777777" w:rsidR="007B490F" w:rsidRDefault="007B490F" w:rsidP="009D0A25">
            <w:pPr>
              <w:pStyle w:val="Tablecolhead"/>
            </w:pPr>
            <w:r>
              <w:t>Remedy</w:t>
            </w:r>
          </w:p>
        </w:tc>
        <w:tc>
          <w:tcPr>
            <w:tcW w:w="7587" w:type="dxa"/>
          </w:tcPr>
          <w:p w14:paraId="6EFF0FE9" w14:textId="6CD81054" w:rsidR="007B490F" w:rsidRDefault="007B490F" w:rsidP="009D0A25">
            <w:pPr>
              <w:pStyle w:val="Tabletext"/>
            </w:pPr>
            <w:r>
              <w:t>Correct Gender code and re-submit</w:t>
            </w:r>
          </w:p>
          <w:p w14:paraId="4A1253E2" w14:textId="33D7A8FE" w:rsidR="007B490F" w:rsidRDefault="007B490F" w:rsidP="009D0A25">
            <w:pPr>
              <w:pStyle w:val="Tabletext"/>
            </w:pPr>
            <w:r>
              <w:t>Refer to: Section 3a Gender</w:t>
            </w:r>
          </w:p>
        </w:tc>
      </w:tr>
    </w:tbl>
    <w:p w14:paraId="2C12DC4A" w14:textId="3A113D62" w:rsidR="0070017D" w:rsidRDefault="00CE6FFE" w:rsidP="0070017D">
      <w:pPr>
        <w:pStyle w:val="Heading1"/>
      </w:pPr>
      <w:bookmarkStart w:id="23" w:name="_Toc122416153"/>
      <w:bookmarkEnd w:id="21"/>
      <w:r>
        <w:lastRenderedPageBreak/>
        <w:t>Amend</w:t>
      </w:r>
      <w:r w:rsidR="0070017D">
        <w:t xml:space="preserve"> Sex</w:t>
      </w:r>
      <w:r w:rsidR="00A713AD">
        <w:t xml:space="preserve"> to Sex at birth</w:t>
      </w:r>
      <w:bookmarkEnd w:id="23"/>
    </w:p>
    <w:p w14:paraId="509A8699" w14:textId="05CA1524" w:rsidR="0070017D" w:rsidRDefault="00B27A30" w:rsidP="00EF7229">
      <w:pPr>
        <w:pStyle w:val="Heading2"/>
      </w:pPr>
      <w:bookmarkStart w:id="24" w:name="_Toc122416154"/>
      <w:r>
        <w:t>Section 3a Data Definitions – data elements</w:t>
      </w:r>
      <w:bookmarkEnd w:id="24"/>
    </w:p>
    <w:p w14:paraId="617EEC9B" w14:textId="45DCA37E" w:rsidR="00EF7229" w:rsidRDefault="00EF7229" w:rsidP="00EF7229">
      <w:pPr>
        <w:pStyle w:val="Heading2"/>
      </w:pPr>
      <w:bookmarkStart w:id="25" w:name="_Toc122416155"/>
      <w:r>
        <w:t>Sex</w:t>
      </w:r>
      <w:bookmarkEnd w:id="11"/>
      <w:bookmarkEnd w:id="12"/>
      <w:r>
        <w:t xml:space="preserve"> </w:t>
      </w:r>
      <w:r w:rsidR="00484F22" w:rsidRPr="00484F22">
        <w:rPr>
          <w:highlight w:val="green"/>
        </w:rPr>
        <w:t>at birth</w:t>
      </w:r>
      <w:r w:rsidR="00484F22">
        <w:t xml:space="preserve"> </w:t>
      </w:r>
      <w:r>
        <w:t>(amend)</w:t>
      </w:r>
      <w:bookmarkEnd w:id="25"/>
    </w:p>
    <w:p w14:paraId="5D47DD55" w14:textId="77777777" w:rsidR="00EF7229" w:rsidRPr="00AC136F" w:rsidRDefault="00EF7229" w:rsidP="00BA036E">
      <w:pPr>
        <w:pStyle w:val="Tablecaption"/>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EF7229" w14:paraId="5EFB2007" w14:textId="77777777" w:rsidTr="009D0A25">
        <w:tc>
          <w:tcPr>
            <w:tcW w:w="1980" w:type="dxa"/>
          </w:tcPr>
          <w:p w14:paraId="2902FCB8" w14:textId="77777777" w:rsidR="00EF7229" w:rsidRPr="00D128A7" w:rsidRDefault="00EF7229" w:rsidP="009D0A25">
            <w:pPr>
              <w:pStyle w:val="Tabletext"/>
              <w:rPr>
                <w:rStyle w:val="Strong"/>
              </w:rPr>
            </w:pPr>
            <w:r w:rsidRPr="00D128A7">
              <w:rPr>
                <w:rStyle w:val="Strong"/>
              </w:rPr>
              <w:t>Definition</w:t>
            </w:r>
          </w:p>
        </w:tc>
        <w:tc>
          <w:tcPr>
            <w:tcW w:w="7308" w:type="dxa"/>
          </w:tcPr>
          <w:p w14:paraId="2429F822" w14:textId="77777777" w:rsidR="00D2745A" w:rsidRDefault="00EF7229" w:rsidP="00D2745A">
            <w:pPr>
              <w:pStyle w:val="Tabletext"/>
            </w:pPr>
            <w:r>
              <w:t>The sex of the person</w:t>
            </w:r>
            <w:r w:rsidR="00D2745A">
              <w:t xml:space="preserve"> </w:t>
            </w:r>
            <w:r w:rsidR="00D2745A" w:rsidRPr="00111382">
              <w:rPr>
                <w:highlight w:val="green"/>
              </w:rPr>
              <w:t>as recorded at birth</w:t>
            </w:r>
            <w:r w:rsidR="00D2745A">
              <w:rPr>
                <w:highlight w:val="green"/>
              </w:rPr>
              <w:t xml:space="preserve"> or infancy</w:t>
            </w:r>
            <w:r w:rsidR="00D2745A" w:rsidRPr="00111382">
              <w:rPr>
                <w:highlight w:val="green"/>
              </w:rPr>
              <w:t>.</w:t>
            </w:r>
          </w:p>
          <w:p w14:paraId="72A5D577" w14:textId="7920EF83" w:rsidR="00EF7229" w:rsidRDefault="00D2745A" w:rsidP="00D2745A">
            <w:pPr>
              <w:pStyle w:val="Tabletext"/>
            </w:pPr>
            <w:r w:rsidRPr="00E664E5">
              <w:rPr>
                <w:highlight w:val="green"/>
              </w:rPr>
              <w:t>The distinction between male, female, and others who do not have biological characteristics typically associated with either the male or female sex, as represented by a code.</w:t>
            </w:r>
          </w:p>
        </w:tc>
      </w:tr>
      <w:tr w:rsidR="00EF7229" w14:paraId="2AF75724" w14:textId="77777777" w:rsidTr="009D0A25">
        <w:tc>
          <w:tcPr>
            <w:tcW w:w="1980" w:type="dxa"/>
          </w:tcPr>
          <w:p w14:paraId="630898AA" w14:textId="77777777" w:rsidR="00EF7229" w:rsidRPr="00D128A7" w:rsidRDefault="00EF7229" w:rsidP="009D0A25">
            <w:pPr>
              <w:pStyle w:val="Tabletext"/>
              <w:rPr>
                <w:rStyle w:val="Strong"/>
              </w:rPr>
            </w:pPr>
            <w:r w:rsidRPr="00D128A7">
              <w:rPr>
                <w:rStyle w:val="Strong"/>
              </w:rPr>
              <w:t>Label</w:t>
            </w:r>
          </w:p>
        </w:tc>
        <w:tc>
          <w:tcPr>
            <w:tcW w:w="7308" w:type="dxa"/>
          </w:tcPr>
          <w:p w14:paraId="5BD58FB7" w14:textId="77777777" w:rsidR="00EF7229" w:rsidRDefault="00EF7229" w:rsidP="009D0A25">
            <w:pPr>
              <w:pStyle w:val="Tabletext"/>
            </w:pPr>
            <w:r>
              <w:t>Sex</w:t>
            </w:r>
          </w:p>
        </w:tc>
      </w:tr>
      <w:tr w:rsidR="00EF7229" w14:paraId="09041AFB" w14:textId="77777777" w:rsidTr="009D0A25">
        <w:tc>
          <w:tcPr>
            <w:tcW w:w="1980" w:type="dxa"/>
          </w:tcPr>
          <w:p w14:paraId="6DD6DCFD" w14:textId="77777777" w:rsidR="00EF7229" w:rsidRPr="00D128A7" w:rsidRDefault="00EF7229" w:rsidP="009D0A25">
            <w:pPr>
              <w:pStyle w:val="Tabletext"/>
              <w:rPr>
                <w:rStyle w:val="Strong"/>
              </w:rPr>
            </w:pPr>
            <w:r w:rsidRPr="00D128A7">
              <w:rPr>
                <w:rStyle w:val="Strong"/>
              </w:rPr>
              <w:t>Reported in</w:t>
            </w:r>
          </w:p>
        </w:tc>
        <w:tc>
          <w:tcPr>
            <w:tcW w:w="7308" w:type="dxa"/>
          </w:tcPr>
          <w:p w14:paraId="66E8B8BD" w14:textId="77777777" w:rsidR="00EF7229" w:rsidRDefault="00EF7229" w:rsidP="009D0A25">
            <w:pPr>
              <w:pStyle w:val="Tabletext"/>
            </w:pPr>
            <w:r>
              <w:t>Patient extract</w:t>
            </w:r>
          </w:p>
        </w:tc>
      </w:tr>
      <w:tr w:rsidR="00EF7229" w14:paraId="39B34F01" w14:textId="77777777" w:rsidTr="009D0A25">
        <w:tc>
          <w:tcPr>
            <w:tcW w:w="1980" w:type="dxa"/>
          </w:tcPr>
          <w:p w14:paraId="7D8BCD5F" w14:textId="77777777" w:rsidR="00EF7229" w:rsidRPr="00D128A7" w:rsidRDefault="00EF7229" w:rsidP="009D0A25">
            <w:pPr>
              <w:pStyle w:val="Tabletext"/>
              <w:rPr>
                <w:rStyle w:val="Strong"/>
              </w:rPr>
            </w:pPr>
            <w:r w:rsidRPr="00D128A7">
              <w:rPr>
                <w:rStyle w:val="Strong"/>
              </w:rPr>
              <w:t>Reported for</w:t>
            </w:r>
          </w:p>
        </w:tc>
        <w:tc>
          <w:tcPr>
            <w:tcW w:w="7308" w:type="dxa"/>
          </w:tcPr>
          <w:p w14:paraId="7752AC92" w14:textId="77777777" w:rsidR="00EF7229" w:rsidRDefault="00EF7229" w:rsidP="009D0A25">
            <w:pPr>
              <w:pStyle w:val="Tabletext"/>
            </w:pPr>
            <w:r>
              <w:t>All patient level records</w:t>
            </w:r>
          </w:p>
        </w:tc>
      </w:tr>
      <w:tr w:rsidR="00EF7229" w14:paraId="5543612D" w14:textId="77777777" w:rsidTr="009D0A25">
        <w:tc>
          <w:tcPr>
            <w:tcW w:w="1980" w:type="dxa"/>
          </w:tcPr>
          <w:p w14:paraId="2EEABDD8" w14:textId="77777777" w:rsidR="00EF7229" w:rsidRPr="00D128A7" w:rsidRDefault="00EF7229" w:rsidP="009D0A25">
            <w:pPr>
              <w:pStyle w:val="Tabletext"/>
              <w:rPr>
                <w:rStyle w:val="Strong"/>
              </w:rPr>
            </w:pPr>
            <w:r w:rsidRPr="00D128A7">
              <w:rPr>
                <w:rStyle w:val="Strong"/>
              </w:rPr>
              <w:t>Reported when</w:t>
            </w:r>
          </w:p>
        </w:tc>
        <w:tc>
          <w:tcPr>
            <w:tcW w:w="7308" w:type="dxa"/>
          </w:tcPr>
          <w:p w14:paraId="7E81D132" w14:textId="77777777" w:rsidR="00EF7229" w:rsidRDefault="00EF7229" w:rsidP="009D0A25">
            <w:pPr>
              <w:pStyle w:val="Tabletext"/>
            </w:pPr>
            <w:r>
              <w:t>The patient is first registered on the waiting list for any episode</w:t>
            </w:r>
          </w:p>
        </w:tc>
      </w:tr>
      <w:tr w:rsidR="00EF7229" w14:paraId="7E5AE0BA" w14:textId="77777777" w:rsidTr="009D0A25">
        <w:tc>
          <w:tcPr>
            <w:tcW w:w="1980" w:type="dxa"/>
          </w:tcPr>
          <w:p w14:paraId="14F3D87D" w14:textId="77777777" w:rsidR="00EF7229" w:rsidRPr="00D128A7" w:rsidRDefault="00EF7229" w:rsidP="009D0A25">
            <w:pPr>
              <w:pStyle w:val="Tabletext"/>
              <w:rPr>
                <w:rStyle w:val="Strong"/>
              </w:rPr>
            </w:pPr>
            <w:r w:rsidRPr="00D128A7">
              <w:rPr>
                <w:rStyle w:val="Strong"/>
              </w:rPr>
              <w:t>Code set</w:t>
            </w:r>
          </w:p>
        </w:tc>
        <w:tc>
          <w:tcPr>
            <w:tcW w:w="7308" w:type="dxa"/>
          </w:tcPr>
          <w:p w14:paraId="69C4DE6B" w14:textId="77777777" w:rsidR="00EF7229" w:rsidRDefault="00EF7229" w:rsidP="009D0A25">
            <w:pPr>
              <w:pStyle w:val="Tabletext"/>
            </w:pPr>
            <w:r>
              <w:t>Code</w:t>
            </w:r>
            <w:r>
              <w:tab/>
              <w:t>Descriptor</w:t>
            </w:r>
          </w:p>
          <w:p w14:paraId="409592C0" w14:textId="77777777" w:rsidR="00EF7229" w:rsidRDefault="00EF7229" w:rsidP="009D0A25">
            <w:pPr>
              <w:pStyle w:val="Bodynospace"/>
            </w:pPr>
            <w:r>
              <w:t>1</w:t>
            </w:r>
            <w:r>
              <w:tab/>
              <w:t>Male</w:t>
            </w:r>
          </w:p>
          <w:p w14:paraId="452BAE76" w14:textId="67066775" w:rsidR="00EF7229" w:rsidRDefault="00EF7229" w:rsidP="009D0A25">
            <w:pPr>
              <w:pStyle w:val="Bodynospace"/>
            </w:pPr>
            <w:r>
              <w:t>2</w:t>
            </w:r>
            <w:r>
              <w:tab/>
              <w:t>Female</w:t>
            </w:r>
          </w:p>
          <w:p w14:paraId="7BBBEC23" w14:textId="5DC869F5" w:rsidR="00D2745A" w:rsidRDefault="00D2745A" w:rsidP="009D0A25">
            <w:pPr>
              <w:pStyle w:val="Bodynospace"/>
            </w:pPr>
            <w:r w:rsidRPr="009572B4">
              <w:rPr>
                <w:highlight w:val="green"/>
              </w:rPr>
              <w:t>5</w:t>
            </w:r>
            <w:r w:rsidRPr="009572B4">
              <w:rPr>
                <w:highlight w:val="green"/>
              </w:rPr>
              <w:tab/>
              <w:t>Another term</w:t>
            </w:r>
          </w:p>
          <w:p w14:paraId="37D0AF1F" w14:textId="77777777" w:rsidR="00EF7229" w:rsidRPr="009572B4" w:rsidRDefault="00EF7229" w:rsidP="009D0A25">
            <w:pPr>
              <w:pStyle w:val="Bodynospace"/>
              <w:rPr>
                <w:strike/>
              </w:rPr>
            </w:pPr>
            <w:r w:rsidRPr="009572B4">
              <w:rPr>
                <w:strike/>
              </w:rPr>
              <w:t>3</w:t>
            </w:r>
            <w:r w:rsidRPr="009572B4">
              <w:rPr>
                <w:strike/>
              </w:rPr>
              <w:tab/>
              <w:t>Indeterminate</w:t>
            </w:r>
          </w:p>
          <w:p w14:paraId="04C6937F" w14:textId="77777777" w:rsidR="00EF7229" w:rsidRDefault="00EF7229" w:rsidP="009D0A25">
            <w:pPr>
              <w:pStyle w:val="Bodynospace"/>
              <w:rPr>
                <w:strike/>
              </w:rPr>
            </w:pPr>
            <w:r w:rsidRPr="009572B4">
              <w:rPr>
                <w:strike/>
              </w:rPr>
              <w:t>4</w:t>
            </w:r>
            <w:r w:rsidRPr="009572B4">
              <w:rPr>
                <w:strike/>
              </w:rPr>
              <w:tab/>
              <w:t>Other</w:t>
            </w:r>
          </w:p>
          <w:p w14:paraId="5BDB1253" w14:textId="2454A19A" w:rsidR="009572B4" w:rsidRPr="009572B4" w:rsidRDefault="009572B4" w:rsidP="009D0A25">
            <w:pPr>
              <w:pStyle w:val="Bodynospace"/>
              <w:rPr>
                <w:strike/>
              </w:rPr>
            </w:pPr>
          </w:p>
        </w:tc>
      </w:tr>
      <w:tr w:rsidR="00EF7229" w14:paraId="668C4C8E" w14:textId="77777777" w:rsidTr="009D0A25">
        <w:tc>
          <w:tcPr>
            <w:tcW w:w="1980" w:type="dxa"/>
          </w:tcPr>
          <w:p w14:paraId="7F6C32F5" w14:textId="77777777" w:rsidR="00EF7229" w:rsidRPr="00D128A7" w:rsidRDefault="00EF7229" w:rsidP="009D0A25">
            <w:pPr>
              <w:pStyle w:val="Tabletext"/>
              <w:rPr>
                <w:rStyle w:val="Strong"/>
              </w:rPr>
            </w:pPr>
            <w:r w:rsidRPr="00D128A7">
              <w:rPr>
                <w:rStyle w:val="Strong"/>
              </w:rPr>
              <w:t>Reporting guide</w:t>
            </w:r>
          </w:p>
        </w:tc>
        <w:tc>
          <w:tcPr>
            <w:tcW w:w="7308" w:type="dxa"/>
          </w:tcPr>
          <w:p w14:paraId="3C1860E6" w14:textId="77777777" w:rsidR="00D2745A" w:rsidRPr="00886D92" w:rsidRDefault="00D2745A" w:rsidP="00D2745A">
            <w:pPr>
              <w:pStyle w:val="Tabletext"/>
              <w:rPr>
                <w:highlight w:val="green"/>
              </w:rPr>
            </w:pPr>
            <w:r w:rsidRPr="00886D92">
              <w:rPr>
                <w:highlight w:val="green"/>
              </w:rPr>
              <w:t>The term 'sex' refers to a person's biological characteristics. A person's sex is usually described as being either male or female; some people may have both male and female characteristics, or neither male nor female characteristics, or other sexual characteristics.</w:t>
            </w:r>
          </w:p>
          <w:p w14:paraId="0E4A2496" w14:textId="77777777" w:rsidR="00D2745A" w:rsidRPr="00886D92" w:rsidRDefault="00D2745A" w:rsidP="00D2745A">
            <w:pPr>
              <w:pStyle w:val="Tabletext"/>
              <w:rPr>
                <w:highlight w:val="green"/>
              </w:rPr>
            </w:pPr>
            <w:r w:rsidRPr="00886D92">
              <w:rPr>
                <w:highlight w:val="green"/>
              </w:rPr>
              <w:t>Sex recorded at birth refers to what was determined by sex characteristics observed at birth or infancy. </w:t>
            </w:r>
          </w:p>
          <w:p w14:paraId="4D6A377A" w14:textId="77777777" w:rsidR="00D2745A" w:rsidRPr="0093044B" w:rsidRDefault="00D2745A" w:rsidP="00D2745A">
            <w:pPr>
              <w:pStyle w:val="Tabletext"/>
              <w:rPr>
                <w:b/>
                <w:bCs/>
              </w:rPr>
            </w:pPr>
            <w:r w:rsidRPr="00886D92">
              <w:rPr>
                <w:highlight w:val="green"/>
              </w:rPr>
              <w:t>Hospitals should refrain from making assumptions about a person's sex based on indicators such as their name, voice or appearance</w:t>
            </w:r>
          </w:p>
          <w:p w14:paraId="2FDD1ABC" w14:textId="77777777" w:rsidR="00D2745A" w:rsidRPr="002D6B6D" w:rsidRDefault="00D2745A" w:rsidP="00D2745A">
            <w:pPr>
              <w:pStyle w:val="Tabletext"/>
              <w:rPr>
                <w:rStyle w:val="Strong"/>
                <w:highlight w:val="green"/>
              </w:rPr>
            </w:pPr>
            <w:r w:rsidRPr="002D6B6D">
              <w:rPr>
                <w:rStyle w:val="Strong"/>
                <w:highlight w:val="green"/>
              </w:rPr>
              <w:t>1</w:t>
            </w:r>
            <w:r w:rsidRPr="002D6B6D">
              <w:rPr>
                <w:rStyle w:val="Strong"/>
                <w:highlight w:val="green"/>
              </w:rPr>
              <w:tab/>
              <w:t>Male</w:t>
            </w:r>
          </w:p>
          <w:p w14:paraId="50577D75" w14:textId="77777777" w:rsidR="00D2745A" w:rsidRPr="007D62F8" w:rsidRDefault="00D2745A" w:rsidP="00D2745A">
            <w:pPr>
              <w:pStyle w:val="Tabletext"/>
              <w:rPr>
                <w:highlight w:val="green"/>
              </w:rPr>
            </w:pPr>
            <w:r w:rsidRPr="007D62F8">
              <w:rPr>
                <w:highlight w:val="green"/>
              </w:rPr>
              <w:t>Persons whose sex at birth or infancy was recorded as male.</w:t>
            </w:r>
          </w:p>
          <w:p w14:paraId="4774BF34" w14:textId="77777777" w:rsidR="00D2745A" w:rsidRPr="002D6B6D" w:rsidRDefault="00D2745A" w:rsidP="00D2745A">
            <w:pPr>
              <w:pStyle w:val="Tabletext"/>
              <w:rPr>
                <w:rStyle w:val="Strong"/>
                <w:highlight w:val="green"/>
              </w:rPr>
            </w:pPr>
            <w:r w:rsidRPr="002D6B6D">
              <w:rPr>
                <w:rStyle w:val="Strong"/>
                <w:highlight w:val="green"/>
              </w:rPr>
              <w:t>2</w:t>
            </w:r>
            <w:r w:rsidRPr="002D6B6D">
              <w:rPr>
                <w:rStyle w:val="Strong"/>
                <w:highlight w:val="green"/>
              </w:rPr>
              <w:tab/>
              <w:t>Female</w:t>
            </w:r>
          </w:p>
          <w:p w14:paraId="64D81597" w14:textId="77777777" w:rsidR="00D2745A" w:rsidRPr="007D62F8" w:rsidRDefault="00D2745A" w:rsidP="00D2745A">
            <w:pPr>
              <w:pStyle w:val="Tabletext"/>
              <w:rPr>
                <w:highlight w:val="green"/>
              </w:rPr>
            </w:pPr>
            <w:r w:rsidRPr="007D62F8">
              <w:rPr>
                <w:highlight w:val="green"/>
              </w:rPr>
              <w:t xml:space="preserve">Persons whose sex at birth or infancy was recorded as female. </w:t>
            </w:r>
          </w:p>
          <w:p w14:paraId="50C12AAE" w14:textId="77777777" w:rsidR="00D2745A" w:rsidRPr="002D6B6D" w:rsidRDefault="00D2745A" w:rsidP="00D2745A">
            <w:pPr>
              <w:pStyle w:val="Tabletext"/>
              <w:rPr>
                <w:rStyle w:val="Strong"/>
                <w:highlight w:val="green"/>
              </w:rPr>
            </w:pPr>
            <w:r>
              <w:rPr>
                <w:rStyle w:val="Strong"/>
                <w:highlight w:val="green"/>
              </w:rPr>
              <w:t>5</w:t>
            </w:r>
            <w:r w:rsidRPr="002D6B6D">
              <w:rPr>
                <w:rStyle w:val="Strong"/>
                <w:highlight w:val="green"/>
              </w:rPr>
              <w:tab/>
              <w:t>Another term</w:t>
            </w:r>
          </w:p>
          <w:p w14:paraId="72BD450A" w14:textId="3C2F576C" w:rsidR="009572B4" w:rsidRDefault="00D2745A" w:rsidP="009D0A25">
            <w:pPr>
              <w:pStyle w:val="Tabletext"/>
              <w:rPr>
                <w:highlight w:val="green"/>
              </w:rPr>
            </w:pPr>
            <w:r w:rsidRPr="00CE5170">
              <w:rPr>
                <w:highlight w:val="green"/>
              </w:rPr>
              <w:t>Persons whose sex at birth or infancy was recorded as another term (not male or female)</w:t>
            </w:r>
            <w:r>
              <w:rPr>
                <w:highlight w:val="green"/>
              </w:rPr>
              <w:t>.</w:t>
            </w:r>
          </w:p>
          <w:p w14:paraId="74EBD6B7" w14:textId="39A7BAFD" w:rsidR="00EF7229" w:rsidRPr="009572B4" w:rsidRDefault="00EF7229" w:rsidP="009D0A25">
            <w:pPr>
              <w:pStyle w:val="Tabletext"/>
              <w:rPr>
                <w:strike/>
              </w:rPr>
            </w:pPr>
            <w:r w:rsidRPr="009572B4">
              <w:rPr>
                <w:strike/>
              </w:rPr>
              <w:t>A person’s sex is usually described as either being male or female. Some people may have both male and female characteristics. Sex is assigned at birth and is relatively fixed.</w:t>
            </w:r>
          </w:p>
          <w:p w14:paraId="1699121C" w14:textId="77777777" w:rsidR="00EF7229" w:rsidRPr="009572B4" w:rsidRDefault="00EF7229" w:rsidP="009D0A25">
            <w:pPr>
              <w:pStyle w:val="Tabletext"/>
              <w:rPr>
                <w:strike/>
              </w:rPr>
            </w:pPr>
            <w:r w:rsidRPr="009572B4">
              <w:rPr>
                <w:strike/>
              </w:rPr>
              <w:t xml:space="preserve">A person’s sex may change during their lifetime as a result of procedures known alternatively as sex change, gender reassignment or transgender reassignment. Throughout this process, which may be over a considerable </w:t>
            </w:r>
            <w:proofErr w:type="gramStart"/>
            <w:r w:rsidRPr="009572B4">
              <w:rPr>
                <w:strike/>
              </w:rPr>
              <w:t>period of time</w:t>
            </w:r>
            <w:proofErr w:type="gramEnd"/>
            <w:r w:rsidRPr="009572B4">
              <w:rPr>
                <w:strike/>
              </w:rPr>
              <w:t>, sex could be recorded as either Male or Female.</w:t>
            </w:r>
          </w:p>
          <w:p w14:paraId="095877BE" w14:textId="77777777" w:rsidR="00EF7229" w:rsidRPr="009572B4" w:rsidRDefault="00EF7229" w:rsidP="009D0A25">
            <w:pPr>
              <w:pStyle w:val="Tabletext"/>
              <w:rPr>
                <w:rStyle w:val="Strong"/>
                <w:strike/>
              </w:rPr>
            </w:pPr>
            <w:r w:rsidRPr="009572B4">
              <w:rPr>
                <w:rStyle w:val="Strong"/>
                <w:strike/>
              </w:rPr>
              <w:lastRenderedPageBreak/>
              <w:t>3 Indeterminate</w:t>
            </w:r>
          </w:p>
          <w:p w14:paraId="21F67703" w14:textId="77777777" w:rsidR="00EF7229" w:rsidRPr="009572B4" w:rsidRDefault="00EF7229" w:rsidP="009D0A25">
            <w:pPr>
              <w:pStyle w:val="Tabletext"/>
              <w:rPr>
                <w:strike/>
              </w:rPr>
            </w:pPr>
            <w:r w:rsidRPr="009572B4">
              <w:rPr>
                <w:strike/>
              </w:rPr>
              <w:t xml:space="preserve">Used for infants with ambiguous genitalia, where the biological sex, even following genetic testing, cannot be determined. This code should not generally be used on data collection forms completed by the respondent. </w:t>
            </w:r>
          </w:p>
          <w:p w14:paraId="07407068" w14:textId="77777777" w:rsidR="00EF7229" w:rsidRPr="009572B4" w:rsidRDefault="00EF7229" w:rsidP="009D0A25">
            <w:pPr>
              <w:pStyle w:val="Tabletext"/>
              <w:rPr>
                <w:strike/>
              </w:rPr>
            </w:pPr>
            <w:r w:rsidRPr="009572B4">
              <w:rPr>
                <w:strike/>
              </w:rPr>
              <w:t xml:space="preserve">Code 3 can only be assigned for infants aged less than 90 days. </w:t>
            </w:r>
          </w:p>
          <w:p w14:paraId="4E24EFBE" w14:textId="77777777" w:rsidR="00EF7229" w:rsidRPr="009572B4" w:rsidRDefault="00EF7229" w:rsidP="009D0A25">
            <w:pPr>
              <w:pStyle w:val="Tabletext"/>
              <w:rPr>
                <w:rStyle w:val="Strong"/>
                <w:strike/>
              </w:rPr>
            </w:pPr>
            <w:r w:rsidRPr="009572B4">
              <w:rPr>
                <w:rStyle w:val="Strong"/>
                <w:strike/>
              </w:rPr>
              <w:t>4 Other</w:t>
            </w:r>
          </w:p>
          <w:p w14:paraId="7A0E1B12" w14:textId="77777777" w:rsidR="00EF7229" w:rsidRPr="009572B4" w:rsidRDefault="00EF7229" w:rsidP="009D0A25">
            <w:pPr>
              <w:pStyle w:val="Tabletext"/>
              <w:rPr>
                <w:strike/>
              </w:rPr>
            </w:pPr>
            <w:r w:rsidRPr="009572B4">
              <w:rPr>
                <w:strike/>
              </w:rPr>
              <w:t>Includes:</w:t>
            </w:r>
          </w:p>
          <w:p w14:paraId="0A317395" w14:textId="77777777" w:rsidR="00EF7229" w:rsidRPr="009572B4" w:rsidRDefault="00EF7229" w:rsidP="009D0A25">
            <w:pPr>
              <w:pStyle w:val="Tablebullet1"/>
              <w:rPr>
                <w:strike/>
              </w:rPr>
            </w:pPr>
            <w:r w:rsidRPr="009572B4">
              <w:rPr>
                <w:strike/>
              </w:rPr>
              <w:t>An intersex person, who because of a genetic condition was born with reproductive organs or sex chromosomes that are not exclusively male or female</w:t>
            </w:r>
          </w:p>
          <w:p w14:paraId="262BE04A" w14:textId="77777777" w:rsidR="00EF7229" w:rsidRPr="009572B4" w:rsidRDefault="00EF7229" w:rsidP="009D0A25">
            <w:pPr>
              <w:pStyle w:val="Tablebullet1"/>
              <w:rPr>
                <w:strike/>
              </w:rPr>
            </w:pPr>
            <w:r w:rsidRPr="009572B4">
              <w:rPr>
                <w:strike/>
              </w:rPr>
              <w:t>A person who identifies as neither male nor female</w:t>
            </w:r>
          </w:p>
          <w:p w14:paraId="7C484375" w14:textId="77777777" w:rsidR="00EF7229" w:rsidRPr="009572B4" w:rsidRDefault="00EF7229" w:rsidP="009D0A25">
            <w:pPr>
              <w:pStyle w:val="Tabletext"/>
              <w:rPr>
                <w:strike/>
              </w:rPr>
            </w:pPr>
            <w:r w:rsidRPr="009572B4">
              <w:rPr>
                <w:strike/>
              </w:rPr>
              <w:t xml:space="preserve">Excludes: </w:t>
            </w:r>
          </w:p>
          <w:p w14:paraId="7B50D1C4" w14:textId="77777777" w:rsidR="00EF7229" w:rsidRPr="009572B4" w:rsidRDefault="00EF7229" w:rsidP="009D0A25">
            <w:pPr>
              <w:pStyle w:val="Tabletext"/>
              <w:rPr>
                <w:strike/>
              </w:rPr>
            </w:pPr>
            <w:r w:rsidRPr="009572B4">
              <w:rPr>
                <w:strike/>
              </w:rPr>
              <w:t>Transgender, transsexual and chromosomally indeterminate individuals who identify with a particular sex (male or female).</w:t>
            </w:r>
          </w:p>
        </w:tc>
      </w:tr>
      <w:tr w:rsidR="00EF7229" w14:paraId="5D2A868B" w14:textId="77777777" w:rsidTr="009D0A25">
        <w:tc>
          <w:tcPr>
            <w:tcW w:w="1980" w:type="dxa"/>
          </w:tcPr>
          <w:p w14:paraId="2F61C345" w14:textId="77777777" w:rsidR="00EF7229" w:rsidRPr="00D128A7" w:rsidRDefault="00EF7229" w:rsidP="009D0A25">
            <w:pPr>
              <w:pStyle w:val="Tabletext"/>
              <w:rPr>
                <w:rStyle w:val="Strong"/>
              </w:rPr>
            </w:pPr>
            <w:r w:rsidRPr="00D128A7">
              <w:rPr>
                <w:rStyle w:val="Strong"/>
              </w:rPr>
              <w:lastRenderedPageBreak/>
              <w:t>Validations</w:t>
            </w:r>
          </w:p>
        </w:tc>
        <w:tc>
          <w:tcPr>
            <w:tcW w:w="7308" w:type="dxa"/>
          </w:tcPr>
          <w:p w14:paraId="548D062E" w14:textId="1E8AF164" w:rsidR="00EF7229" w:rsidRDefault="00EF7229" w:rsidP="009D0A25">
            <w:pPr>
              <w:pStyle w:val="Tabletext"/>
            </w:pPr>
            <w:r>
              <w:t>S091</w:t>
            </w:r>
            <w:r>
              <w:tab/>
              <w:t xml:space="preserve">Sex </w:t>
            </w:r>
            <w:r w:rsidR="009572B4" w:rsidRPr="009572B4">
              <w:rPr>
                <w:highlight w:val="green"/>
              </w:rPr>
              <w:t>at birth</w:t>
            </w:r>
            <w:r w:rsidR="009572B4">
              <w:t xml:space="preserve"> c</w:t>
            </w:r>
            <w:r>
              <w:t xml:space="preserve">ode </w:t>
            </w:r>
            <w:r w:rsidR="00D2745A">
              <w:t>i</w:t>
            </w:r>
            <w:r>
              <w:t>nvalid</w:t>
            </w:r>
            <w:r w:rsidR="009572B4">
              <w:t>*</w:t>
            </w:r>
          </w:p>
          <w:p w14:paraId="413303EE" w14:textId="272CAD02" w:rsidR="00EF7229" w:rsidRPr="009572B4" w:rsidRDefault="00EF7229" w:rsidP="009D0A25">
            <w:pPr>
              <w:pStyle w:val="Tabletext"/>
            </w:pPr>
            <w:r w:rsidRPr="00783E9F">
              <w:rPr>
                <w:strike/>
              </w:rPr>
              <w:t>S093</w:t>
            </w:r>
            <w:r w:rsidRPr="00783E9F">
              <w:rPr>
                <w:strike/>
              </w:rPr>
              <w:tab/>
              <w:t>Sex Code Indeterminate or Other</w:t>
            </w:r>
            <w:r w:rsidR="006C43C2" w:rsidRPr="006C43C2">
              <w:t>*</w:t>
            </w:r>
          </w:p>
        </w:tc>
      </w:tr>
    </w:tbl>
    <w:p w14:paraId="43786E78" w14:textId="77777777" w:rsidR="00EF7229" w:rsidRDefault="00EF7229" w:rsidP="00BA036E">
      <w:pPr>
        <w:pStyle w:val="Tablecaption"/>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EF7229" w14:paraId="70B00A6C" w14:textId="77777777" w:rsidTr="009D0A25">
        <w:tc>
          <w:tcPr>
            <w:tcW w:w="1980" w:type="dxa"/>
          </w:tcPr>
          <w:p w14:paraId="7E32C19D" w14:textId="77777777" w:rsidR="00EF7229" w:rsidRPr="00D128A7" w:rsidRDefault="00EF7229" w:rsidP="009D0A25">
            <w:pPr>
              <w:pStyle w:val="Tabletext"/>
              <w:rPr>
                <w:rStyle w:val="Strong"/>
              </w:rPr>
            </w:pPr>
            <w:r w:rsidRPr="00D128A7">
              <w:rPr>
                <w:rStyle w:val="Strong"/>
              </w:rPr>
              <w:t>Purpose</w:t>
            </w:r>
          </w:p>
        </w:tc>
        <w:tc>
          <w:tcPr>
            <w:tcW w:w="7308" w:type="dxa"/>
          </w:tcPr>
          <w:p w14:paraId="2D3EDBAA" w14:textId="338B1559" w:rsidR="00D2745A" w:rsidRDefault="00D2745A" w:rsidP="009D0A25">
            <w:pPr>
              <w:pStyle w:val="Tabletext"/>
            </w:pPr>
            <w:r w:rsidRPr="00484F22">
              <w:rPr>
                <w:highlight w:val="green"/>
              </w:rPr>
              <w:t>To enable analyses of service utilisation and epidemiological studies</w:t>
            </w:r>
          </w:p>
          <w:p w14:paraId="7C3AA3EF" w14:textId="0F417CB5" w:rsidR="00D2745A" w:rsidRPr="00484F22" w:rsidRDefault="00EF7229" w:rsidP="009D0A25">
            <w:pPr>
              <w:pStyle w:val="Tabletext"/>
              <w:rPr>
                <w:strike/>
              </w:rPr>
            </w:pPr>
            <w:r w:rsidRPr="00484F22">
              <w:rPr>
                <w:strike/>
              </w:rPr>
              <w:t>Used for demographic analyses of service utilisation</w:t>
            </w:r>
            <w:r w:rsidR="00D2745A" w:rsidRPr="00484F22">
              <w:rPr>
                <w:strike/>
              </w:rPr>
              <w:t xml:space="preserve"> </w:t>
            </w:r>
          </w:p>
        </w:tc>
      </w:tr>
      <w:tr w:rsidR="00EF7229" w14:paraId="597B2BFC" w14:textId="77777777" w:rsidTr="009D0A25">
        <w:tc>
          <w:tcPr>
            <w:tcW w:w="1980" w:type="dxa"/>
          </w:tcPr>
          <w:p w14:paraId="2C8CC227" w14:textId="77777777" w:rsidR="00EF7229" w:rsidRPr="00D128A7" w:rsidRDefault="00EF7229" w:rsidP="009D0A25">
            <w:pPr>
              <w:pStyle w:val="Tabletext"/>
              <w:rPr>
                <w:rStyle w:val="Strong"/>
              </w:rPr>
            </w:pPr>
            <w:r w:rsidRPr="00D128A7">
              <w:rPr>
                <w:rStyle w:val="Strong"/>
              </w:rPr>
              <w:t>Principal users</w:t>
            </w:r>
          </w:p>
        </w:tc>
        <w:tc>
          <w:tcPr>
            <w:tcW w:w="7308" w:type="dxa"/>
          </w:tcPr>
          <w:p w14:paraId="2F0121D1" w14:textId="325B59F0" w:rsidR="00EF7229" w:rsidRDefault="00484F22" w:rsidP="009D0A25">
            <w:pPr>
              <w:pStyle w:val="Tabletext"/>
            </w:pPr>
            <w:r w:rsidRPr="00484F22">
              <w:rPr>
                <w:highlight w:val="green"/>
              </w:rPr>
              <w:t>Multiple internal and external data users</w:t>
            </w:r>
            <w:r>
              <w:t xml:space="preserve"> </w:t>
            </w:r>
            <w:r w:rsidR="00EF7229" w:rsidRPr="00484F22">
              <w:rPr>
                <w:strike/>
              </w:rPr>
              <w:t>Department of Health</w:t>
            </w:r>
          </w:p>
        </w:tc>
      </w:tr>
      <w:tr w:rsidR="00EF7229" w14:paraId="24CBA026" w14:textId="77777777" w:rsidTr="009D0A25">
        <w:tc>
          <w:tcPr>
            <w:tcW w:w="1980" w:type="dxa"/>
          </w:tcPr>
          <w:p w14:paraId="65535350" w14:textId="77777777" w:rsidR="00EF7229" w:rsidRPr="00D128A7" w:rsidRDefault="00EF7229" w:rsidP="009D0A25">
            <w:pPr>
              <w:pStyle w:val="Tabletext"/>
              <w:rPr>
                <w:rStyle w:val="Strong"/>
              </w:rPr>
            </w:pPr>
            <w:r w:rsidRPr="00D128A7">
              <w:rPr>
                <w:rStyle w:val="Strong"/>
              </w:rPr>
              <w:t>Collection start</w:t>
            </w:r>
          </w:p>
        </w:tc>
        <w:tc>
          <w:tcPr>
            <w:tcW w:w="7308" w:type="dxa"/>
          </w:tcPr>
          <w:p w14:paraId="48B00C10" w14:textId="77777777" w:rsidR="00EF7229" w:rsidRDefault="00EF7229" w:rsidP="009D0A25">
            <w:pPr>
              <w:pStyle w:val="Tabletext"/>
            </w:pPr>
            <w:r>
              <w:t>July 1997</w:t>
            </w:r>
          </w:p>
        </w:tc>
      </w:tr>
      <w:tr w:rsidR="00EF7229" w14:paraId="1EA36100" w14:textId="77777777" w:rsidTr="009D0A25">
        <w:tc>
          <w:tcPr>
            <w:tcW w:w="1980" w:type="dxa"/>
          </w:tcPr>
          <w:p w14:paraId="32CB9F95" w14:textId="77777777" w:rsidR="00EF7229" w:rsidRPr="00D128A7" w:rsidRDefault="00EF7229" w:rsidP="009D0A25">
            <w:pPr>
              <w:pStyle w:val="Tabletext"/>
              <w:rPr>
                <w:rStyle w:val="Strong"/>
              </w:rPr>
            </w:pPr>
            <w:r w:rsidRPr="00D128A7">
              <w:rPr>
                <w:rStyle w:val="Strong"/>
              </w:rPr>
              <w:t>Version</w:t>
            </w:r>
          </w:p>
        </w:tc>
        <w:tc>
          <w:tcPr>
            <w:tcW w:w="7308" w:type="dxa"/>
          </w:tcPr>
          <w:p w14:paraId="48B5DF6F" w14:textId="77777777" w:rsidR="00EF7229" w:rsidRDefault="00EF7229" w:rsidP="009D0A25">
            <w:pPr>
              <w:pStyle w:val="Bodynospace"/>
            </w:pPr>
            <w:r>
              <w:t>2 effective July 1999</w:t>
            </w:r>
          </w:p>
          <w:p w14:paraId="04498A08" w14:textId="77777777" w:rsidR="00EF7229" w:rsidRDefault="00EF7229" w:rsidP="009D0A25">
            <w:pPr>
              <w:pStyle w:val="Bodynospace"/>
            </w:pPr>
            <w:r>
              <w:t>3 effective July 2004</w:t>
            </w:r>
          </w:p>
          <w:p w14:paraId="1948ECC4" w14:textId="77777777" w:rsidR="00EF7229" w:rsidRDefault="00EF7229" w:rsidP="009D0A25">
            <w:pPr>
              <w:pStyle w:val="Bodynospace"/>
            </w:pPr>
            <w:r>
              <w:t>4 effective July 2017</w:t>
            </w:r>
          </w:p>
          <w:p w14:paraId="14410D2E" w14:textId="48D6A540" w:rsidR="006C43C2" w:rsidRDefault="006C43C2" w:rsidP="009D0A25">
            <w:pPr>
              <w:pStyle w:val="Bodynospace"/>
            </w:pPr>
            <w:r w:rsidRPr="00783E9F">
              <w:rPr>
                <w:highlight w:val="green"/>
              </w:rPr>
              <w:t>5 effective July 2023</w:t>
            </w:r>
            <w:r w:rsidR="00684429">
              <w:t xml:space="preserve"> (Sex updated to Sex at birth)</w:t>
            </w:r>
          </w:p>
        </w:tc>
      </w:tr>
      <w:tr w:rsidR="00EF7229" w14:paraId="69416C52" w14:textId="77777777" w:rsidTr="009D0A25">
        <w:tc>
          <w:tcPr>
            <w:tcW w:w="1980" w:type="dxa"/>
          </w:tcPr>
          <w:p w14:paraId="7CCCF4D1" w14:textId="77777777" w:rsidR="00EF7229" w:rsidRPr="00D128A7" w:rsidRDefault="00EF7229" w:rsidP="009D0A25">
            <w:pPr>
              <w:pStyle w:val="Tabletext"/>
              <w:rPr>
                <w:rStyle w:val="Strong"/>
              </w:rPr>
            </w:pPr>
            <w:r w:rsidRPr="00D128A7">
              <w:rPr>
                <w:rStyle w:val="Strong"/>
              </w:rPr>
              <w:t>Definition source</w:t>
            </w:r>
          </w:p>
        </w:tc>
        <w:tc>
          <w:tcPr>
            <w:tcW w:w="7308" w:type="dxa"/>
          </w:tcPr>
          <w:p w14:paraId="5DD9027D" w14:textId="392E209A" w:rsidR="00EF7229" w:rsidRDefault="00EF7229" w:rsidP="009D0A25">
            <w:pPr>
              <w:pStyle w:val="Tabletext"/>
            </w:pPr>
            <w:r w:rsidRPr="00D2745A">
              <w:rPr>
                <w:strike/>
              </w:rPr>
              <w:t>Department of Health</w:t>
            </w:r>
            <w:r w:rsidR="00D2745A">
              <w:t xml:space="preserve"> </w:t>
            </w:r>
            <w:r w:rsidR="00D2745A" w:rsidRPr="007D62F8">
              <w:rPr>
                <w:highlight w:val="green"/>
              </w:rPr>
              <w:t>Person—sex, code X (METEOR 741686)</w:t>
            </w:r>
          </w:p>
        </w:tc>
      </w:tr>
      <w:tr w:rsidR="00EF7229" w14:paraId="3BC75686" w14:textId="77777777" w:rsidTr="009D0A25">
        <w:tc>
          <w:tcPr>
            <w:tcW w:w="1980" w:type="dxa"/>
          </w:tcPr>
          <w:p w14:paraId="0DE569BF" w14:textId="77777777" w:rsidR="00EF7229" w:rsidRPr="00D128A7" w:rsidRDefault="00EF7229" w:rsidP="009D0A25">
            <w:pPr>
              <w:pStyle w:val="Tabletext"/>
              <w:rPr>
                <w:rStyle w:val="Strong"/>
              </w:rPr>
            </w:pPr>
            <w:r w:rsidRPr="00D128A7">
              <w:rPr>
                <w:rStyle w:val="Strong"/>
              </w:rPr>
              <w:t>Code set source</w:t>
            </w:r>
          </w:p>
        </w:tc>
        <w:tc>
          <w:tcPr>
            <w:tcW w:w="7308" w:type="dxa"/>
          </w:tcPr>
          <w:p w14:paraId="351683B4" w14:textId="274D30DD" w:rsidR="00EF7229" w:rsidRDefault="00EF7229" w:rsidP="009D0A25">
            <w:pPr>
              <w:pStyle w:val="Tabletext"/>
            </w:pPr>
            <w:r w:rsidRPr="00D2745A">
              <w:rPr>
                <w:strike/>
              </w:rPr>
              <w:t>NHDD (Department of Health modified)</w:t>
            </w:r>
            <w:r w:rsidR="00D2745A">
              <w:t xml:space="preserve"> </w:t>
            </w:r>
            <w:r w:rsidR="00D2745A" w:rsidRPr="007D62F8">
              <w:rPr>
                <w:highlight w:val="green"/>
              </w:rPr>
              <w:t>Person—sex, code X (METEOR 741686)</w:t>
            </w:r>
          </w:p>
        </w:tc>
      </w:tr>
    </w:tbl>
    <w:p w14:paraId="286786CD" w14:textId="77777777" w:rsidR="00F8454F" w:rsidRPr="00F8454F" w:rsidRDefault="00F8454F" w:rsidP="00F8454F">
      <w:pPr>
        <w:pStyle w:val="Bodyaftertablefigure"/>
      </w:pPr>
      <w:r w:rsidRPr="00F8454F">
        <w:t>[</w:t>
      </w:r>
      <w:r w:rsidRPr="00F8454F">
        <w:rPr>
          <w:i/>
          <w:iCs/>
        </w:rPr>
        <w:t>Implementation notes</w:t>
      </w:r>
    </w:p>
    <w:p w14:paraId="26AB1CCC" w14:textId="77777777" w:rsidR="00F8454F" w:rsidRPr="00F8454F" w:rsidRDefault="00F8454F" w:rsidP="00F8454F">
      <w:pPr>
        <w:pStyle w:val="Tabletext"/>
        <w:rPr>
          <w:i/>
          <w:iCs/>
        </w:rPr>
      </w:pPr>
      <w:r w:rsidRPr="00F8454F">
        <w:rPr>
          <w:i/>
          <w:iCs/>
        </w:rPr>
        <w:t>Hospitals that require codes 3 and/or 4 for their own purposes should continue to use these codes for internal data collection, and map to code 5 – Another term for reporting purposes.]</w:t>
      </w:r>
    </w:p>
    <w:p w14:paraId="667E608B" w14:textId="194A92AF" w:rsidR="009E130C" w:rsidRDefault="009E130C" w:rsidP="009E130C">
      <w:pPr>
        <w:pStyle w:val="Body"/>
      </w:pPr>
    </w:p>
    <w:p w14:paraId="5CEA0369" w14:textId="4D46D17C" w:rsidR="009E130C" w:rsidRDefault="009E130C" w:rsidP="009E130C">
      <w:pPr>
        <w:pStyle w:val="Heading2"/>
      </w:pPr>
      <w:bookmarkStart w:id="26" w:name="_Toc122416156"/>
      <w:r>
        <w:t>Section 5 Compilation and submission</w:t>
      </w:r>
      <w:bookmarkEnd w:id="26"/>
    </w:p>
    <w:p w14:paraId="273B290A" w14:textId="2F82585E" w:rsidR="00E2097A" w:rsidRDefault="009E130C" w:rsidP="009E130C">
      <w:pPr>
        <w:pStyle w:val="Body"/>
      </w:pPr>
      <w:r>
        <w:t xml:space="preserve">Refer to </w:t>
      </w:r>
      <w:hyperlink w:anchor="_Patient_Extract_structure" w:history="1">
        <w:r w:rsidRPr="009E130C">
          <w:rPr>
            <w:rStyle w:val="Hyperlink"/>
          </w:rPr>
          <w:t>Patient Extract structure (amend)</w:t>
        </w:r>
      </w:hyperlink>
      <w:r w:rsidR="00E2097A">
        <w:br w:type="page"/>
      </w:r>
    </w:p>
    <w:p w14:paraId="3A235FBB" w14:textId="37F759C2" w:rsidR="00EF7229" w:rsidRDefault="00EF7229" w:rsidP="00EF7229">
      <w:pPr>
        <w:pStyle w:val="Heading2"/>
      </w:pPr>
      <w:bookmarkStart w:id="27" w:name="_Toc122416157"/>
      <w:r>
        <w:lastRenderedPageBreak/>
        <w:t>Section 6 Validation</w:t>
      </w:r>
      <w:bookmarkStart w:id="28" w:name="_Toc63858842"/>
      <w:bookmarkStart w:id="29" w:name="_Toc106097721"/>
      <w:bookmarkEnd w:id="27"/>
    </w:p>
    <w:p w14:paraId="0ECC0436" w14:textId="369B502B" w:rsidR="00CE6FFE" w:rsidRDefault="00CE6FFE" w:rsidP="00CE6FFE">
      <w:pPr>
        <w:pStyle w:val="Heading2"/>
      </w:pPr>
      <w:bookmarkStart w:id="30" w:name="_Toc122416158"/>
      <w:bookmarkEnd w:id="28"/>
      <w:bookmarkEnd w:id="29"/>
      <w:r>
        <w:t>S091</w:t>
      </w:r>
      <w:r>
        <w:tab/>
        <w:t xml:space="preserve">Sex </w:t>
      </w:r>
      <w:r w:rsidRPr="00CE6FFE">
        <w:rPr>
          <w:highlight w:val="green"/>
        </w:rPr>
        <w:t>at birth</w:t>
      </w:r>
      <w:r>
        <w:t xml:space="preserve"> code invalid (amend)</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E6FFE" w14:paraId="2BD2068A" w14:textId="77777777" w:rsidTr="009D0A25">
        <w:tc>
          <w:tcPr>
            <w:tcW w:w="1701" w:type="dxa"/>
          </w:tcPr>
          <w:p w14:paraId="43CA4A2F" w14:textId="77777777" w:rsidR="00CE6FFE" w:rsidRDefault="00CE6FFE" w:rsidP="009D0A25">
            <w:pPr>
              <w:pStyle w:val="Tablecolhead"/>
            </w:pPr>
            <w:r>
              <w:t>Effect</w:t>
            </w:r>
          </w:p>
        </w:tc>
        <w:tc>
          <w:tcPr>
            <w:tcW w:w="7587" w:type="dxa"/>
          </w:tcPr>
          <w:p w14:paraId="428CBA40" w14:textId="77777777" w:rsidR="00CE6FFE" w:rsidRDefault="00CE6FFE" w:rsidP="009D0A25">
            <w:pPr>
              <w:pStyle w:val="Tabletext"/>
            </w:pPr>
            <w:r>
              <w:t>Correction</w:t>
            </w:r>
          </w:p>
        </w:tc>
      </w:tr>
      <w:tr w:rsidR="00CE6FFE" w14:paraId="7B5CAC60" w14:textId="77777777" w:rsidTr="009D0A25">
        <w:tc>
          <w:tcPr>
            <w:tcW w:w="1701" w:type="dxa"/>
          </w:tcPr>
          <w:p w14:paraId="33519514" w14:textId="77777777" w:rsidR="00CE6FFE" w:rsidRDefault="00CE6FFE" w:rsidP="009D0A25">
            <w:pPr>
              <w:pStyle w:val="Tablecolhead"/>
            </w:pPr>
            <w:r>
              <w:t>Problem</w:t>
            </w:r>
          </w:p>
        </w:tc>
        <w:tc>
          <w:tcPr>
            <w:tcW w:w="7587" w:type="dxa"/>
          </w:tcPr>
          <w:p w14:paraId="3BB9A56B" w14:textId="77777777" w:rsidR="00CE6FFE" w:rsidRDefault="00CE6FFE" w:rsidP="009D0A25">
            <w:pPr>
              <w:pStyle w:val="Tabletext"/>
            </w:pPr>
            <w:r>
              <w:t xml:space="preserve">A Sex </w:t>
            </w:r>
            <w:r w:rsidRPr="00CE6FFE">
              <w:rPr>
                <w:highlight w:val="green"/>
              </w:rPr>
              <w:t>at birth</w:t>
            </w:r>
            <w:r>
              <w:t xml:space="preserve"> code has not been reported or is invalid</w:t>
            </w:r>
          </w:p>
          <w:p w14:paraId="5BD0FBE7" w14:textId="4C177A3F" w:rsidR="00F63E2D" w:rsidRDefault="00F63E2D" w:rsidP="009D0A25">
            <w:pPr>
              <w:pStyle w:val="Tabletext"/>
            </w:pPr>
          </w:p>
        </w:tc>
      </w:tr>
      <w:tr w:rsidR="00CE6FFE" w14:paraId="66B603A5" w14:textId="77777777" w:rsidTr="009D0A25">
        <w:tc>
          <w:tcPr>
            <w:tcW w:w="1701" w:type="dxa"/>
          </w:tcPr>
          <w:p w14:paraId="2D4DC873" w14:textId="77777777" w:rsidR="00CE6FFE" w:rsidRDefault="00CE6FFE" w:rsidP="009D0A25">
            <w:pPr>
              <w:pStyle w:val="Tablecolhead"/>
            </w:pPr>
            <w:r>
              <w:t>Remedy</w:t>
            </w:r>
          </w:p>
        </w:tc>
        <w:tc>
          <w:tcPr>
            <w:tcW w:w="7587" w:type="dxa"/>
          </w:tcPr>
          <w:p w14:paraId="1C0FBB12" w14:textId="5C0BCE3D" w:rsidR="00CE6FFE" w:rsidRDefault="00CE6FFE" w:rsidP="009D0A25">
            <w:pPr>
              <w:pStyle w:val="Tabletext"/>
            </w:pPr>
            <w:r>
              <w:t>Correct</w:t>
            </w:r>
            <w:r w:rsidR="00F63E2D">
              <w:t>,</w:t>
            </w:r>
            <w:r>
              <w:t xml:space="preserve"> or allocate Sex </w:t>
            </w:r>
            <w:r w:rsidRPr="00CE6FFE">
              <w:rPr>
                <w:highlight w:val="green"/>
              </w:rPr>
              <w:t>at birth</w:t>
            </w:r>
            <w:r>
              <w:t xml:space="preserve"> code and re-submit</w:t>
            </w:r>
          </w:p>
          <w:p w14:paraId="22886C78" w14:textId="2E3AECAD" w:rsidR="00CE6FFE" w:rsidRDefault="00CE6FFE" w:rsidP="009D0A25">
            <w:pPr>
              <w:pStyle w:val="Tabletext"/>
            </w:pPr>
            <w:r>
              <w:t xml:space="preserve">Refer to: Section 3a Sex </w:t>
            </w:r>
            <w:r w:rsidRPr="00CE6FFE">
              <w:rPr>
                <w:highlight w:val="green"/>
              </w:rPr>
              <w:t>at birth</w:t>
            </w:r>
          </w:p>
        </w:tc>
      </w:tr>
    </w:tbl>
    <w:p w14:paraId="6CE3F5DF" w14:textId="77777777" w:rsidR="00CE6FFE" w:rsidRPr="00CE6FFE" w:rsidRDefault="00CE6FFE" w:rsidP="00CE6FFE">
      <w:pPr>
        <w:pStyle w:val="Body"/>
      </w:pPr>
    </w:p>
    <w:p w14:paraId="733EBEB3" w14:textId="1A04197E" w:rsidR="00EF7229" w:rsidRDefault="00EF7229" w:rsidP="00EF7229">
      <w:pPr>
        <w:pStyle w:val="Heading2"/>
      </w:pPr>
      <w:bookmarkStart w:id="31" w:name="_Toc63858843"/>
      <w:bookmarkStart w:id="32" w:name="_Toc106097722"/>
      <w:bookmarkStart w:id="33" w:name="_Toc122416159"/>
      <w:r w:rsidRPr="00783E9F">
        <w:rPr>
          <w:strike/>
        </w:rPr>
        <w:t>S093</w:t>
      </w:r>
      <w:r>
        <w:tab/>
      </w:r>
      <w:r w:rsidRPr="00783E9F">
        <w:rPr>
          <w:strike/>
        </w:rPr>
        <w:t>Sex</w:t>
      </w:r>
      <w:r w:rsidR="00CE6FFE" w:rsidRPr="00783E9F">
        <w:rPr>
          <w:strike/>
        </w:rPr>
        <w:t xml:space="preserve"> </w:t>
      </w:r>
      <w:r w:rsidRPr="00783E9F">
        <w:rPr>
          <w:strike/>
        </w:rPr>
        <w:t>code</w:t>
      </w:r>
      <w:r w:rsidR="006C43C2" w:rsidRPr="00783E9F">
        <w:rPr>
          <w:strike/>
        </w:rPr>
        <w:t xml:space="preserve"> </w:t>
      </w:r>
      <w:r w:rsidRPr="00783E9F">
        <w:rPr>
          <w:strike/>
        </w:rPr>
        <w:t>Indeterminate or Other</w:t>
      </w:r>
      <w:bookmarkEnd w:id="31"/>
      <w:bookmarkEnd w:id="32"/>
      <w:r>
        <w:t xml:space="preserve"> (</w:t>
      </w:r>
      <w:r w:rsidR="00783E9F">
        <w:t>delete</w:t>
      </w:r>
      <w:r>
        <w:t>)</w:t>
      </w:r>
      <w:bookmarkEnd w:id="33"/>
    </w:p>
    <w:p w14:paraId="2CDB5D9A" w14:textId="77777777" w:rsidR="00EF7229" w:rsidRDefault="00EF7229" w:rsidP="003D14DC">
      <w:pPr>
        <w:pStyle w:val="Body"/>
      </w:pPr>
    </w:p>
    <w:p w14:paraId="42B6E33B" w14:textId="77777777" w:rsidR="00EF7229" w:rsidRDefault="00EF7229">
      <w:pPr>
        <w:spacing w:after="0" w:line="240" w:lineRule="auto"/>
        <w:rPr>
          <w:b/>
          <w:color w:val="53565A"/>
          <w:sz w:val="32"/>
          <w:szCs w:val="28"/>
        </w:rPr>
      </w:pPr>
      <w:bookmarkStart w:id="34" w:name="_Toc63858787"/>
      <w:bookmarkStart w:id="35" w:name="_Toc106097674"/>
      <w:r>
        <w:br w:type="page"/>
      </w:r>
    </w:p>
    <w:p w14:paraId="600D67B6" w14:textId="5B91C234" w:rsidR="00B27A30" w:rsidRDefault="006B16A3" w:rsidP="00B27A30">
      <w:pPr>
        <w:pStyle w:val="Heading1"/>
      </w:pPr>
      <w:bookmarkStart w:id="36" w:name="_Toc122416160"/>
      <w:r>
        <w:lastRenderedPageBreak/>
        <w:t xml:space="preserve">Reminder – reporting of Surgeon Identifier </w:t>
      </w:r>
      <w:r w:rsidR="009E7B59">
        <w:t xml:space="preserve">becomes </w:t>
      </w:r>
      <w:r>
        <w:t>mandatory in 2023-24</w:t>
      </w:r>
      <w:bookmarkEnd w:id="36"/>
    </w:p>
    <w:p w14:paraId="4163B0DF" w14:textId="35FA57F7" w:rsidR="00EF7229" w:rsidRDefault="00EF7229" w:rsidP="00EF7229">
      <w:pPr>
        <w:pStyle w:val="Heading2"/>
      </w:pPr>
      <w:bookmarkStart w:id="37" w:name="_Toc122416161"/>
      <w:r>
        <w:t>Surgeon Identifier</w:t>
      </w:r>
      <w:bookmarkEnd w:id="34"/>
      <w:bookmarkEnd w:id="35"/>
      <w:r>
        <w:t xml:space="preserve"> (amend)</w:t>
      </w:r>
      <w:bookmarkEnd w:id="37"/>
    </w:p>
    <w:p w14:paraId="28852664" w14:textId="77777777" w:rsidR="00EF7229" w:rsidRPr="00AC136F" w:rsidRDefault="00EF7229" w:rsidP="00EF7229">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EF7229" w14:paraId="7D371CB8" w14:textId="77777777" w:rsidTr="009D0A25">
        <w:tc>
          <w:tcPr>
            <w:tcW w:w="1980" w:type="dxa"/>
          </w:tcPr>
          <w:p w14:paraId="171E99D4" w14:textId="77777777" w:rsidR="00EF7229" w:rsidRPr="007701CB" w:rsidRDefault="00EF7229" w:rsidP="009D0A25">
            <w:pPr>
              <w:pStyle w:val="Tabletext"/>
              <w:rPr>
                <w:rStyle w:val="Strong"/>
              </w:rPr>
            </w:pPr>
            <w:r w:rsidRPr="007701CB">
              <w:rPr>
                <w:rStyle w:val="Strong"/>
              </w:rPr>
              <w:t>Definition</w:t>
            </w:r>
          </w:p>
        </w:tc>
        <w:tc>
          <w:tcPr>
            <w:tcW w:w="7308" w:type="dxa"/>
          </w:tcPr>
          <w:p w14:paraId="0C002925" w14:textId="77777777" w:rsidR="00EF7229" w:rsidRDefault="00EF7229" w:rsidP="009D0A25">
            <w:pPr>
              <w:pStyle w:val="Tabletext"/>
            </w:pPr>
            <w:r>
              <w:t>The Australian Health Practitioner Regulation Agency (AHPRA) number of the surgeon referring the patient on to an elective surgery waiting list</w:t>
            </w:r>
          </w:p>
        </w:tc>
      </w:tr>
      <w:tr w:rsidR="00EF7229" w14:paraId="3E693377" w14:textId="77777777" w:rsidTr="009D0A25">
        <w:tc>
          <w:tcPr>
            <w:tcW w:w="1980" w:type="dxa"/>
          </w:tcPr>
          <w:p w14:paraId="4655CC75" w14:textId="77777777" w:rsidR="00EF7229" w:rsidRPr="007701CB" w:rsidRDefault="00EF7229" w:rsidP="009D0A25">
            <w:pPr>
              <w:pStyle w:val="Tabletext"/>
              <w:rPr>
                <w:rStyle w:val="Strong"/>
              </w:rPr>
            </w:pPr>
            <w:r w:rsidRPr="007701CB">
              <w:rPr>
                <w:rStyle w:val="Strong"/>
              </w:rPr>
              <w:t>Label</w:t>
            </w:r>
          </w:p>
        </w:tc>
        <w:tc>
          <w:tcPr>
            <w:tcW w:w="7308" w:type="dxa"/>
          </w:tcPr>
          <w:p w14:paraId="64918A08" w14:textId="77777777" w:rsidR="00EF7229" w:rsidRDefault="00EF7229" w:rsidP="009D0A25">
            <w:pPr>
              <w:pStyle w:val="Tabletext"/>
            </w:pPr>
            <w:r>
              <w:t>Surgeon_ID</w:t>
            </w:r>
          </w:p>
        </w:tc>
      </w:tr>
      <w:tr w:rsidR="00EF7229" w14:paraId="05F51A1C" w14:textId="77777777" w:rsidTr="009D0A25">
        <w:tc>
          <w:tcPr>
            <w:tcW w:w="1980" w:type="dxa"/>
          </w:tcPr>
          <w:p w14:paraId="64E83EE9" w14:textId="77777777" w:rsidR="00EF7229" w:rsidRPr="007701CB" w:rsidRDefault="00EF7229" w:rsidP="009D0A25">
            <w:pPr>
              <w:pStyle w:val="Tabletext"/>
              <w:rPr>
                <w:rStyle w:val="Strong"/>
              </w:rPr>
            </w:pPr>
            <w:r w:rsidRPr="007701CB">
              <w:rPr>
                <w:rStyle w:val="Strong"/>
              </w:rPr>
              <w:t>Field size</w:t>
            </w:r>
          </w:p>
        </w:tc>
        <w:tc>
          <w:tcPr>
            <w:tcW w:w="7308" w:type="dxa"/>
          </w:tcPr>
          <w:p w14:paraId="3CC252F3" w14:textId="77777777" w:rsidR="00EF7229" w:rsidRDefault="00EF7229" w:rsidP="009D0A25">
            <w:pPr>
              <w:pStyle w:val="Tabletext"/>
            </w:pPr>
            <w:r>
              <w:t>13</w:t>
            </w:r>
          </w:p>
        </w:tc>
      </w:tr>
      <w:tr w:rsidR="00EF7229" w14:paraId="016A12A2" w14:textId="77777777" w:rsidTr="009D0A25">
        <w:tc>
          <w:tcPr>
            <w:tcW w:w="1980" w:type="dxa"/>
          </w:tcPr>
          <w:p w14:paraId="26F751E1" w14:textId="77777777" w:rsidR="00EF7229" w:rsidRPr="007701CB" w:rsidRDefault="00EF7229" w:rsidP="009D0A25">
            <w:pPr>
              <w:pStyle w:val="Tabletext"/>
              <w:rPr>
                <w:rStyle w:val="Strong"/>
              </w:rPr>
            </w:pPr>
            <w:r w:rsidRPr="007701CB">
              <w:rPr>
                <w:rStyle w:val="Strong"/>
              </w:rPr>
              <w:t>Reported in</w:t>
            </w:r>
          </w:p>
        </w:tc>
        <w:tc>
          <w:tcPr>
            <w:tcW w:w="7308" w:type="dxa"/>
          </w:tcPr>
          <w:p w14:paraId="790CF6EE" w14:textId="77777777" w:rsidR="00EF7229" w:rsidRDefault="00EF7229" w:rsidP="009D0A25">
            <w:pPr>
              <w:pStyle w:val="Tabletext"/>
            </w:pPr>
            <w:r>
              <w:t>Episode extract</w:t>
            </w:r>
          </w:p>
        </w:tc>
      </w:tr>
      <w:tr w:rsidR="00EF7229" w14:paraId="3EE977C7" w14:textId="77777777" w:rsidTr="009D0A25">
        <w:tc>
          <w:tcPr>
            <w:tcW w:w="1980" w:type="dxa"/>
          </w:tcPr>
          <w:p w14:paraId="5D59823A" w14:textId="77777777" w:rsidR="00EF7229" w:rsidRPr="007701CB" w:rsidRDefault="00EF7229" w:rsidP="009D0A25">
            <w:pPr>
              <w:pStyle w:val="Tabletext"/>
              <w:rPr>
                <w:rStyle w:val="Strong"/>
              </w:rPr>
            </w:pPr>
            <w:r w:rsidRPr="007701CB">
              <w:rPr>
                <w:rStyle w:val="Strong"/>
              </w:rPr>
              <w:t>Reported for</w:t>
            </w:r>
          </w:p>
        </w:tc>
        <w:tc>
          <w:tcPr>
            <w:tcW w:w="7308" w:type="dxa"/>
          </w:tcPr>
          <w:p w14:paraId="4DE5DFCF" w14:textId="77777777" w:rsidR="00EF7229" w:rsidRDefault="00EF7229" w:rsidP="009D0A25">
            <w:pPr>
              <w:pStyle w:val="Tabletext"/>
            </w:pPr>
            <w:r>
              <w:t>All waiting list episodes</w:t>
            </w:r>
          </w:p>
          <w:p w14:paraId="06C7ED5B" w14:textId="77777777" w:rsidR="00EF7229" w:rsidRPr="006B16A3" w:rsidRDefault="00EF7229" w:rsidP="009D0A25">
            <w:pPr>
              <w:pStyle w:val="Tabletext"/>
              <w:rPr>
                <w:strike/>
              </w:rPr>
            </w:pPr>
            <w:r w:rsidRPr="006B16A3">
              <w:rPr>
                <w:strike/>
              </w:rPr>
              <w:t>Optional for all episodes in 2022-23</w:t>
            </w:r>
          </w:p>
        </w:tc>
      </w:tr>
      <w:tr w:rsidR="00EF7229" w14:paraId="3494E795" w14:textId="77777777" w:rsidTr="009D0A25">
        <w:tc>
          <w:tcPr>
            <w:tcW w:w="1980" w:type="dxa"/>
          </w:tcPr>
          <w:p w14:paraId="1DA4DE38" w14:textId="77777777" w:rsidR="00EF7229" w:rsidRPr="007701CB" w:rsidRDefault="00EF7229" w:rsidP="009D0A25">
            <w:pPr>
              <w:pStyle w:val="Tabletext"/>
              <w:rPr>
                <w:rStyle w:val="Strong"/>
              </w:rPr>
            </w:pPr>
            <w:r w:rsidRPr="007701CB">
              <w:rPr>
                <w:rStyle w:val="Strong"/>
              </w:rPr>
              <w:t>Reported when</w:t>
            </w:r>
          </w:p>
        </w:tc>
        <w:tc>
          <w:tcPr>
            <w:tcW w:w="7308" w:type="dxa"/>
          </w:tcPr>
          <w:p w14:paraId="58EDC469" w14:textId="77777777" w:rsidR="00EF7229" w:rsidRDefault="00EF7229" w:rsidP="009D0A25">
            <w:pPr>
              <w:pStyle w:val="Tabletext"/>
            </w:pPr>
            <w:r>
              <w:t>The waiting list is first registered</w:t>
            </w:r>
          </w:p>
        </w:tc>
      </w:tr>
      <w:tr w:rsidR="00EF7229" w14:paraId="7C55CD9D" w14:textId="77777777" w:rsidTr="009D0A25">
        <w:tc>
          <w:tcPr>
            <w:tcW w:w="1980" w:type="dxa"/>
          </w:tcPr>
          <w:p w14:paraId="4F850722" w14:textId="77777777" w:rsidR="00EF7229" w:rsidRPr="007701CB" w:rsidRDefault="00EF7229" w:rsidP="009D0A25">
            <w:pPr>
              <w:pStyle w:val="Tabletext"/>
              <w:rPr>
                <w:rStyle w:val="Strong"/>
              </w:rPr>
            </w:pPr>
            <w:r w:rsidRPr="007701CB">
              <w:rPr>
                <w:rStyle w:val="Strong"/>
              </w:rPr>
              <w:t>Reporting guide</w:t>
            </w:r>
          </w:p>
        </w:tc>
        <w:tc>
          <w:tcPr>
            <w:tcW w:w="7308" w:type="dxa"/>
          </w:tcPr>
          <w:p w14:paraId="3D6F928C" w14:textId="77777777" w:rsidR="00EF7229" w:rsidRDefault="00EF7229" w:rsidP="009D0A25">
            <w:pPr>
              <w:pStyle w:val="Tabletext"/>
            </w:pPr>
            <w:r w:rsidRPr="002273A5">
              <w:t>Report Australian Health Practitioner Regulation Agency (AHPRA) number of the surgeon referring the patient on to an elective surgery waiting list</w:t>
            </w:r>
          </w:p>
        </w:tc>
      </w:tr>
      <w:tr w:rsidR="00EF7229" w14:paraId="5B6DBE9C" w14:textId="77777777" w:rsidTr="009D0A25">
        <w:tc>
          <w:tcPr>
            <w:tcW w:w="1980" w:type="dxa"/>
          </w:tcPr>
          <w:p w14:paraId="02BDE831" w14:textId="77777777" w:rsidR="00EF7229" w:rsidRPr="007701CB" w:rsidRDefault="00EF7229" w:rsidP="009D0A25">
            <w:pPr>
              <w:pStyle w:val="Tabletext"/>
              <w:rPr>
                <w:rStyle w:val="Strong"/>
              </w:rPr>
            </w:pPr>
            <w:r w:rsidRPr="007701CB">
              <w:rPr>
                <w:rStyle w:val="Strong"/>
              </w:rPr>
              <w:t>Validations</w:t>
            </w:r>
          </w:p>
        </w:tc>
        <w:tc>
          <w:tcPr>
            <w:tcW w:w="7308" w:type="dxa"/>
          </w:tcPr>
          <w:p w14:paraId="4A813F7F" w14:textId="608C1162" w:rsidR="00EF7229" w:rsidRDefault="00EF7229" w:rsidP="009D0A25">
            <w:pPr>
              <w:pStyle w:val="Tabletext"/>
            </w:pPr>
            <w:r>
              <w:t>S437</w:t>
            </w:r>
            <w:r>
              <w:tab/>
              <w:t>Surgeon Identifier invalid</w:t>
            </w:r>
            <w:r w:rsidR="00783E9F">
              <w:t>*</w:t>
            </w:r>
          </w:p>
        </w:tc>
      </w:tr>
    </w:tbl>
    <w:p w14:paraId="1C363E7E" w14:textId="77777777" w:rsidR="00EF7229" w:rsidRDefault="00EF7229" w:rsidP="00EF7229">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EF7229" w14:paraId="3C8F60AF" w14:textId="77777777" w:rsidTr="009D0A25">
        <w:tc>
          <w:tcPr>
            <w:tcW w:w="1980" w:type="dxa"/>
          </w:tcPr>
          <w:p w14:paraId="680816C0" w14:textId="77777777" w:rsidR="00EF7229" w:rsidRPr="007701CB" w:rsidRDefault="00EF7229" w:rsidP="009D0A25">
            <w:pPr>
              <w:pStyle w:val="Tabletext"/>
              <w:rPr>
                <w:rStyle w:val="Strong"/>
              </w:rPr>
            </w:pPr>
            <w:r w:rsidRPr="007701CB">
              <w:rPr>
                <w:rStyle w:val="Strong"/>
              </w:rPr>
              <w:t>Purpose</w:t>
            </w:r>
          </w:p>
        </w:tc>
        <w:tc>
          <w:tcPr>
            <w:tcW w:w="7308" w:type="dxa"/>
          </w:tcPr>
          <w:p w14:paraId="195DBFAF" w14:textId="6E17F6B2" w:rsidR="00EF7229" w:rsidRDefault="00F63E2D" w:rsidP="009D0A25">
            <w:pPr>
              <w:pStyle w:val="Tabletext"/>
            </w:pPr>
            <w:r>
              <w:t>T</w:t>
            </w:r>
            <w:r w:rsidR="00EF7229">
              <w:t>o analyse waiting list metrics such as time to surgery, clearance rates, categorisation for clinical urgency, not ready for surgery rates</w:t>
            </w:r>
          </w:p>
        </w:tc>
      </w:tr>
      <w:tr w:rsidR="00EF7229" w14:paraId="6E6880DE" w14:textId="77777777" w:rsidTr="009D0A25">
        <w:tc>
          <w:tcPr>
            <w:tcW w:w="1980" w:type="dxa"/>
          </w:tcPr>
          <w:p w14:paraId="637CF7AF" w14:textId="77777777" w:rsidR="00EF7229" w:rsidRPr="007701CB" w:rsidRDefault="00EF7229" w:rsidP="009D0A25">
            <w:pPr>
              <w:pStyle w:val="Tabletext"/>
              <w:rPr>
                <w:rStyle w:val="Strong"/>
              </w:rPr>
            </w:pPr>
            <w:r w:rsidRPr="007701CB">
              <w:rPr>
                <w:rStyle w:val="Strong"/>
              </w:rPr>
              <w:t>Principal data users</w:t>
            </w:r>
          </w:p>
        </w:tc>
        <w:tc>
          <w:tcPr>
            <w:tcW w:w="7308" w:type="dxa"/>
          </w:tcPr>
          <w:p w14:paraId="4C36D3CF" w14:textId="77777777" w:rsidR="00EF7229" w:rsidRDefault="00EF7229" w:rsidP="009D0A25">
            <w:pPr>
              <w:pStyle w:val="Tabletext"/>
            </w:pPr>
            <w:r>
              <w:t>Department of Health</w:t>
            </w:r>
          </w:p>
        </w:tc>
      </w:tr>
      <w:tr w:rsidR="00EF7229" w14:paraId="359EEBAD" w14:textId="77777777" w:rsidTr="009D0A25">
        <w:tc>
          <w:tcPr>
            <w:tcW w:w="1980" w:type="dxa"/>
          </w:tcPr>
          <w:p w14:paraId="3A24A83B" w14:textId="77777777" w:rsidR="00EF7229" w:rsidRPr="007701CB" w:rsidRDefault="00EF7229" w:rsidP="009D0A25">
            <w:pPr>
              <w:pStyle w:val="Tabletext"/>
              <w:rPr>
                <w:rStyle w:val="Strong"/>
              </w:rPr>
            </w:pPr>
            <w:r w:rsidRPr="007701CB">
              <w:rPr>
                <w:rStyle w:val="Strong"/>
              </w:rPr>
              <w:t>Collection start</w:t>
            </w:r>
          </w:p>
        </w:tc>
        <w:tc>
          <w:tcPr>
            <w:tcW w:w="7308" w:type="dxa"/>
          </w:tcPr>
          <w:p w14:paraId="2B56A259" w14:textId="77777777" w:rsidR="00EF7229" w:rsidRDefault="00EF7229" w:rsidP="009D0A25">
            <w:pPr>
              <w:pStyle w:val="Tabletext"/>
            </w:pPr>
            <w:r>
              <w:t>July 2019</w:t>
            </w:r>
          </w:p>
        </w:tc>
      </w:tr>
      <w:tr w:rsidR="00EF7229" w14:paraId="562B4BEF" w14:textId="77777777" w:rsidTr="009D0A25">
        <w:tc>
          <w:tcPr>
            <w:tcW w:w="1980" w:type="dxa"/>
          </w:tcPr>
          <w:p w14:paraId="2CC4204B" w14:textId="77777777" w:rsidR="00EF7229" w:rsidRPr="007701CB" w:rsidRDefault="00EF7229" w:rsidP="009D0A25">
            <w:pPr>
              <w:pStyle w:val="Tabletext"/>
              <w:rPr>
                <w:rStyle w:val="Strong"/>
              </w:rPr>
            </w:pPr>
            <w:r w:rsidRPr="007701CB">
              <w:rPr>
                <w:rStyle w:val="Strong"/>
              </w:rPr>
              <w:t>Definition source</w:t>
            </w:r>
          </w:p>
        </w:tc>
        <w:tc>
          <w:tcPr>
            <w:tcW w:w="7308" w:type="dxa"/>
          </w:tcPr>
          <w:p w14:paraId="7B17ABEB" w14:textId="77777777" w:rsidR="00EF7229" w:rsidRDefault="00EF7229" w:rsidP="009D0A25">
            <w:pPr>
              <w:pStyle w:val="Tabletext"/>
            </w:pPr>
            <w:r>
              <w:t>Department of Health</w:t>
            </w:r>
          </w:p>
        </w:tc>
      </w:tr>
      <w:tr w:rsidR="00EF7229" w14:paraId="39C3B192" w14:textId="77777777" w:rsidTr="009D0A25">
        <w:tc>
          <w:tcPr>
            <w:tcW w:w="1980" w:type="dxa"/>
          </w:tcPr>
          <w:p w14:paraId="560CE983" w14:textId="77777777" w:rsidR="00EF7229" w:rsidRPr="007701CB" w:rsidRDefault="00EF7229" w:rsidP="009D0A25">
            <w:pPr>
              <w:pStyle w:val="Tabletext"/>
              <w:rPr>
                <w:rStyle w:val="Strong"/>
              </w:rPr>
            </w:pPr>
            <w:r w:rsidRPr="007701CB">
              <w:rPr>
                <w:rStyle w:val="Strong"/>
              </w:rPr>
              <w:t>Code set source</w:t>
            </w:r>
          </w:p>
        </w:tc>
        <w:tc>
          <w:tcPr>
            <w:tcW w:w="7308" w:type="dxa"/>
          </w:tcPr>
          <w:p w14:paraId="486730B0" w14:textId="77777777" w:rsidR="00EF7229" w:rsidRDefault="00EF7229" w:rsidP="009D0A25">
            <w:pPr>
              <w:pStyle w:val="Tabletext"/>
            </w:pPr>
            <w:r w:rsidRPr="00AD6754">
              <w:t>Australian Health Practitioner Regulation Agency (AHPRA)</w:t>
            </w:r>
          </w:p>
        </w:tc>
      </w:tr>
    </w:tbl>
    <w:p w14:paraId="6EFA1BB0" w14:textId="57BF0DCB" w:rsidR="00EF7229" w:rsidRDefault="00EF7229" w:rsidP="003D14DC">
      <w:pPr>
        <w:pStyle w:val="Body"/>
      </w:pPr>
    </w:p>
    <w:p w14:paraId="1F9D9F2B" w14:textId="7BE38C5D" w:rsidR="0070017D" w:rsidRDefault="0070017D" w:rsidP="0070017D">
      <w:pPr>
        <w:pStyle w:val="Heading3"/>
      </w:pPr>
      <w:bookmarkStart w:id="38" w:name="_Toc63858818"/>
      <w:r>
        <w:t>Section 5 Compilation and submission</w:t>
      </w:r>
    </w:p>
    <w:p w14:paraId="562EA5AF" w14:textId="7319A934" w:rsidR="0070017D" w:rsidRDefault="0070017D" w:rsidP="0070017D">
      <w:pPr>
        <w:pStyle w:val="Heading3"/>
      </w:pPr>
      <w:r>
        <w:t>Episode Extract structure</w:t>
      </w:r>
      <w:bookmarkEnd w:id="38"/>
      <w:r>
        <w:t xml:space="preserve"> (amended)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46"/>
        <w:gridCol w:w="709"/>
        <w:gridCol w:w="1984"/>
        <w:gridCol w:w="2835"/>
        <w:gridCol w:w="851"/>
        <w:gridCol w:w="2063"/>
      </w:tblGrid>
      <w:tr w:rsidR="0070017D" w:rsidRPr="003072C6" w14:paraId="553EE53C" w14:textId="77777777" w:rsidTr="009D0A25">
        <w:trPr>
          <w:tblHeader/>
        </w:trPr>
        <w:tc>
          <w:tcPr>
            <w:tcW w:w="846" w:type="dxa"/>
            <w:shd w:val="clear" w:color="auto" w:fill="auto"/>
          </w:tcPr>
          <w:p w14:paraId="56971AF7" w14:textId="77777777" w:rsidR="0070017D" w:rsidRPr="00711B0C" w:rsidRDefault="0070017D" w:rsidP="009D0A25">
            <w:pPr>
              <w:pStyle w:val="Tablecolhead"/>
            </w:pPr>
            <w:bookmarkStart w:id="39" w:name="_Hlk34316593"/>
            <w:r>
              <w:t>Order</w:t>
            </w:r>
          </w:p>
        </w:tc>
        <w:tc>
          <w:tcPr>
            <w:tcW w:w="709" w:type="dxa"/>
            <w:shd w:val="clear" w:color="auto" w:fill="auto"/>
          </w:tcPr>
          <w:p w14:paraId="7DF26140" w14:textId="77777777" w:rsidR="0070017D" w:rsidRPr="00711B0C" w:rsidRDefault="0070017D" w:rsidP="009D0A25">
            <w:pPr>
              <w:pStyle w:val="Tablecolhead"/>
            </w:pPr>
            <w:r>
              <w:t>Note</w:t>
            </w:r>
          </w:p>
        </w:tc>
        <w:tc>
          <w:tcPr>
            <w:tcW w:w="1984" w:type="dxa"/>
          </w:tcPr>
          <w:p w14:paraId="5689C730" w14:textId="77777777" w:rsidR="0070017D" w:rsidRPr="003072C6" w:rsidRDefault="0070017D" w:rsidP="009D0A25">
            <w:pPr>
              <w:pStyle w:val="Tablecolhead"/>
            </w:pPr>
            <w:r>
              <w:t>Data element</w:t>
            </w:r>
          </w:p>
        </w:tc>
        <w:tc>
          <w:tcPr>
            <w:tcW w:w="2835" w:type="dxa"/>
          </w:tcPr>
          <w:p w14:paraId="7EAB6ED9" w14:textId="77777777" w:rsidR="0070017D" w:rsidRPr="003072C6" w:rsidRDefault="0070017D" w:rsidP="009D0A25">
            <w:pPr>
              <w:pStyle w:val="Tablecolhead"/>
            </w:pPr>
            <w:r>
              <w:t>Label</w:t>
            </w:r>
          </w:p>
        </w:tc>
        <w:tc>
          <w:tcPr>
            <w:tcW w:w="851" w:type="dxa"/>
            <w:shd w:val="clear" w:color="auto" w:fill="auto"/>
          </w:tcPr>
          <w:p w14:paraId="11C8890D" w14:textId="77777777" w:rsidR="0070017D" w:rsidRPr="003072C6" w:rsidRDefault="0070017D" w:rsidP="009D0A25">
            <w:pPr>
              <w:pStyle w:val="Tablecolhead"/>
            </w:pPr>
            <w:r>
              <w:t>Field size</w:t>
            </w:r>
          </w:p>
        </w:tc>
        <w:tc>
          <w:tcPr>
            <w:tcW w:w="2063" w:type="dxa"/>
            <w:shd w:val="clear" w:color="auto" w:fill="auto"/>
          </w:tcPr>
          <w:p w14:paraId="553E61E8" w14:textId="77777777" w:rsidR="0070017D" w:rsidRPr="003072C6" w:rsidRDefault="0070017D" w:rsidP="009D0A25">
            <w:pPr>
              <w:pStyle w:val="Tablecolhead"/>
            </w:pPr>
            <w:r>
              <w:t>Layout/code set</w:t>
            </w:r>
          </w:p>
        </w:tc>
      </w:tr>
      <w:tr w:rsidR="0070017D" w:rsidRPr="003072C6" w14:paraId="1C912081" w14:textId="77777777" w:rsidTr="009D0A25">
        <w:tc>
          <w:tcPr>
            <w:tcW w:w="846" w:type="dxa"/>
            <w:shd w:val="clear" w:color="auto" w:fill="auto"/>
          </w:tcPr>
          <w:p w14:paraId="55FCF2A5" w14:textId="77777777" w:rsidR="0070017D" w:rsidRDefault="0070017D" w:rsidP="009D0A25">
            <w:pPr>
              <w:pStyle w:val="Tabletext"/>
            </w:pPr>
            <w:r>
              <w:t>18</w:t>
            </w:r>
          </w:p>
        </w:tc>
        <w:tc>
          <w:tcPr>
            <w:tcW w:w="709" w:type="dxa"/>
            <w:shd w:val="clear" w:color="auto" w:fill="auto"/>
          </w:tcPr>
          <w:p w14:paraId="63F59588" w14:textId="2C11BB12" w:rsidR="0070017D" w:rsidRDefault="0070017D" w:rsidP="009D0A25">
            <w:pPr>
              <w:pStyle w:val="Tabletext"/>
            </w:pPr>
            <w:r>
              <w:t>8</w:t>
            </w:r>
            <w:r w:rsidR="00F63E2D">
              <w:t xml:space="preserve">, </w:t>
            </w:r>
            <w:r w:rsidR="00F63E2D" w:rsidRPr="00F63E2D">
              <w:rPr>
                <w:highlight w:val="green"/>
              </w:rPr>
              <w:t>M</w:t>
            </w:r>
          </w:p>
        </w:tc>
        <w:tc>
          <w:tcPr>
            <w:tcW w:w="1984" w:type="dxa"/>
          </w:tcPr>
          <w:p w14:paraId="5F766A55" w14:textId="77777777" w:rsidR="0070017D" w:rsidRDefault="0070017D" w:rsidP="009D0A25">
            <w:pPr>
              <w:pStyle w:val="Tabletext"/>
            </w:pPr>
            <w:r>
              <w:t>Surgeon Identifier</w:t>
            </w:r>
          </w:p>
        </w:tc>
        <w:tc>
          <w:tcPr>
            <w:tcW w:w="2835" w:type="dxa"/>
          </w:tcPr>
          <w:p w14:paraId="5CDA163E" w14:textId="77777777" w:rsidR="0070017D" w:rsidRDefault="0070017D" w:rsidP="009D0A25">
            <w:pPr>
              <w:pStyle w:val="Tabletext"/>
            </w:pPr>
            <w:r>
              <w:t>Surgeon_ID</w:t>
            </w:r>
          </w:p>
        </w:tc>
        <w:tc>
          <w:tcPr>
            <w:tcW w:w="851" w:type="dxa"/>
            <w:shd w:val="clear" w:color="auto" w:fill="auto"/>
          </w:tcPr>
          <w:p w14:paraId="359440C9" w14:textId="77777777" w:rsidR="0070017D" w:rsidRDefault="0070017D" w:rsidP="009D0A25">
            <w:pPr>
              <w:pStyle w:val="Tabletext"/>
            </w:pPr>
            <w:r>
              <w:t>13</w:t>
            </w:r>
          </w:p>
        </w:tc>
        <w:tc>
          <w:tcPr>
            <w:tcW w:w="2063" w:type="dxa"/>
            <w:shd w:val="clear" w:color="auto" w:fill="auto"/>
          </w:tcPr>
          <w:p w14:paraId="138626F4" w14:textId="77777777" w:rsidR="0070017D" w:rsidRPr="005F5846" w:rsidRDefault="0070017D" w:rsidP="009D0A25">
            <w:pPr>
              <w:pStyle w:val="Tabletext"/>
            </w:pPr>
            <w:r>
              <w:t>XXXXXXXXXXXXX</w:t>
            </w:r>
          </w:p>
        </w:tc>
      </w:tr>
    </w:tbl>
    <w:bookmarkEnd w:id="39"/>
    <w:p w14:paraId="5D37A668" w14:textId="77777777" w:rsidR="0070017D" w:rsidRDefault="0070017D" w:rsidP="00F63E2D">
      <w:pPr>
        <w:pStyle w:val="Bodyaftertablefigure"/>
      </w:pPr>
      <w:r>
        <w:t>Note:</w:t>
      </w:r>
    </w:p>
    <w:p w14:paraId="3AF7B8C0" w14:textId="77777777" w:rsidR="0070017D" w:rsidRDefault="0070017D" w:rsidP="0070017D">
      <w:pPr>
        <w:pStyle w:val="Tabletext"/>
      </w:pPr>
      <w:r>
        <w:t>M</w:t>
      </w:r>
      <w:r>
        <w:tab/>
        <w:t>Mandatory</w:t>
      </w:r>
    </w:p>
    <w:p w14:paraId="37D8B83B" w14:textId="61F848C5" w:rsidR="0070017D" w:rsidRDefault="0070017D" w:rsidP="0070017D">
      <w:pPr>
        <w:pStyle w:val="Tabletext"/>
      </w:pPr>
      <w:r>
        <w:t xml:space="preserve">8, </w:t>
      </w:r>
      <w:r w:rsidRPr="0070017D">
        <w:rPr>
          <w:highlight w:val="green"/>
        </w:rPr>
        <w:t>M</w:t>
      </w:r>
      <w:r>
        <w:tab/>
      </w:r>
      <w:r w:rsidRPr="0070017D">
        <w:rPr>
          <w:strike/>
        </w:rPr>
        <w:t>Optional in 2022-23</w:t>
      </w:r>
      <w:r>
        <w:t xml:space="preserve">, </w:t>
      </w:r>
      <w:r w:rsidR="00AB2CE7">
        <w:t>M</w:t>
      </w:r>
      <w:r>
        <w:t>andatory for episodes registered from 1 July 2023</w:t>
      </w:r>
    </w:p>
    <w:p w14:paraId="6D94C2B6" w14:textId="5FEDE5CF" w:rsidR="0070017D" w:rsidRDefault="0070017D" w:rsidP="0070017D">
      <w:pPr>
        <w:pStyle w:val="Heading2"/>
      </w:pPr>
      <w:bookmarkStart w:id="40" w:name="_Toc122416162"/>
      <w:r>
        <w:lastRenderedPageBreak/>
        <w:t>Section 6 Validation</w:t>
      </w:r>
      <w:bookmarkEnd w:id="40"/>
    </w:p>
    <w:p w14:paraId="4BE6A1D2" w14:textId="0DF3C168" w:rsidR="0070017D" w:rsidRDefault="0070017D" w:rsidP="0070017D">
      <w:pPr>
        <w:pStyle w:val="Heading2"/>
      </w:pPr>
      <w:bookmarkStart w:id="41" w:name="_Toc63858914"/>
      <w:bookmarkStart w:id="42" w:name="_Toc106097793"/>
      <w:bookmarkStart w:id="43" w:name="_Toc122416163"/>
      <w:r>
        <w:t>S437</w:t>
      </w:r>
      <w:r>
        <w:tab/>
        <w:t>Surgeon Identifier invalid</w:t>
      </w:r>
      <w:bookmarkEnd w:id="41"/>
      <w:bookmarkEnd w:id="42"/>
      <w:r>
        <w:t xml:space="preserve"> (amend)</w:t>
      </w:r>
      <w:bookmarkEnd w:id="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70017D" w14:paraId="5B080F62" w14:textId="77777777" w:rsidTr="009D0A25">
        <w:tc>
          <w:tcPr>
            <w:tcW w:w="1701" w:type="dxa"/>
          </w:tcPr>
          <w:p w14:paraId="69DADF29" w14:textId="77777777" w:rsidR="0070017D" w:rsidRDefault="0070017D" w:rsidP="009D0A25">
            <w:pPr>
              <w:pStyle w:val="Tablecolhead"/>
            </w:pPr>
            <w:r>
              <w:t>Effect</w:t>
            </w:r>
          </w:p>
        </w:tc>
        <w:tc>
          <w:tcPr>
            <w:tcW w:w="7587" w:type="dxa"/>
          </w:tcPr>
          <w:p w14:paraId="0CB01AFD" w14:textId="77777777" w:rsidR="0070017D" w:rsidRDefault="0070017D" w:rsidP="009D0A25">
            <w:pPr>
              <w:pStyle w:val="Tablecolhead"/>
            </w:pPr>
            <w:r>
              <w:t>Correction</w:t>
            </w:r>
          </w:p>
        </w:tc>
      </w:tr>
      <w:tr w:rsidR="0070017D" w14:paraId="15F9B386" w14:textId="77777777" w:rsidTr="009D0A25">
        <w:tc>
          <w:tcPr>
            <w:tcW w:w="1701" w:type="dxa"/>
          </w:tcPr>
          <w:p w14:paraId="5F431AA3" w14:textId="77777777" w:rsidR="0070017D" w:rsidRDefault="0070017D" w:rsidP="009D0A25">
            <w:pPr>
              <w:pStyle w:val="Tablecolhead"/>
            </w:pPr>
            <w:r>
              <w:t>Problem</w:t>
            </w:r>
          </w:p>
        </w:tc>
        <w:tc>
          <w:tcPr>
            <w:tcW w:w="7587" w:type="dxa"/>
          </w:tcPr>
          <w:p w14:paraId="2C61B89B" w14:textId="70962BB4" w:rsidR="0070017D" w:rsidRDefault="0070017D" w:rsidP="009D0A25">
            <w:pPr>
              <w:pStyle w:val="Tabletext"/>
            </w:pPr>
            <w:r>
              <w:t>The Surgeon Identifier</w:t>
            </w:r>
            <w:r w:rsidR="00F63E2D">
              <w:t xml:space="preserve"> </w:t>
            </w:r>
            <w:r w:rsidR="00F63E2D" w:rsidRPr="00F63E2D">
              <w:rPr>
                <w:highlight w:val="green"/>
              </w:rPr>
              <w:t>has not been</w:t>
            </w:r>
            <w:r>
              <w:t xml:space="preserve"> reported</w:t>
            </w:r>
            <w:r w:rsidR="00F63E2D" w:rsidRPr="00F63E2D">
              <w:rPr>
                <w:highlight w:val="green"/>
              </w:rPr>
              <w:t>, or</w:t>
            </w:r>
            <w:r>
              <w:t xml:space="preserve"> is not 13 characters in length</w:t>
            </w:r>
          </w:p>
          <w:p w14:paraId="3BF3E089" w14:textId="77777777" w:rsidR="0070017D" w:rsidRDefault="0070017D" w:rsidP="009D0A25">
            <w:pPr>
              <w:pStyle w:val="Tabletext"/>
            </w:pPr>
          </w:p>
        </w:tc>
      </w:tr>
      <w:tr w:rsidR="0070017D" w14:paraId="5AD8FD87" w14:textId="77777777" w:rsidTr="009D0A25">
        <w:tc>
          <w:tcPr>
            <w:tcW w:w="1701" w:type="dxa"/>
          </w:tcPr>
          <w:p w14:paraId="2768E7A9" w14:textId="77777777" w:rsidR="0070017D" w:rsidRDefault="0070017D" w:rsidP="009D0A25">
            <w:pPr>
              <w:pStyle w:val="Tablecolhead"/>
            </w:pPr>
            <w:r>
              <w:t>Remedy</w:t>
            </w:r>
          </w:p>
        </w:tc>
        <w:tc>
          <w:tcPr>
            <w:tcW w:w="7587" w:type="dxa"/>
          </w:tcPr>
          <w:p w14:paraId="7E8BF8E9" w14:textId="77777777" w:rsidR="0070017D" w:rsidRDefault="0070017D" w:rsidP="009D0A25">
            <w:pPr>
              <w:pStyle w:val="Tabletext"/>
            </w:pPr>
            <w:r>
              <w:t>Correct the Surgeon Identifier and re-submit</w:t>
            </w:r>
          </w:p>
        </w:tc>
      </w:tr>
    </w:tbl>
    <w:p w14:paraId="44960FBD" w14:textId="77777777" w:rsidR="0070017D" w:rsidRPr="0070017D" w:rsidRDefault="0070017D" w:rsidP="0070017D">
      <w:pPr>
        <w:pStyle w:val="Body"/>
      </w:pPr>
    </w:p>
    <w:sectPr w:rsidR="0070017D" w:rsidRPr="0070017D" w:rsidSect="002C5B7C">
      <w:headerReference w:type="even" r:id="rId26"/>
      <w:headerReference w:type="default" r:id="rId27"/>
      <w:footerReference w:type="even" r:id="rId28"/>
      <w:footerReference w:type="default" r:id="rId2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69C1" w14:textId="77777777" w:rsidR="00115BAC" w:rsidRDefault="00115BAC">
      <w:r>
        <w:separator/>
      </w:r>
    </w:p>
    <w:p w14:paraId="0EAFF346" w14:textId="77777777" w:rsidR="00115BAC" w:rsidRDefault="00115BAC"/>
  </w:endnote>
  <w:endnote w:type="continuationSeparator" w:id="0">
    <w:p w14:paraId="1EFE1451" w14:textId="77777777" w:rsidR="00115BAC" w:rsidRDefault="00115BAC">
      <w:r>
        <w:continuationSeparator/>
      </w:r>
    </w:p>
    <w:p w14:paraId="145E38E0" w14:textId="77777777" w:rsidR="00115BAC" w:rsidRDefault="00115BAC"/>
  </w:endnote>
  <w:endnote w:type="continuationNotice" w:id="1">
    <w:p w14:paraId="30F2AB83" w14:textId="77777777" w:rsidR="00115BAC" w:rsidRDefault="0011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77777777" w:rsidR="00D63636" w:rsidRDefault="005F5A0E" w:rsidP="005F5A0E">
    <w:pPr>
      <w:pStyle w:val="Footer"/>
      <w:jc w:val="left"/>
    </w:pPr>
    <w:r>
      <w:rPr>
        <w:noProof/>
        <w:lang w:eastAsia="en-AU"/>
      </w:rPr>
      <w:drawing>
        <wp:anchor distT="0" distB="0" distL="114300" distR="114300" simplePos="0" relativeHeight="251658250"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77777777" w:rsidR="00431A70" w:rsidRDefault="005F5A0E" w:rsidP="005F5A0E">
    <w:pPr>
      <w:pStyle w:val="Footer"/>
      <w:jc w:val="left"/>
    </w:pPr>
    <w:r>
      <w:rPr>
        <w:noProof/>
        <w:lang w:eastAsia="en-AU"/>
      </w:rPr>
      <w:drawing>
        <wp:anchor distT="0" distB="0" distL="114300" distR="114300" simplePos="0" relativeHeight="251658251"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2A5F" w14:textId="77777777" w:rsidR="00115BAC" w:rsidRDefault="00115BAC" w:rsidP="00207717">
      <w:pPr>
        <w:spacing w:before="120"/>
      </w:pPr>
      <w:r>
        <w:separator/>
      </w:r>
    </w:p>
  </w:footnote>
  <w:footnote w:type="continuationSeparator" w:id="0">
    <w:p w14:paraId="68E2C09E" w14:textId="77777777" w:rsidR="00115BAC" w:rsidRDefault="00115BAC">
      <w:r>
        <w:continuationSeparator/>
      </w:r>
    </w:p>
    <w:p w14:paraId="5E0465BB" w14:textId="77777777" w:rsidR="00115BAC" w:rsidRDefault="00115BAC"/>
  </w:footnote>
  <w:footnote w:type="continuationNotice" w:id="1">
    <w:p w14:paraId="793DDE44" w14:textId="77777777" w:rsidR="00115BAC" w:rsidRDefault="00115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A0E7" w14:textId="77777777" w:rsidR="0036034F" w:rsidRDefault="00360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F3F7" w14:textId="77777777" w:rsidR="0036034F" w:rsidRDefault="00360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51BF" w14:textId="77777777" w:rsidR="0036034F" w:rsidRDefault="003603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5C5214CD"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A46981">
      <w:t>Specifications</w:t>
    </w:r>
    <w:r w:rsidR="00CF6E12" w:rsidRPr="00CF6E12">
      <w:t xml:space="preserve"> for revision</w:t>
    </w:r>
    <w:r w:rsidR="00F6334D">
      <w:t>s</w:t>
    </w:r>
    <w:r w:rsidR="00CF6E12" w:rsidRPr="00CF6E12">
      <w:t xml:space="preserve"> to </w:t>
    </w:r>
    <w:r w:rsidR="00213D2B">
      <w:t>the Elective Surgery Information System (ESIS)</w:t>
    </w:r>
    <w:r w:rsidR="00CF6E12" w:rsidRPr="00CF6E12">
      <w:t xml:space="preserve"> for 20</w:t>
    </w:r>
    <w:r w:rsidR="00492961">
      <w:t>23-24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60C5B9E7" w:rsidR="00562811" w:rsidRPr="0051568D" w:rsidRDefault="00A46981" w:rsidP="0017674D">
    <w:pPr>
      <w:pStyle w:val="Header"/>
    </w:pPr>
    <w:r>
      <w:t>Specifications</w:t>
    </w:r>
    <w:r w:rsidR="00CF6E12" w:rsidRPr="00CF6E12">
      <w:t xml:space="preserve"> for revision</w:t>
    </w:r>
    <w:r w:rsidR="00F6334D">
      <w:t>s</w:t>
    </w:r>
    <w:r w:rsidR="00CF6E12" w:rsidRPr="00CF6E12">
      <w:t xml:space="preserve"> to </w:t>
    </w:r>
    <w:r w:rsidR="00213D2B">
      <w:t>the Elective Surgery Information System (ESIS)</w:t>
    </w:r>
    <w:r w:rsidR="00CF6E12"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92961">
      <w:t>3-24</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EA2469"/>
    <w:multiLevelType w:val="hybridMultilevel"/>
    <w:tmpl w:val="825A1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2385"/>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2401"/>
    <w:rsid w:val="000733FE"/>
    <w:rsid w:val="00074219"/>
    <w:rsid w:val="00074ED5"/>
    <w:rsid w:val="0008204A"/>
    <w:rsid w:val="00083F1D"/>
    <w:rsid w:val="0008508E"/>
    <w:rsid w:val="00087951"/>
    <w:rsid w:val="0009113B"/>
    <w:rsid w:val="00093402"/>
    <w:rsid w:val="00094DA3"/>
    <w:rsid w:val="00096CD1"/>
    <w:rsid w:val="000A012C"/>
    <w:rsid w:val="000A0EB9"/>
    <w:rsid w:val="000A186C"/>
    <w:rsid w:val="000A1EA4"/>
    <w:rsid w:val="000A2476"/>
    <w:rsid w:val="000A3CBD"/>
    <w:rsid w:val="000A641A"/>
    <w:rsid w:val="000B3EDB"/>
    <w:rsid w:val="000B543D"/>
    <w:rsid w:val="000B55F9"/>
    <w:rsid w:val="000B5BF7"/>
    <w:rsid w:val="000B6BC8"/>
    <w:rsid w:val="000C0303"/>
    <w:rsid w:val="000C42EA"/>
    <w:rsid w:val="000C4546"/>
    <w:rsid w:val="000C7704"/>
    <w:rsid w:val="000D1242"/>
    <w:rsid w:val="000D2ABA"/>
    <w:rsid w:val="000D79BE"/>
    <w:rsid w:val="000E0970"/>
    <w:rsid w:val="000E3CC7"/>
    <w:rsid w:val="000E6BD4"/>
    <w:rsid w:val="000E6D6D"/>
    <w:rsid w:val="000F1F1E"/>
    <w:rsid w:val="000F2259"/>
    <w:rsid w:val="000F2DDA"/>
    <w:rsid w:val="000F2EA0"/>
    <w:rsid w:val="000F5213"/>
    <w:rsid w:val="000F6B2E"/>
    <w:rsid w:val="00101001"/>
    <w:rsid w:val="00103276"/>
    <w:rsid w:val="0010392D"/>
    <w:rsid w:val="0010447F"/>
    <w:rsid w:val="00104FE3"/>
    <w:rsid w:val="0010714F"/>
    <w:rsid w:val="00107309"/>
    <w:rsid w:val="001120C5"/>
    <w:rsid w:val="00115BAC"/>
    <w:rsid w:val="00120BD3"/>
    <w:rsid w:val="00122FEA"/>
    <w:rsid w:val="001232BD"/>
    <w:rsid w:val="00124ED5"/>
    <w:rsid w:val="001276FA"/>
    <w:rsid w:val="00134654"/>
    <w:rsid w:val="001447B3"/>
    <w:rsid w:val="00152073"/>
    <w:rsid w:val="00152329"/>
    <w:rsid w:val="00156598"/>
    <w:rsid w:val="001615B8"/>
    <w:rsid w:val="00161939"/>
    <w:rsid w:val="00161AA0"/>
    <w:rsid w:val="00161D2E"/>
    <w:rsid w:val="00161F3E"/>
    <w:rsid w:val="00162093"/>
    <w:rsid w:val="001623A7"/>
    <w:rsid w:val="00162CA9"/>
    <w:rsid w:val="00165459"/>
    <w:rsid w:val="00165A57"/>
    <w:rsid w:val="00167525"/>
    <w:rsid w:val="001712C2"/>
    <w:rsid w:val="00171946"/>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07EC"/>
    <w:rsid w:val="001B2D1E"/>
    <w:rsid w:val="001B6B96"/>
    <w:rsid w:val="001B738B"/>
    <w:rsid w:val="001C09DB"/>
    <w:rsid w:val="001C277E"/>
    <w:rsid w:val="001C2A72"/>
    <w:rsid w:val="001C31B7"/>
    <w:rsid w:val="001C3B06"/>
    <w:rsid w:val="001D0B75"/>
    <w:rsid w:val="001D0EBA"/>
    <w:rsid w:val="001D39A5"/>
    <w:rsid w:val="001D3C09"/>
    <w:rsid w:val="001D44E8"/>
    <w:rsid w:val="001D60EC"/>
    <w:rsid w:val="001D6F59"/>
    <w:rsid w:val="001E44DF"/>
    <w:rsid w:val="001E68A5"/>
    <w:rsid w:val="001E6BB0"/>
    <w:rsid w:val="001E7282"/>
    <w:rsid w:val="001E7A17"/>
    <w:rsid w:val="001E7D8D"/>
    <w:rsid w:val="001F3826"/>
    <w:rsid w:val="001F6E46"/>
    <w:rsid w:val="001F7C91"/>
    <w:rsid w:val="0020089A"/>
    <w:rsid w:val="002033B7"/>
    <w:rsid w:val="00206463"/>
    <w:rsid w:val="00206F2F"/>
    <w:rsid w:val="00207717"/>
    <w:rsid w:val="0021053D"/>
    <w:rsid w:val="00210A92"/>
    <w:rsid w:val="00212B95"/>
    <w:rsid w:val="00213D2B"/>
    <w:rsid w:val="00215CC8"/>
    <w:rsid w:val="00216C03"/>
    <w:rsid w:val="00217350"/>
    <w:rsid w:val="00220A1A"/>
    <w:rsid w:val="00220C04"/>
    <w:rsid w:val="00221C1D"/>
    <w:rsid w:val="0022278D"/>
    <w:rsid w:val="0022701F"/>
    <w:rsid w:val="00227C68"/>
    <w:rsid w:val="00232C21"/>
    <w:rsid w:val="002333F5"/>
    <w:rsid w:val="00233724"/>
    <w:rsid w:val="002365B4"/>
    <w:rsid w:val="002432E1"/>
    <w:rsid w:val="00246207"/>
    <w:rsid w:val="00246C5E"/>
    <w:rsid w:val="00250960"/>
    <w:rsid w:val="00251343"/>
    <w:rsid w:val="00253320"/>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86953"/>
    <w:rsid w:val="00291373"/>
    <w:rsid w:val="00293F8F"/>
    <w:rsid w:val="0029597D"/>
    <w:rsid w:val="002962C3"/>
    <w:rsid w:val="0029752B"/>
    <w:rsid w:val="00297552"/>
    <w:rsid w:val="002A0A9C"/>
    <w:rsid w:val="002A483C"/>
    <w:rsid w:val="002B0C7C"/>
    <w:rsid w:val="002B1729"/>
    <w:rsid w:val="002B24D1"/>
    <w:rsid w:val="002B36C7"/>
    <w:rsid w:val="002B4DD4"/>
    <w:rsid w:val="002B5277"/>
    <w:rsid w:val="002B5375"/>
    <w:rsid w:val="002B77C1"/>
    <w:rsid w:val="002C0ED7"/>
    <w:rsid w:val="002C2728"/>
    <w:rsid w:val="002C5B7C"/>
    <w:rsid w:val="002C6073"/>
    <w:rsid w:val="002D1E0D"/>
    <w:rsid w:val="002D5006"/>
    <w:rsid w:val="002D64A7"/>
    <w:rsid w:val="002D7C61"/>
    <w:rsid w:val="002E01D0"/>
    <w:rsid w:val="002E161D"/>
    <w:rsid w:val="002E28A2"/>
    <w:rsid w:val="002E3100"/>
    <w:rsid w:val="002E6C95"/>
    <w:rsid w:val="002E7C36"/>
    <w:rsid w:val="002F2F69"/>
    <w:rsid w:val="002F3D32"/>
    <w:rsid w:val="002F5915"/>
    <w:rsid w:val="002F5F31"/>
    <w:rsid w:val="002F5F46"/>
    <w:rsid w:val="00302216"/>
    <w:rsid w:val="003025DE"/>
    <w:rsid w:val="00303E53"/>
    <w:rsid w:val="00305CC1"/>
    <w:rsid w:val="00306E5F"/>
    <w:rsid w:val="00307E14"/>
    <w:rsid w:val="00314054"/>
    <w:rsid w:val="00316F27"/>
    <w:rsid w:val="003214F1"/>
    <w:rsid w:val="00321F85"/>
    <w:rsid w:val="00322E4B"/>
    <w:rsid w:val="00327870"/>
    <w:rsid w:val="0033259D"/>
    <w:rsid w:val="003333D2"/>
    <w:rsid w:val="00334686"/>
    <w:rsid w:val="00337339"/>
    <w:rsid w:val="00340345"/>
    <w:rsid w:val="003406C6"/>
    <w:rsid w:val="003418CC"/>
    <w:rsid w:val="003434EE"/>
    <w:rsid w:val="003459BD"/>
    <w:rsid w:val="00346848"/>
    <w:rsid w:val="00350D38"/>
    <w:rsid w:val="00351B36"/>
    <w:rsid w:val="00355741"/>
    <w:rsid w:val="00357B4E"/>
    <w:rsid w:val="0036034F"/>
    <w:rsid w:val="0036710B"/>
    <w:rsid w:val="003716FD"/>
    <w:rsid w:val="0037204B"/>
    <w:rsid w:val="003744CF"/>
    <w:rsid w:val="00374717"/>
    <w:rsid w:val="0037676C"/>
    <w:rsid w:val="00381043"/>
    <w:rsid w:val="003829E5"/>
    <w:rsid w:val="00386109"/>
    <w:rsid w:val="00386944"/>
    <w:rsid w:val="00391743"/>
    <w:rsid w:val="003956CC"/>
    <w:rsid w:val="00395C9A"/>
    <w:rsid w:val="003A0853"/>
    <w:rsid w:val="003A6B67"/>
    <w:rsid w:val="003B13B6"/>
    <w:rsid w:val="003B14C3"/>
    <w:rsid w:val="003B15E6"/>
    <w:rsid w:val="003B22EF"/>
    <w:rsid w:val="003B2762"/>
    <w:rsid w:val="003B408A"/>
    <w:rsid w:val="003C08A2"/>
    <w:rsid w:val="003C2045"/>
    <w:rsid w:val="003C43A1"/>
    <w:rsid w:val="003C4FC0"/>
    <w:rsid w:val="003C55F4"/>
    <w:rsid w:val="003C7897"/>
    <w:rsid w:val="003C7A3F"/>
    <w:rsid w:val="003D14DC"/>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2A4"/>
    <w:rsid w:val="003F5CB9"/>
    <w:rsid w:val="004013C7"/>
    <w:rsid w:val="00401FCF"/>
    <w:rsid w:val="00406285"/>
    <w:rsid w:val="004115A2"/>
    <w:rsid w:val="004148F9"/>
    <w:rsid w:val="0042084E"/>
    <w:rsid w:val="00421EEF"/>
    <w:rsid w:val="00424359"/>
    <w:rsid w:val="00424D65"/>
    <w:rsid w:val="00430393"/>
    <w:rsid w:val="004315C8"/>
    <w:rsid w:val="00431806"/>
    <w:rsid w:val="00431A70"/>
    <w:rsid w:val="00431F42"/>
    <w:rsid w:val="00434FE5"/>
    <w:rsid w:val="00442C6C"/>
    <w:rsid w:val="00443CBE"/>
    <w:rsid w:val="00443E8A"/>
    <w:rsid w:val="004441BC"/>
    <w:rsid w:val="004468B4"/>
    <w:rsid w:val="00446D86"/>
    <w:rsid w:val="004475EA"/>
    <w:rsid w:val="0045230A"/>
    <w:rsid w:val="00454AD0"/>
    <w:rsid w:val="00457337"/>
    <w:rsid w:val="0046276A"/>
    <w:rsid w:val="00462E3D"/>
    <w:rsid w:val="00466E79"/>
    <w:rsid w:val="00470D7D"/>
    <w:rsid w:val="0047161B"/>
    <w:rsid w:val="004726AA"/>
    <w:rsid w:val="0047372D"/>
    <w:rsid w:val="00473BA3"/>
    <w:rsid w:val="004743DD"/>
    <w:rsid w:val="00474CEA"/>
    <w:rsid w:val="00483968"/>
    <w:rsid w:val="004841BE"/>
    <w:rsid w:val="00484F22"/>
    <w:rsid w:val="00484F86"/>
    <w:rsid w:val="00490746"/>
    <w:rsid w:val="00490852"/>
    <w:rsid w:val="0049194E"/>
    <w:rsid w:val="00491C9C"/>
    <w:rsid w:val="00492961"/>
    <w:rsid w:val="00492F30"/>
    <w:rsid w:val="004946F4"/>
    <w:rsid w:val="0049487E"/>
    <w:rsid w:val="004A160D"/>
    <w:rsid w:val="004A3E81"/>
    <w:rsid w:val="004A4195"/>
    <w:rsid w:val="004A5C62"/>
    <w:rsid w:val="004A5CE5"/>
    <w:rsid w:val="004A707D"/>
    <w:rsid w:val="004B0974"/>
    <w:rsid w:val="004B1FB1"/>
    <w:rsid w:val="004B4185"/>
    <w:rsid w:val="004C5541"/>
    <w:rsid w:val="004C608B"/>
    <w:rsid w:val="004C6EEE"/>
    <w:rsid w:val="004C702B"/>
    <w:rsid w:val="004D0033"/>
    <w:rsid w:val="004D016B"/>
    <w:rsid w:val="004D1B22"/>
    <w:rsid w:val="004D23CC"/>
    <w:rsid w:val="004D36F2"/>
    <w:rsid w:val="004D69F1"/>
    <w:rsid w:val="004E1106"/>
    <w:rsid w:val="004E138F"/>
    <w:rsid w:val="004E4649"/>
    <w:rsid w:val="004E5C2B"/>
    <w:rsid w:val="004F00DD"/>
    <w:rsid w:val="004F2133"/>
    <w:rsid w:val="004F5398"/>
    <w:rsid w:val="004F54AE"/>
    <w:rsid w:val="004F55F1"/>
    <w:rsid w:val="004F6936"/>
    <w:rsid w:val="005002BB"/>
    <w:rsid w:val="00503B4B"/>
    <w:rsid w:val="00503DC6"/>
    <w:rsid w:val="00506F5D"/>
    <w:rsid w:val="00510C37"/>
    <w:rsid w:val="005126D0"/>
    <w:rsid w:val="00514667"/>
    <w:rsid w:val="0051568D"/>
    <w:rsid w:val="00523352"/>
    <w:rsid w:val="00526AC7"/>
    <w:rsid w:val="00526C15"/>
    <w:rsid w:val="005313E7"/>
    <w:rsid w:val="00536499"/>
    <w:rsid w:val="00542A03"/>
    <w:rsid w:val="00543903"/>
    <w:rsid w:val="00543BCC"/>
    <w:rsid w:val="00543F11"/>
    <w:rsid w:val="00544135"/>
    <w:rsid w:val="00546305"/>
    <w:rsid w:val="00547A95"/>
    <w:rsid w:val="0055099F"/>
    <w:rsid w:val="00550CBF"/>
    <w:rsid w:val="0055119B"/>
    <w:rsid w:val="00561202"/>
    <w:rsid w:val="00562507"/>
    <w:rsid w:val="00562811"/>
    <w:rsid w:val="00572031"/>
    <w:rsid w:val="00572282"/>
    <w:rsid w:val="00573CE3"/>
    <w:rsid w:val="00576E84"/>
    <w:rsid w:val="00577118"/>
    <w:rsid w:val="00580394"/>
    <w:rsid w:val="005809CD"/>
    <w:rsid w:val="00582B8C"/>
    <w:rsid w:val="005860C6"/>
    <w:rsid w:val="0058757E"/>
    <w:rsid w:val="005926CC"/>
    <w:rsid w:val="0059376D"/>
    <w:rsid w:val="00596A4B"/>
    <w:rsid w:val="00597507"/>
    <w:rsid w:val="005A479D"/>
    <w:rsid w:val="005B029A"/>
    <w:rsid w:val="005B1C6D"/>
    <w:rsid w:val="005B21B6"/>
    <w:rsid w:val="005B3A08"/>
    <w:rsid w:val="005B7A63"/>
    <w:rsid w:val="005C0955"/>
    <w:rsid w:val="005C49DA"/>
    <w:rsid w:val="005C50F3"/>
    <w:rsid w:val="005C54B5"/>
    <w:rsid w:val="005C5D80"/>
    <w:rsid w:val="005C5D91"/>
    <w:rsid w:val="005D07B8"/>
    <w:rsid w:val="005D1FE9"/>
    <w:rsid w:val="005D6597"/>
    <w:rsid w:val="005E14E7"/>
    <w:rsid w:val="005E26A3"/>
    <w:rsid w:val="005E2ECB"/>
    <w:rsid w:val="005E4232"/>
    <w:rsid w:val="005E447E"/>
    <w:rsid w:val="005E4FD1"/>
    <w:rsid w:val="005F0775"/>
    <w:rsid w:val="005F0CF5"/>
    <w:rsid w:val="005F21EB"/>
    <w:rsid w:val="005F5A0E"/>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72C"/>
    <w:rsid w:val="006722A3"/>
    <w:rsid w:val="00677574"/>
    <w:rsid w:val="006812ED"/>
    <w:rsid w:val="00683878"/>
    <w:rsid w:val="00684380"/>
    <w:rsid w:val="00684429"/>
    <w:rsid w:val="0068454C"/>
    <w:rsid w:val="00686107"/>
    <w:rsid w:val="00691B62"/>
    <w:rsid w:val="006933B5"/>
    <w:rsid w:val="00693D14"/>
    <w:rsid w:val="00696F27"/>
    <w:rsid w:val="00697716"/>
    <w:rsid w:val="006A18C2"/>
    <w:rsid w:val="006A22E2"/>
    <w:rsid w:val="006A3383"/>
    <w:rsid w:val="006B077C"/>
    <w:rsid w:val="006B16A3"/>
    <w:rsid w:val="006B6803"/>
    <w:rsid w:val="006C43C2"/>
    <w:rsid w:val="006D0F16"/>
    <w:rsid w:val="006D2A3F"/>
    <w:rsid w:val="006D2FBC"/>
    <w:rsid w:val="006D4DF6"/>
    <w:rsid w:val="006D6E34"/>
    <w:rsid w:val="006E138B"/>
    <w:rsid w:val="006E1867"/>
    <w:rsid w:val="006E7BD2"/>
    <w:rsid w:val="006F0330"/>
    <w:rsid w:val="006F1FDC"/>
    <w:rsid w:val="006F31CC"/>
    <w:rsid w:val="006F6B8C"/>
    <w:rsid w:val="006F7B07"/>
    <w:rsid w:val="0070017D"/>
    <w:rsid w:val="007013EF"/>
    <w:rsid w:val="007055BD"/>
    <w:rsid w:val="007173CA"/>
    <w:rsid w:val="007216AA"/>
    <w:rsid w:val="00721AB5"/>
    <w:rsid w:val="00721CFB"/>
    <w:rsid w:val="00721DEF"/>
    <w:rsid w:val="007234CF"/>
    <w:rsid w:val="00723831"/>
    <w:rsid w:val="00724A43"/>
    <w:rsid w:val="007273AC"/>
    <w:rsid w:val="00731AD4"/>
    <w:rsid w:val="007346E4"/>
    <w:rsid w:val="00735564"/>
    <w:rsid w:val="00740F22"/>
    <w:rsid w:val="00741CF0"/>
    <w:rsid w:val="00741F1A"/>
    <w:rsid w:val="007447DA"/>
    <w:rsid w:val="007450F8"/>
    <w:rsid w:val="0074577C"/>
    <w:rsid w:val="0074696E"/>
    <w:rsid w:val="00750135"/>
    <w:rsid w:val="00750EC2"/>
    <w:rsid w:val="00752B28"/>
    <w:rsid w:val="007536BC"/>
    <w:rsid w:val="007541A9"/>
    <w:rsid w:val="00754E36"/>
    <w:rsid w:val="00763139"/>
    <w:rsid w:val="007663A9"/>
    <w:rsid w:val="00770F37"/>
    <w:rsid w:val="007711A0"/>
    <w:rsid w:val="00772D5E"/>
    <w:rsid w:val="0077463E"/>
    <w:rsid w:val="00776928"/>
    <w:rsid w:val="00776D56"/>
    <w:rsid w:val="00776E0F"/>
    <w:rsid w:val="007774B1"/>
    <w:rsid w:val="00777BE1"/>
    <w:rsid w:val="00782222"/>
    <w:rsid w:val="007833D8"/>
    <w:rsid w:val="00783E9F"/>
    <w:rsid w:val="00785677"/>
    <w:rsid w:val="00786F16"/>
    <w:rsid w:val="00791BD7"/>
    <w:rsid w:val="007933F7"/>
    <w:rsid w:val="00796E20"/>
    <w:rsid w:val="00797C32"/>
    <w:rsid w:val="007A10FB"/>
    <w:rsid w:val="007A11E8"/>
    <w:rsid w:val="007B0914"/>
    <w:rsid w:val="007B1374"/>
    <w:rsid w:val="007B32E5"/>
    <w:rsid w:val="007B3DB9"/>
    <w:rsid w:val="007B490F"/>
    <w:rsid w:val="007B589F"/>
    <w:rsid w:val="007B6186"/>
    <w:rsid w:val="007B73BC"/>
    <w:rsid w:val="007C1838"/>
    <w:rsid w:val="007C20B9"/>
    <w:rsid w:val="007C21C4"/>
    <w:rsid w:val="007C7301"/>
    <w:rsid w:val="007C7859"/>
    <w:rsid w:val="007C7F28"/>
    <w:rsid w:val="007D1466"/>
    <w:rsid w:val="007D2BDE"/>
    <w:rsid w:val="007D2FB6"/>
    <w:rsid w:val="007D49EB"/>
    <w:rsid w:val="007D5E1C"/>
    <w:rsid w:val="007E0A06"/>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7054"/>
    <w:rsid w:val="00841AA9"/>
    <w:rsid w:val="008474FE"/>
    <w:rsid w:val="00853EE4"/>
    <w:rsid w:val="00855535"/>
    <w:rsid w:val="00857605"/>
    <w:rsid w:val="00857C5A"/>
    <w:rsid w:val="0086255E"/>
    <w:rsid w:val="008633F0"/>
    <w:rsid w:val="00867D9D"/>
    <w:rsid w:val="00872E0A"/>
    <w:rsid w:val="00873594"/>
    <w:rsid w:val="00875285"/>
    <w:rsid w:val="00877108"/>
    <w:rsid w:val="00884B62"/>
    <w:rsid w:val="0088529C"/>
    <w:rsid w:val="00887903"/>
    <w:rsid w:val="00891DC6"/>
    <w:rsid w:val="0089270A"/>
    <w:rsid w:val="00893AF6"/>
    <w:rsid w:val="00894565"/>
    <w:rsid w:val="00894BC4"/>
    <w:rsid w:val="00896487"/>
    <w:rsid w:val="00896890"/>
    <w:rsid w:val="008A2752"/>
    <w:rsid w:val="008A28A8"/>
    <w:rsid w:val="008A5B32"/>
    <w:rsid w:val="008B2029"/>
    <w:rsid w:val="008B2EE4"/>
    <w:rsid w:val="008B3821"/>
    <w:rsid w:val="008B4D3D"/>
    <w:rsid w:val="008B57C7"/>
    <w:rsid w:val="008B6D77"/>
    <w:rsid w:val="008C2F92"/>
    <w:rsid w:val="008C3546"/>
    <w:rsid w:val="008C5701"/>
    <w:rsid w:val="008C589D"/>
    <w:rsid w:val="008C6D51"/>
    <w:rsid w:val="008D17DF"/>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464E"/>
    <w:rsid w:val="009151F5"/>
    <w:rsid w:val="0091661F"/>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572B4"/>
    <w:rsid w:val="00961400"/>
    <w:rsid w:val="00963646"/>
    <w:rsid w:val="0096632D"/>
    <w:rsid w:val="00967124"/>
    <w:rsid w:val="0097166C"/>
    <w:rsid w:val="009718C7"/>
    <w:rsid w:val="00974F56"/>
    <w:rsid w:val="0097559F"/>
    <w:rsid w:val="00976130"/>
    <w:rsid w:val="009761EA"/>
    <w:rsid w:val="0097761E"/>
    <w:rsid w:val="00981554"/>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0A25"/>
    <w:rsid w:val="009D51D0"/>
    <w:rsid w:val="009D70A4"/>
    <w:rsid w:val="009D7B14"/>
    <w:rsid w:val="009E08D1"/>
    <w:rsid w:val="009E0D96"/>
    <w:rsid w:val="009E130C"/>
    <w:rsid w:val="009E1B95"/>
    <w:rsid w:val="009E496F"/>
    <w:rsid w:val="009E4B0D"/>
    <w:rsid w:val="009E4CB6"/>
    <w:rsid w:val="009E5250"/>
    <w:rsid w:val="009E6E47"/>
    <w:rsid w:val="009E7A69"/>
    <w:rsid w:val="009E7B59"/>
    <w:rsid w:val="009E7F92"/>
    <w:rsid w:val="009F02A3"/>
    <w:rsid w:val="009F2182"/>
    <w:rsid w:val="009F2475"/>
    <w:rsid w:val="009F2F27"/>
    <w:rsid w:val="009F34AA"/>
    <w:rsid w:val="009F6BCB"/>
    <w:rsid w:val="009F7B78"/>
    <w:rsid w:val="00A0057A"/>
    <w:rsid w:val="00A02FA1"/>
    <w:rsid w:val="00A04CCE"/>
    <w:rsid w:val="00A07421"/>
    <w:rsid w:val="00A0776B"/>
    <w:rsid w:val="00A10FB9"/>
    <w:rsid w:val="00A11421"/>
    <w:rsid w:val="00A12AC9"/>
    <w:rsid w:val="00A1389F"/>
    <w:rsid w:val="00A157B1"/>
    <w:rsid w:val="00A22229"/>
    <w:rsid w:val="00A24442"/>
    <w:rsid w:val="00A24ADA"/>
    <w:rsid w:val="00A32577"/>
    <w:rsid w:val="00A330BB"/>
    <w:rsid w:val="00A37C86"/>
    <w:rsid w:val="00A446F5"/>
    <w:rsid w:val="00A44882"/>
    <w:rsid w:val="00A45125"/>
    <w:rsid w:val="00A46981"/>
    <w:rsid w:val="00A54715"/>
    <w:rsid w:val="00A56C1E"/>
    <w:rsid w:val="00A6061C"/>
    <w:rsid w:val="00A62D44"/>
    <w:rsid w:val="00A67263"/>
    <w:rsid w:val="00A707D9"/>
    <w:rsid w:val="00A713AD"/>
    <w:rsid w:val="00A7161C"/>
    <w:rsid w:val="00A71CE4"/>
    <w:rsid w:val="00A77AA3"/>
    <w:rsid w:val="00A802BB"/>
    <w:rsid w:val="00A8236D"/>
    <w:rsid w:val="00A839F9"/>
    <w:rsid w:val="00A854EB"/>
    <w:rsid w:val="00A864E7"/>
    <w:rsid w:val="00A872E5"/>
    <w:rsid w:val="00A90989"/>
    <w:rsid w:val="00A91406"/>
    <w:rsid w:val="00A92109"/>
    <w:rsid w:val="00A95447"/>
    <w:rsid w:val="00A96E65"/>
    <w:rsid w:val="00A96ECE"/>
    <w:rsid w:val="00A97C72"/>
    <w:rsid w:val="00AA310B"/>
    <w:rsid w:val="00AA63D4"/>
    <w:rsid w:val="00AB06E8"/>
    <w:rsid w:val="00AB1CD3"/>
    <w:rsid w:val="00AB2CE7"/>
    <w:rsid w:val="00AB352F"/>
    <w:rsid w:val="00AB7AA4"/>
    <w:rsid w:val="00AC274B"/>
    <w:rsid w:val="00AC4764"/>
    <w:rsid w:val="00AC6D36"/>
    <w:rsid w:val="00AD0CBA"/>
    <w:rsid w:val="00AD26E2"/>
    <w:rsid w:val="00AD784C"/>
    <w:rsid w:val="00AE126A"/>
    <w:rsid w:val="00AE1BAE"/>
    <w:rsid w:val="00AE3005"/>
    <w:rsid w:val="00AE3BD5"/>
    <w:rsid w:val="00AE59A0"/>
    <w:rsid w:val="00AF0C57"/>
    <w:rsid w:val="00AF26F3"/>
    <w:rsid w:val="00AF3F6C"/>
    <w:rsid w:val="00AF5F04"/>
    <w:rsid w:val="00B00672"/>
    <w:rsid w:val="00B01B4D"/>
    <w:rsid w:val="00B042EF"/>
    <w:rsid w:val="00B04489"/>
    <w:rsid w:val="00B06571"/>
    <w:rsid w:val="00B068BA"/>
    <w:rsid w:val="00B07217"/>
    <w:rsid w:val="00B13851"/>
    <w:rsid w:val="00B13B1C"/>
    <w:rsid w:val="00B14B5F"/>
    <w:rsid w:val="00B20530"/>
    <w:rsid w:val="00B21F90"/>
    <w:rsid w:val="00B22291"/>
    <w:rsid w:val="00B23F9A"/>
    <w:rsid w:val="00B2417B"/>
    <w:rsid w:val="00B24E6F"/>
    <w:rsid w:val="00B26CB5"/>
    <w:rsid w:val="00B2752E"/>
    <w:rsid w:val="00B27A30"/>
    <w:rsid w:val="00B307CC"/>
    <w:rsid w:val="00B326B7"/>
    <w:rsid w:val="00B3588E"/>
    <w:rsid w:val="00B36F57"/>
    <w:rsid w:val="00B37043"/>
    <w:rsid w:val="00B4198F"/>
    <w:rsid w:val="00B41F3D"/>
    <w:rsid w:val="00B431E8"/>
    <w:rsid w:val="00B4359B"/>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3B2D"/>
    <w:rsid w:val="00B94C5E"/>
    <w:rsid w:val="00B950BC"/>
    <w:rsid w:val="00B9714C"/>
    <w:rsid w:val="00BA036E"/>
    <w:rsid w:val="00BA29AD"/>
    <w:rsid w:val="00BA33CF"/>
    <w:rsid w:val="00BA3F8D"/>
    <w:rsid w:val="00BB7A10"/>
    <w:rsid w:val="00BC60BE"/>
    <w:rsid w:val="00BC6BB4"/>
    <w:rsid w:val="00BC7468"/>
    <w:rsid w:val="00BC7D4F"/>
    <w:rsid w:val="00BC7ED7"/>
    <w:rsid w:val="00BD2850"/>
    <w:rsid w:val="00BE0C48"/>
    <w:rsid w:val="00BE28D2"/>
    <w:rsid w:val="00BE4A64"/>
    <w:rsid w:val="00BE5E43"/>
    <w:rsid w:val="00BF557D"/>
    <w:rsid w:val="00BF658D"/>
    <w:rsid w:val="00BF7F58"/>
    <w:rsid w:val="00C007DA"/>
    <w:rsid w:val="00C01381"/>
    <w:rsid w:val="00C01AB1"/>
    <w:rsid w:val="00C026A0"/>
    <w:rsid w:val="00C06137"/>
    <w:rsid w:val="00C06929"/>
    <w:rsid w:val="00C079B8"/>
    <w:rsid w:val="00C10037"/>
    <w:rsid w:val="00C115E1"/>
    <w:rsid w:val="00C123EA"/>
    <w:rsid w:val="00C12A49"/>
    <w:rsid w:val="00C133EE"/>
    <w:rsid w:val="00C13FBB"/>
    <w:rsid w:val="00C149D0"/>
    <w:rsid w:val="00C26588"/>
    <w:rsid w:val="00C27D24"/>
    <w:rsid w:val="00C27DE9"/>
    <w:rsid w:val="00C32989"/>
    <w:rsid w:val="00C33388"/>
    <w:rsid w:val="00C35484"/>
    <w:rsid w:val="00C4173A"/>
    <w:rsid w:val="00C4678B"/>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40F1"/>
    <w:rsid w:val="00C863C4"/>
    <w:rsid w:val="00C86FE3"/>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5616"/>
    <w:rsid w:val="00CD6354"/>
    <w:rsid w:val="00CD64DF"/>
    <w:rsid w:val="00CE04DE"/>
    <w:rsid w:val="00CE225F"/>
    <w:rsid w:val="00CE2EEC"/>
    <w:rsid w:val="00CE5A7A"/>
    <w:rsid w:val="00CE6FFE"/>
    <w:rsid w:val="00CF2F50"/>
    <w:rsid w:val="00CF6198"/>
    <w:rsid w:val="00CF6E12"/>
    <w:rsid w:val="00CF7131"/>
    <w:rsid w:val="00D02919"/>
    <w:rsid w:val="00D04C61"/>
    <w:rsid w:val="00D058E3"/>
    <w:rsid w:val="00D05B8D"/>
    <w:rsid w:val="00D05B9B"/>
    <w:rsid w:val="00D065A2"/>
    <w:rsid w:val="00D079AA"/>
    <w:rsid w:val="00D07F00"/>
    <w:rsid w:val="00D1130F"/>
    <w:rsid w:val="00D17B72"/>
    <w:rsid w:val="00D2745A"/>
    <w:rsid w:val="00D2780E"/>
    <w:rsid w:val="00D3185C"/>
    <w:rsid w:val="00D3205F"/>
    <w:rsid w:val="00D3318E"/>
    <w:rsid w:val="00D33E72"/>
    <w:rsid w:val="00D35BD6"/>
    <w:rsid w:val="00D361B5"/>
    <w:rsid w:val="00D401DE"/>
    <w:rsid w:val="00D40BAC"/>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024"/>
    <w:rsid w:val="00D864F2"/>
    <w:rsid w:val="00D943F8"/>
    <w:rsid w:val="00D95204"/>
    <w:rsid w:val="00D95470"/>
    <w:rsid w:val="00D96797"/>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034B"/>
    <w:rsid w:val="00DD1130"/>
    <w:rsid w:val="00DD1951"/>
    <w:rsid w:val="00DD487D"/>
    <w:rsid w:val="00DD4E83"/>
    <w:rsid w:val="00DD6628"/>
    <w:rsid w:val="00DD6945"/>
    <w:rsid w:val="00DE2D04"/>
    <w:rsid w:val="00DE3250"/>
    <w:rsid w:val="00DE6028"/>
    <w:rsid w:val="00DE6C85"/>
    <w:rsid w:val="00DE7706"/>
    <w:rsid w:val="00DE78A3"/>
    <w:rsid w:val="00DF1A71"/>
    <w:rsid w:val="00DF50FC"/>
    <w:rsid w:val="00DF68C7"/>
    <w:rsid w:val="00DF731A"/>
    <w:rsid w:val="00E06B75"/>
    <w:rsid w:val="00E11332"/>
    <w:rsid w:val="00E11352"/>
    <w:rsid w:val="00E12B83"/>
    <w:rsid w:val="00E170DC"/>
    <w:rsid w:val="00E17546"/>
    <w:rsid w:val="00E2097A"/>
    <w:rsid w:val="00E210B5"/>
    <w:rsid w:val="00E261B3"/>
    <w:rsid w:val="00E264D0"/>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48CA"/>
    <w:rsid w:val="00E8787E"/>
    <w:rsid w:val="00E92AC3"/>
    <w:rsid w:val="00EA2F6A"/>
    <w:rsid w:val="00EB00E0"/>
    <w:rsid w:val="00EB05D5"/>
    <w:rsid w:val="00EB071D"/>
    <w:rsid w:val="00EB4BC7"/>
    <w:rsid w:val="00EB56B9"/>
    <w:rsid w:val="00EB5F8F"/>
    <w:rsid w:val="00EC059F"/>
    <w:rsid w:val="00EC1F24"/>
    <w:rsid w:val="00EC22F6"/>
    <w:rsid w:val="00EC3DB9"/>
    <w:rsid w:val="00EC3E54"/>
    <w:rsid w:val="00EC78B5"/>
    <w:rsid w:val="00ED5B9B"/>
    <w:rsid w:val="00ED6BAD"/>
    <w:rsid w:val="00ED7447"/>
    <w:rsid w:val="00ED7762"/>
    <w:rsid w:val="00EE00D6"/>
    <w:rsid w:val="00EE11E7"/>
    <w:rsid w:val="00EE1488"/>
    <w:rsid w:val="00EE29AD"/>
    <w:rsid w:val="00EE3E24"/>
    <w:rsid w:val="00EE4D5D"/>
    <w:rsid w:val="00EE5131"/>
    <w:rsid w:val="00EE7380"/>
    <w:rsid w:val="00EF109B"/>
    <w:rsid w:val="00EF201C"/>
    <w:rsid w:val="00EF2C72"/>
    <w:rsid w:val="00EF36AF"/>
    <w:rsid w:val="00EF59A3"/>
    <w:rsid w:val="00EF6675"/>
    <w:rsid w:val="00EF7229"/>
    <w:rsid w:val="00F0063D"/>
    <w:rsid w:val="00F00F9C"/>
    <w:rsid w:val="00F01E5F"/>
    <w:rsid w:val="00F024F3"/>
    <w:rsid w:val="00F02594"/>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334D"/>
    <w:rsid w:val="00F63E2D"/>
    <w:rsid w:val="00F64696"/>
    <w:rsid w:val="00F65AA9"/>
    <w:rsid w:val="00F66C30"/>
    <w:rsid w:val="00F6768F"/>
    <w:rsid w:val="00F72C2C"/>
    <w:rsid w:val="00F741F2"/>
    <w:rsid w:val="00F76CAB"/>
    <w:rsid w:val="00F772C6"/>
    <w:rsid w:val="00F815B5"/>
    <w:rsid w:val="00F8454F"/>
    <w:rsid w:val="00F85195"/>
    <w:rsid w:val="00F868E3"/>
    <w:rsid w:val="00F9032C"/>
    <w:rsid w:val="00F92F12"/>
    <w:rsid w:val="00F938BA"/>
    <w:rsid w:val="00F97919"/>
    <w:rsid w:val="00FA2B96"/>
    <w:rsid w:val="00FA2C46"/>
    <w:rsid w:val="00FA3525"/>
    <w:rsid w:val="00FA5A53"/>
    <w:rsid w:val="00FB1F6E"/>
    <w:rsid w:val="00FB4769"/>
    <w:rsid w:val="00FB4CDA"/>
    <w:rsid w:val="00FB6481"/>
    <w:rsid w:val="00FB6D36"/>
    <w:rsid w:val="00FB74BF"/>
    <w:rsid w:val="00FB7A50"/>
    <w:rsid w:val="00FC0965"/>
    <w:rsid w:val="00FC0F81"/>
    <w:rsid w:val="00FC252F"/>
    <w:rsid w:val="00FC395C"/>
    <w:rsid w:val="00FC5E8E"/>
    <w:rsid w:val="00FD1751"/>
    <w:rsid w:val="00FD3766"/>
    <w:rsid w:val="00FD3D05"/>
    <w:rsid w:val="00FD47C4"/>
    <w:rsid w:val="00FE13C3"/>
    <w:rsid w:val="00FE2DCF"/>
    <w:rsid w:val="00FE3FA7"/>
    <w:rsid w:val="00FE4081"/>
    <w:rsid w:val="00FE70B3"/>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1A579F"/>
  <w15:docId w15:val="{3D32FB02-C438-4297-BE30-94F00B7E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1C3B06"/>
  </w:style>
  <w:style w:type="character" w:customStyle="1" w:styleId="eop">
    <w:name w:val="eop"/>
    <w:basedOn w:val="DefaultParagraphFont"/>
    <w:rsid w:val="001C3B06"/>
  </w:style>
  <w:style w:type="paragraph" w:styleId="ListParagraph">
    <w:name w:val="List Paragraph"/>
    <w:basedOn w:val="Normal"/>
    <w:uiPriority w:val="34"/>
    <w:qFormat/>
    <w:rsid w:val="00F84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484291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473319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abs.gov.au/statistics/standards/standard-sex-gender-variations-sex-characteristics-and-sexual-orientation-variables/latest-relea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teor.aihw.gov.au/content/750032"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eteor.aihw.gov.au/content/750030"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meteor.aihw.gov.au/content/750032"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EC095D9B-919C-409C-A7D9-A9CB1D57D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13</Pages>
  <Words>2411</Words>
  <Characters>13747</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Specifications for revisions to ESIS for 2023-24</vt:lpstr>
    </vt:vector>
  </TitlesOfParts>
  <Company>Victoria State Government, Department of Health</Company>
  <LinksUpToDate>false</LinksUpToDate>
  <CharactersWithSpaces>16126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ESIS for 2023-24</dc:title>
  <dc:subject>Specifications for revisions to ESIS for 2023-24</dc:subject>
  <dc:creator>Health and System Performance Reporting </dc:creator>
  <cp:keywords>HDSS, Specifications for revisions to ESIS for 2023-24</cp:keywords>
  <dc:description/>
  <cp:revision>21</cp:revision>
  <cp:lastPrinted>2022-12-07T01:50:00Z</cp:lastPrinted>
  <dcterms:created xsi:type="dcterms:W3CDTF">2021-07-20T22:53:00Z</dcterms:created>
  <dcterms:modified xsi:type="dcterms:W3CDTF">2022-12-19T21:09:00Z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21ab67d2b237f0b8e664bca7b4e2c2bb01e2432870afae22b53f001a147c7e26</vt:lpwstr>
  </property>
  <property fmtid="{D5CDD505-2E9C-101B-9397-08002B2CF9AE}" pid="16" name="MSIP_Label_43e64453-338c-4f93-8a4d-0039a0a41f2a_Enabled">
    <vt:lpwstr>true</vt:lpwstr>
  </property>
  <property fmtid="{D5CDD505-2E9C-101B-9397-08002B2CF9AE}" pid="17" name="MSIP_Label_43e64453-338c-4f93-8a4d-0039a0a41f2a_SetDate">
    <vt:lpwstr>2022-12-14T04:14:32Z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ae1ae0dc-faeb-4c11-a776-46668ea4b774</vt:lpwstr>
  </property>
  <property fmtid="{D5CDD505-2E9C-101B-9397-08002B2CF9AE}" pid="22" name="MSIP_Label_43e64453-338c-4f93-8a4d-0039a0a41f2a_ContentBits">
    <vt:lpwstr>2</vt:lpwstr>
  </property>
</Properties>
</file>