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BD2A"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0E2D8EA" wp14:editId="79A86D5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C10C95F"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581C477" w14:textId="77777777" w:rsidTr="00B07FF7">
        <w:trPr>
          <w:trHeight w:val="622"/>
        </w:trPr>
        <w:tc>
          <w:tcPr>
            <w:tcW w:w="10348" w:type="dxa"/>
            <w:tcMar>
              <w:top w:w="1531" w:type="dxa"/>
              <w:left w:w="0" w:type="dxa"/>
              <w:right w:w="0" w:type="dxa"/>
            </w:tcMar>
          </w:tcPr>
          <w:p w14:paraId="2B0A4EE7" w14:textId="2AA628C9" w:rsidR="003B5733" w:rsidRPr="00A047F5" w:rsidRDefault="004D4013" w:rsidP="00A047F5">
            <w:pPr>
              <w:pStyle w:val="Documenttitle"/>
              <w:rPr>
                <w:lang w:val="en-GB"/>
              </w:rPr>
            </w:pPr>
            <w:r>
              <w:rPr>
                <w:lang w:val="en-GB"/>
              </w:rPr>
              <w:t>Physical restraint</w:t>
            </w:r>
          </w:p>
        </w:tc>
      </w:tr>
      <w:tr w:rsidR="003B5733" w14:paraId="214A09C1" w14:textId="77777777" w:rsidTr="00B07FF7">
        <w:tc>
          <w:tcPr>
            <w:tcW w:w="10348" w:type="dxa"/>
          </w:tcPr>
          <w:p w14:paraId="1E5AED30" w14:textId="13A2227B" w:rsidR="003B5733" w:rsidRPr="00A1389F" w:rsidRDefault="00A047F5" w:rsidP="005F44C0">
            <w:pPr>
              <w:pStyle w:val="Documentsubtitle"/>
            </w:pPr>
            <w:r w:rsidRPr="00A047F5">
              <w:rPr>
                <w:lang w:val="en-GB"/>
              </w:rPr>
              <w:t>Standardised care process</w:t>
            </w:r>
          </w:p>
        </w:tc>
      </w:tr>
    </w:tbl>
    <w:p w14:paraId="13F58136" w14:textId="77777777" w:rsidR="00AD784C" w:rsidRPr="00B57329" w:rsidRDefault="00AD784C" w:rsidP="002365B4">
      <w:pPr>
        <w:pStyle w:val="TOCheadingfactsheet"/>
      </w:pPr>
      <w:r w:rsidRPr="00B57329">
        <w:t>Contents</w:t>
      </w:r>
    </w:p>
    <w:p w14:paraId="04F814E4" w14:textId="7C952433" w:rsidR="00E97546" w:rsidRDefault="004D1DA0">
      <w:pPr>
        <w:pStyle w:val="TOC2"/>
        <w:rPr>
          <w:rFonts w:asciiTheme="minorHAnsi" w:eastAsiaTheme="minorEastAsia" w:hAnsiTheme="minorHAnsi" w:cstheme="minorBidi"/>
          <w:sz w:val="24"/>
          <w:szCs w:val="24"/>
          <w:lang w:eastAsia="en-GB"/>
        </w:rPr>
      </w:pPr>
      <w:r>
        <w:rPr>
          <w:b/>
        </w:rPr>
        <w:fldChar w:fldCharType="begin"/>
      </w:r>
      <w:r>
        <w:rPr>
          <w:b/>
        </w:rPr>
        <w:instrText xml:space="preserve"> TOC \h \z \t "Heading 1,1,Heading 2,2" </w:instrText>
      </w:r>
      <w:r>
        <w:rPr>
          <w:b/>
        </w:rPr>
        <w:fldChar w:fldCharType="separate"/>
      </w:r>
      <w:hyperlink w:anchor="_Toc112698911" w:history="1">
        <w:r w:rsidR="00E97546" w:rsidRPr="00177FF7">
          <w:rPr>
            <w:rStyle w:val="Hyperlink"/>
          </w:rPr>
          <w:t>Objective</w:t>
        </w:r>
        <w:r w:rsidR="00E97546">
          <w:rPr>
            <w:webHidden/>
          </w:rPr>
          <w:tab/>
        </w:r>
        <w:r w:rsidR="00E97546">
          <w:rPr>
            <w:webHidden/>
          </w:rPr>
          <w:fldChar w:fldCharType="begin"/>
        </w:r>
        <w:r w:rsidR="00E97546">
          <w:rPr>
            <w:webHidden/>
          </w:rPr>
          <w:instrText xml:space="preserve"> PAGEREF _Toc112698911 \h </w:instrText>
        </w:r>
        <w:r w:rsidR="00E97546">
          <w:rPr>
            <w:webHidden/>
          </w:rPr>
        </w:r>
        <w:r w:rsidR="00E97546">
          <w:rPr>
            <w:webHidden/>
          </w:rPr>
          <w:fldChar w:fldCharType="separate"/>
        </w:r>
        <w:r w:rsidR="00E97546">
          <w:rPr>
            <w:webHidden/>
          </w:rPr>
          <w:t>2</w:t>
        </w:r>
        <w:r w:rsidR="00E97546">
          <w:rPr>
            <w:webHidden/>
          </w:rPr>
          <w:fldChar w:fldCharType="end"/>
        </w:r>
      </w:hyperlink>
    </w:p>
    <w:p w14:paraId="3C460ED3" w14:textId="074F22CB" w:rsidR="00E97546" w:rsidRDefault="004C1815">
      <w:pPr>
        <w:pStyle w:val="TOC2"/>
        <w:rPr>
          <w:rFonts w:asciiTheme="minorHAnsi" w:eastAsiaTheme="minorEastAsia" w:hAnsiTheme="minorHAnsi" w:cstheme="minorBidi"/>
          <w:sz w:val="24"/>
          <w:szCs w:val="24"/>
          <w:lang w:eastAsia="en-GB"/>
        </w:rPr>
      </w:pPr>
      <w:hyperlink w:anchor="_Toc112698912" w:history="1">
        <w:r w:rsidR="00E97546" w:rsidRPr="00177FF7">
          <w:rPr>
            <w:rStyle w:val="Hyperlink"/>
            <w:rFonts w:eastAsia="Times"/>
          </w:rPr>
          <w:t>Why alternatives to physical restraint are important</w:t>
        </w:r>
        <w:r w:rsidR="00E97546">
          <w:rPr>
            <w:webHidden/>
          </w:rPr>
          <w:tab/>
        </w:r>
        <w:r w:rsidR="00E97546">
          <w:rPr>
            <w:webHidden/>
          </w:rPr>
          <w:fldChar w:fldCharType="begin"/>
        </w:r>
        <w:r w:rsidR="00E97546">
          <w:rPr>
            <w:webHidden/>
          </w:rPr>
          <w:instrText xml:space="preserve"> PAGEREF _Toc112698912 \h </w:instrText>
        </w:r>
        <w:r w:rsidR="00E97546">
          <w:rPr>
            <w:webHidden/>
          </w:rPr>
        </w:r>
        <w:r w:rsidR="00E97546">
          <w:rPr>
            <w:webHidden/>
          </w:rPr>
          <w:fldChar w:fldCharType="separate"/>
        </w:r>
        <w:r w:rsidR="00E97546">
          <w:rPr>
            <w:webHidden/>
          </w:rPr>
          <w:t>2</w:t>
        </w:r>
        <w:r w:rsidR="00E97546">
          <w:rPr>
            <w:webHidden/>
          </w:rPr>
          <w:fldChar w:fldCharType="end"/>
        </w:r>
      </w:hyperlink>
    </w:p>
    <w:p w14:paraId="66B37DA1" w14:textId="199A95D8" w:rsidR="00E97546" w:rsidRDefault="004C1815">
      <w:pPr>
        <w:pStyle w:val="TOC2"/>
        <w:rPr>
          <w:rFonts w:asciiTheme="minorHAnsi" w:eastAsiaTheme="minorEastAsia" w:hAnsiTheme="minorHAnsi" w:cstheme="minorBidi"/>
          <w:sz w:val="24"/>
          <w:szCs w:val="24"/>
          <w:lang w:eastAsia="en-GB"/>
        </w:rPr>
      </w:pPr>
      <w:hyperlink w:anchor="_Toc112698913" w:history="1">
        <w:r w:rsidR="00E97546" w:rsidRPr="00177FF7">
          <w:rPr>
            <w:rStyle w:val="Hyperlink"/>
            <w:lang w:val="en-GB" w:eastAsia="en-AU"/>
          </w:rPr>
          <w:t>Definitions</w:t>
        </w:r>
        <w:r w:rsidR="00E97546">
          <w:rPr>
            <w:webHidden/>
          </w:rPr>
          <w:tab/>
        </w:r>
        <w:r w:rsidR="00E97546">
          <w:rPr>
            <w:webHidden/>
          </w:rPr>
          <w:fldChar w:fldCharType="begin"/>
        </w:r>
        <w:r w:rsidR="00E97546">
          <w:rPr>
            <w:webHidden/>
          </w:rPr>
          <w:instrText xml:space="preserve"> PAGEREF _Toc112698913 \h </w:instrText>
        </w:r>
        <w:r w:rsidR="00E97546">
          <w:rPr>
            <w:webHidden/>
          </w:rPr>
        </w:r>
        <w:r w:rsidR="00E97546">
          <w:rPr>
            <w:webHidden/>
          </w:rPr>
          <w:fldChar w:fldCharType="separate"/>
        </w:r>
        <w:r w:rsidR="00E97546">
          <w:rPr>
            <w:webHidden/>
          </w:rPr>
          <w:t>2</w:t>
        </w:r>
        <w:r w:rsidR="00E97546">
          <w:rPr>
            <w:webHidden/>
          </w:rPr>
          <w:fldChar w:fldCharType="end"/>
        </w:r>
      </w:hyperlink>
    </w:p>
    <w:p w14:paraId="0EE7868C" w14:textId="317F2D13" w:rsidR="00E97546" w:rsidRDefault="004C1815">
      <w:pPr>
        <w:pStyle w:val="TOC2"/>
        <w:rPr>
          <w:rFonts w:asciiTheme="minorHAnsi" w:eastAsiaTheme="minorEastAsia" w:hAnsiTheme="minorHAnsi" w:cstheme="minorBidi"/>
          <w:sz w:val="24"/>
          <w:szCs w:val="24"/>
          <w:lang w:eastAsia="en-GB"/>
        </w:rPr>
      </w:pPr>
      <w:hyperlink w:anchor="_Toc112698914" w:history="1">
        <w:r w:rsidR="00E97546" w:rsidRPr="00177FF7">
          <w:rPr>
            <w:rStyle w:val="Hyperlink"/>
          </w:rPr>
          <w:t>Team</w:t>
        </w:r>
        <w:r w:rsidR="00E97546">
          <w:rPr>
            <w:webHidden/>
          </w:rPr>
          <w:tab/>
        </w:r>
        <w:r w:rsidR="00E97546">
          <w:rPr>
            <w:webHidden/>
          </w:rPr>
          <w:fldChar w:fldCharType="begin"/>
        </w:r>
        <w:r w:rsidR="00E97546">
          <w:rPr>
            <w:webHidden/>
          </w:rPr>
          <w:instrText xml:space="preserve"> PAGEREF _Toc112698914 \h </w:instrText>
        </w:r>
        <w:r w:rsidR="00E97546">
          <w:rPr>
            <w:webHidden/>
          </w:rPr>
        </w:r>
        <w:r w:rsidR="00E97546">
          <w:rPr>
            <w:webHidden/>
          </w:rPr>
          <w:fldChar w:fldCharType="separate"/>
        </w:r>
        <w:r w:rsidR="00E97546">
          <w:rPr>
            <w:webHidden/>
          </w:rPr>
          <w:t>3</w:t>
        </w:r>
        <w:r w:rsidR="00E97546">
          <w:rPr>
            <w:webHidden/>
          </w:rPr>
          <w:fldChar w:fldCharType="end"/>
        </w:r>
      </w:hyperlink>
    </w:p>
    <w:p w14:paraId="63216267" w14:textId="77AAE8E3" w:rsidR="00E97546" w:rsidRDefault="004C1815">
      <w:pPr>
        <w:pStyle w:val="TOC2"/>
        <w:rPr>
          <w:rFonts w:asciiTheme="minorHAnsi" w:eastAsiaTheme="minorEastAsia" w:hAnsiTheme="minorHAnsi" w:cstheme="minorBidi"/>
          <w:sz w:val="24"/>
          <w:szCs w:val="24"/>
          <w:lang w:eastAsia="en-GB"/>
        </w:rPr>
      </w:pPr>
      <w:hyperlink w:anchor="_Toc112698915" w:history="1">
        <w:r w:rsidR="00E97546" w:rsidRPr="00177FF7">
          <w:rPr>
            <w:rStyle w:val="Hyperlink"/>
          </w:rPr>
          <w:t>Acknowledgement</w:t>
        </w:r>
        <w:r w:rsidR="00E97546">
          <w:rPr>
            <w:webHidden/>
          </w:rPr>
          <w:tab/>
        </w:r>
        <w:r w:rsidR="00E97546">
          <w:rPr>
            <w:webHidden/>
          </w:rPr>
          <w:fldChar w:fldCharType="begin"/>
        </w:r>
        <w:r w:rsidR="00E97546">
          <w:rPr>
            <w:webHidden/>
          </w:rPr>
          <w:instrText xml:space="preserve"> PAGEREF _Toc112698915 \h </w:instrText>
        </w:r>
        <w:r w:rsidR="00E97546">
          <w:rPr>
            <w:webHidden/>
          </w:rPr>
        </w:r>
        <w:r w:rsidR="00E97546">
          <w:rPr>
            <w:webHidden/>
          </w:rPr>
          <w:fldChar w:fldCharType="separate"/>
        </w:r>
        <w:r w:rsidR="00E97546">
          <w:rPr>
            <w:webHidden/>
          </w:rPr>
          <w:t>3</w:t>
        </w:r>
        <w:r w:rsidR="00E97546">
          <w:rPr>
            <w:webHidden/>
          </w:rPr>
          <w:fldChar w:fldCharType="end"/>
        </w:r>
      </w:hyperlink>
    </w:p>
    <w:p w14:paraId="12C8F671" w14:textId="5C5D28D1" w:rsidR="00E97546" w:rsidRDefault="004C1815">
      <w:pPr>
        <w:pStyle w:val="TOC1"/>
        <w:rPr>
          <w:rFonts w:asciiTheme="minorHAnsi" w:eastAsiaTheme="minorEastAsia" w:hAnsiTheme="minorHAnsi" w:cstheme="minorBidi"/>
          <w:b w:val="0"/>
          <w:sz w:val="24"/>
          <w:szCs w:val="24"/>
          <w:lang w:eastAsia="en-GB"/>
        </w:rPr>
      </w:pPr>
      <w:hyperlink w:anchor="_Toc112698916" w:history="1">
        <w:r w:rsidR="00E97546" w:rsidRPr="00177FF7">
          <w:rPr>
            <w:rStyle w:val="Hyperlink"/>
          </w:rPr>
          <w:t>Brief standardised care process</w:t>
        </w:r>
        <w:r w:rsidR="00E97546">
          <w:rPr>
            <w:webHidden/>
          </w:rPr>
          <w:tab/>
        </w:r>
        <w:r w:rsidR="00E97546">
          <w:rPr>
            <w:webHidden/>
          </w:rPr>
          <w:fldChar w:fldCharType="begin"/>
        </w:r>
        <w:r w:rsidR="00E97546">
          <w:rPr>
            <w:webHidden/>
          </w:rPr>
          <w:instrText xml:space="preserve"> PAGEREF _Toc112698916 \h </w:instrText>
        </w:r>
        <w:r w:rsidR="00E97546">
          <w:rPr>
            <w:webHidden/>
          </w:rPr>
        </w:r>
        <w:r w:rsidR="00E97546">
          <w:rPr>
            <w:webHidden/>
          </w:rPr>
          <w:fldChar w:fldCharType="separate"/>
        </w:r>
        <w:r w:rsidR="00E97546">
          <w:rPr>
            <w:webHidden/>
          </w:rPr>
          <w:t>4</w:t>
        </w:r>
        <w:r w:rsidR="00E97546">
          <w:rPr>
            <w:webHidden/>
          </w:rPr>
          <w:fldChar w:fldCharType="end"/>
        </w:r>
      </w:hyperlink>
    </w:p>
    <w:p w14:paraId="42A30B8B" w14:textId="5CC6BDCC" w:rsidR="00E97546" w:rsidRDefault="004C1815">
      <w:pPr>
        <w:pStyle w:val="TOC2"/>
        <w:rPr>
          <w:rFonts w:asciiTheme="minorHAnsi" w:eastAsiaTheme="minorEastAsia" w:hAnsiTheme="minorHAnsi" w:cstheme="minorBidi"/>
          <w:sz w:val="24"/>
          <w:szCs w:val="24"/>
          <w:lang w:eastAsia="en-GB"/>
        </w:rPr>
      </w:pPr>
      <w:hyperlink w:anchor="_Toc112698917" w:history="1">
        <w:r w:rsidR="00E97546" w:rsidRPr="00177FF7">
          <w:rPr>
            <w:rStyle w:val="Hyperlink"/>
            <w:lang w:val="en-GB" w:eastAsia="en-AU"/>
          </w:rPr>
          <w:t>Recognition and assessment</w:t>
        </w:r>
        <w:r w:rsidR="00E97546">
          <w:rPr>
            <w:webHidden/>
          </w:rPr>
          <w:tab/>
        </w:r>
        <w:r w:rsidR="00E97546">
          <w:rPr>
            <w:webHidden/>
          </w:rPr>
          <w:fldChar w:fldCharType="begin"/>
        </w:r>
        <w:r w:rsidR="00E97546">
          <w:rPr>
            <w:webHidden/>
          </w:rPr>
          <w:instrText xml:space="preserve"> PAGEREF _Toc112698917 \h </w:instrText>
        </w:r>
        <w:r w:rsidR="00E97546">
          <w:rPr>
            <w:webHidden/>
          </w:rPr>
        </w:r>
        <w:r w:rsidR="00E97546">
          <w:rPr>
            <w:webHidden/>
          </w:rPr>
          <w:fldChar w:fldCharType="separate"/>
        </w:r>
        <w:r w:rsidR="00E97546">
          <w:rPr>
            <w:webHidden/>
          </w:rPr>
          <w:t>4</w:t>
        </w:r>
        <w:r w:rsidR="00E97546">
          <w:rPr>
            <w:webHidden/>
          </w:rPr>
          <w:fldChar w:fldCharType="end"/>
        </w:r>
      </w:hyperlink>
    </w:p>
    <w:p w14:paraId="03FE99B5" w14:textId="156A0CFF" w:rsidR="00E97546" w:rsidRDefault="004C1815">
      <w:pPr>
        <w:pStyle w:val="TOC2"/>
        <w:rPr>
          <w:rFonts w:asciiTheme="minorHAnsi" w:eastAsiaTheme="minorEastAsia" w:hAnsiTheme="minorHAnsi" w:cstheme="minorBidi"/>
          <w:sz w:val="24"/>
          <w:szCs w:val="24"/>
          <w:lang w:eastAsia="en-GB"/>
        </w:rPr>
      </w:pPr>
      <w:hyperlink w:anchor="_Toc112698918" w:history="1">
        <w:r w:rsidR="00E97546" w:rsidRPr="00177FF7">
          <w:rPr>
            <w:rStyle w:val="Hyperlink"/>
            <w:lang w:val="en-GB" w:eastAsia="en-AU"/>
          </w:rPr>
          <w:t>Interventions</w:t>
        </w:r>
        <w:r w:rsidR="00E97546">
          <w:rPr>
            <w:webHidden/>
          </w:rPr>
          <w:tab/>
        </w:r>
        <w:r w:rsidR="00E97546">
          <w:rPr>
            <w:webHidden/>
          </w:rPr>
          <w:fldChar w:fldCharType="begin"/>
        </w:r>
        <w:r w:rsidR="00E97546">
          <w:rPr>
            <w:webHidden/>
          </w:rPr>
          <w:instrText xml:space="preserve"> PAGEREF _Toc112698918 \h </w:instrText>
        </w:r>
        <w:r w:rsidR="00E97546">
          <w:rPr>
            <w:webHidden/>
          </w:rPr>
        </w:r>
        <w:r w:rsidR="00E97546">
          <w:rPr>
            <w:webHidden/>
          </w:rPr>
          <w:fldChar w:fldCharType="separate"/>
        </w:r>
        <w:r w:rsidR="00E97546">
          <w:rPr>
            <w:webHidden/>
          </w:rPr>
          <w:t>4</w:t>
        </w:r>
        <w:r w:rsidR="00E97546">
          <w:rPr>
            <w:webHidden/>
          </w:rPr>
          <w:fldChar w:fldCharType="end"/>
        </w:r>
      </w:hyperlink>
    </w:p>
    <w:p w14:paraId="595B6FCC" w14:textId="1BF3381E" w:rsidR="00E97546" w:rsidRDefault="004C1815">
      <w:pPr>
        <w:pStyle w:val="TOC2"/>
        <w:rPr>
          <w:rFonts w:asciiTheme="minorHAnsi" w:eastAsiaTheme="minorEastAsia" w:hAnsiTheme="minorHAnsi" w:cstheme="minorBidi"/>
          <w:sz w:val="24"/>
          <w:szCs w:val="24"/>
          <w:lang w:eastAsia="en-GB"/>
        </w:rPr>
      </w:pPr>
      <w:hyperlink w:anchor="_Toc112698919" w:history="1">
        <w:r w:rsidR="00E97546" w:rsidRPr="00177FF7">
          <w:rPr>
            <w:rStyle w:val="Hyperlink"/>
            <w:lang w:val="en-GB" w:eastAsia="en-AU"/>
          </w:rPr>
          <w:t>Referral</w:t>
        </w:r>
        <w:r w:rsidR="00E97546">
          <w:rPr>
            <w:webHidden/>
          </w:rPr>
          <w:tab/>
        </w:r>
        <w:r w:rsidR="00E97546">
          <w:rPr>
            <w:webHidden/>
          </w:rPr>
          <w:fldChar w:fldCharType="begin"/>
        </w:r>
        <w:r w:rsidR="00E97546">
          <w:rPr>
            <w:webHidden/>
          </w:rPr>
          <w:instrText xml:space="preserve"> PAGEREF _Toc112698919 \h </w:instrText>
        </w:r>
        <w:r w:rsidR="00E97546">
          <w:rPr>
            <w:webHidden/>
          </w:rPr>
        </w:r>
        <w:r w:rsidR="00E97546">
          <w:rPr>
            <w:webHidden/>
          </w:rPr>
          <w:fldChar w:fldCharType="separate"/>
        </w:r>
        <w:r w:rsidR="00E97546">
          <w:rPr>
            <w:webHidden/>
          </w:rPr>
          <w:t>4</w:t>
        </w:r>
        <w:r w:rsidR="00E97546">
          <w:rPr>
            <w:webHidden/>
          </w:rPr>
          <w:fldChar w:fldCharType="end"/>
        </w:r>
      </w:hyperlink>
    </w:p>
    <w:p w14:paraId="23DCC40C" w14:textId="5623BEB0" w:rsidR="00E97546" w:rsidRDefault="004C1815">
      <w:pPr>
        <w:pStyle w:val="TOC2"/>
        <w:rPr>
          <w:rFonts w:asciiTheme="minorHAnsi" w:eastAsiaTheme="minorEastAsia" w:hAnsiTheme="minorHAnsi" w:cstheme="minorBidi"/>
          <w:sz w:val="24"/>
          <w:szCs w:val="24"/>
          <w:lang w:eastAsia="en-GB"/>
        </w:rPr>
      </w:pPr>
      <w:hyperlink w:anchor="_Toc112698920" w:history="1">
        <w:r w:rsidR="00E97546" w:rsidRPr="00177FF7">
          <w:rPr>
            <w:rStyle w:val="Hyperlink"/>
          </w:rPr>
          <w:t>Evaluation and reassessment</w:t>
        </w:r>
        <w:r w:rsidR="00E97546">
          <w:rPr>
            <w:webHidden/>
          </w:rPr>
          <w:tab/>
        </w:r>
        <w:r w:rsidR="00E97546">
          <w:rPr>
            <w:webHidden/>
          </w:rPr>
          <w:fldChar w:fldCharType="begin"/>
        </w:r>
        <w:r w:rsidR="00E97546">
          <w:rPr>
            <w:webHidden/>
          </w:rPr>
          <w:instrText xml:space="preserve"> PAGEREF _Toc112698920 \h </w:instrText>
        </w:r>
        <w:r w:rsidR="00E97546">
          <w:rPr>
            <w:webHidden/>
          </w:rPr>
        </w:r>
        <w:r w:rsidR="00E97546">
          <w:rPr>
            <w:webHidden/>
          </w:rPr>
          <w:fldChar w:fldCharType="separate"/>
        </w:r>
        <w:r w:rsidR="00E97546">
          <w:rPr>
            <w:webHidden/>
          </w:rPr>
          <w:t>4</w:t>
        </w:r>
        <w:r w:rsidR="00E97546">
          <w:rPr>
            <w:webHidden/>
          </w:rPr>
          <w:fldChar w:fldCharType="end"/>
        </w:r>
      </w:hyperlink>
    </w:p>
    <w:p w14:paraId="6759B927" w14:textId="796A040C" w:rsidR="00E97546" w:rsidRDefault="004C1815">
      <w:pPr>
        <w:pStyle w:val="TOC2"/>
        <w:rPr>
          <w:rFonts w:asciiTheme="minorHAnsi" w:eastAsiaTheme="minorEastAsia" w:hAnsiTheme="minorHAnsi" w:cstheme="minorBidi"/>
          <w:sz w:val="24"/>
          <w:szCs w:val="24"/>
          <w:lang w:eastAsia="en-GB"/>
        </w:rPr>
      </w:pPr>
      <w:hyperlink w:anchor="_Toc112698921" w:history="1">
        <w:r w:rsidR="00E97546" w:rsidRPr="00177FF7">
          <w:rPr>
            <w:rStyle w:val="Hyperlink"/>
            <w:lang w:val="en-GB" w:eastAsia="en-AU"/>
          </w:rPr>
          <w:t>Resident involvement</w:t>
        </w:r>
        <w:r w:rsidR="00E97546">
          <w:rPr>
            <w:webHidden/>
          </w:rPr>
          <w:tab/>
        </w:r>
        <w:r w:rsidR="00E97546">
          <w:rPr>
            <w:webHidden/>
          </w:rPr>
          <w:fldChar w:fldCharType="begin"/>
        </w:r>
        <w:r w:rsidR="00E97546">
          <w:rPr>
            <w:webHidden/>
          </w:rPr>
          <w:instrText xml:space="preserve"> PAGEREF _Toc112698921 \h </w:instrText>
        </w:r>
        <w:r w:rsidR="00E97546">
          <w:rPr>
            <w:webHidden/>
          </w:rPr>
        </w:r>
        <w:r w:rsidR="00E97546">
          <w:rPr>
            <w:webHidden/>
          </w:rPr>
          <w:fldChar w:fldCharType="separate"/>
        </w:r>
        <w:r w:rsidR="00E97546">
          <w:rPr>
            <w:webHidden/>
          </w:rPr>
          <w:t>5</w:t>
        </w:r>
        <w:r w:rsidR="00E97546">
          <w:rPr>
            <w:webHidden/>
          </w:rPr>
          <w:fldChar w:fldCharType="end"/>
        </w:r>
      </w:hyperlink>
    </w:p>
    <w:p w14:paraId="7821013B" w14:textId="1291C261" w:rsidR="00E97546" w:rsidRDefault="004C1815">
      <w:pPr>
        <w:pStyle w:val="TOC2"/>
        <w:rPr>
          <w:rFonts w:asciiTheme="minorHAnsi" w:eastAsiaTheme="minorEastAsia" w:hAnsiTheme="minorHAnsi" w:cstheme="minorBidi"/>
          <w:sz w:val="24"/>
          <w:szCs w:val="24"/>
          <w:lang w:eastAsia="en-GB"/>
        </w:rPr>
      </w:pPr>
      <w:hyperlink w:anchor="_Toc112698922" w:history="1">
        <w:r w:rsidR="00E97546" w:rsidRPr="00177FF7">
          <w:rPr>
            <w:rStyle w:val="Hyperlink"/>
          </w:rPr>
          <w:t>Staff knowledge and education</w:t>
        </w:r>
        <w:r w:rsidR="00E97546">
          <w:rPr>
            <w:webHidden/>
          </w:rPr>
          <w:tab/>
        </w:r>
        <w:r w:rsidR="00E97546">
          <w:rPr>
            <w:webHidden/>
          </w:rPr>
          <w:fldChar w:fldCharType="begin"/>
        </w:r>
        <w:r w:rsidR="00E97546">
          <w:rPr>
            <w:webHidden/>
          </w:rPr>
          <w:instrText xml:space="preserve"> PAGEREF _Toc112698922 \h </w:instrText>
        </w:r>
        <w:r w:rsidR="00E97546">
          <w:rPr>
            <w:webHidden/>
          </w:rPr>
        </w:r>
        <w:r w:rsidR="00E97546">
          <w:rPr>
            <w:webHidden/>
          </w:rPr>
          <w:fldChar w:fldCharType="separate"/>
        </w:r>
        <w:r w:rsidR="00E97546">
          <w:rPr>
            <w:webHidden/>
          </w:rPr>
          <w:t>5</w:t>
        </w:r>
        <w:r w:rsidR="00E97546">
          <w:rPr>
            <w:webHidden/>
          </w:rPr>
          <w:fldChar w:fldCharType="end"/>
        </w:r>
      </w:hyperlink>
    </w:p>
    <w:p w14:paraId="25391C23" w14:textId="778FE3EE" w:rsidR="00E97546" w:rsidRDefault="004C1815">
      <w:pPr>
        <w:pStyle w:val="TOC1"/>
        <w:rPr>
          <w:rFonts w:asciiTheme="minorHAnsi" w:eastAsiaTheme="minorEastAsia" w:hAnsiTheme="minorHAnsi" w:cstheme="minorBidi"/>
          <w:b w:val="0"/>
          <w:sz w:val="24"/>
          <w:szCs w:val="24"/>
          <w:lang w:eastAsia="en-GB"/>
        </w:rPr>
      </w:pPr>
      <w:hyperlink w:anchor="_Toc112698923" w:history="1">
        <w:r w:rsidR="00E97546" w:rsidRPr="00177FF7">
          <w:rPr>
            <w:rStyle w:val="Hyperlink"/>
            <w:lang w:val="en-GB"/>
          </w:rPr>
          <w:t>Full standardised care process</w:t>
        </w:r>
        <w:r w:rsidR="00E97546">
          <w:rPr>
            <w:webHidden/>
          </w:rPr>
          <w:tab/>
        </w:r>
        <w:r w:rsidR="00E97546">
          <w:rPr>
            <w:webHidden/>
          </w:rPr>
          <w:fldChar w:fldCharType="begin"/>
        </w:r>
        <w:r w:rsidR="00E97546">
          <w:rPr>
            <w:webHidden/>
          </w:rPr>
          <w:instrText xml:space="preserve"> PAGEREF _Toc112698923 \h </w:instrText>
        </w:r>
        <w:r w:rsidR="00E97546">
          <w:rPr>
            <w:webHidden/>
          </w:rPr>
        </w:r>
        <w:r w:rsidR="00E97546">
          <w:rPr>
            <w:webHidden/>
          </w:rPr>
          <w:fldChar w:fldCharType="separate"/>
        </w:r>
        <w:r w:rsidR="00E97546">
          <w:rPr>
            <w:webHidden/>
          </w:rPr>
          <w:t>6</w:t>
        </w:r>
        <w:r w:rsidR="00E97546">
          <w:rPr>
            <w:webHidden/>
          </w:rPr>
          <w:fldChar w:fldCharType="end"/>
        </w:r>
      </w:hyperlink>
    </w:p>
    <w:p w14:paraId="1AF92D2E" w14:textId="43FEA224" w:rsidR="00E97546" w:rsidRDefault="004C1815">
      <w:pPr>
        <w:pStyle w:val="TOC2"/>
        <w:rPr>
          <w:rFonts w:asciiTheme="minorHAnsi" w:eastAsiaTheme="minorEastAsia" w:hAnsiTheme="minorHAnsi" w:cstheme="minorBidi"/>
          <w:sz w:val="24"/>
          <w:szCs w:val="24"/>
          <w:lang w:eastAsia="en-GB"/>
        </w:rPr>
      </w:pPr>
      <w:hyperlink w:anchor="_Toc112698924" w:history="1">
        <w:r w:rsidR="00E97546" w:rsidRPr="00177FF7">
          <w:rPr>
            <w:rStyle w:val="Hyperlink"/>
          </w:rPr>
          <w:t>Recognition</w:t>
        </w:r>
        <w:r w:rsidR="00E97546">
          <w:rPr>
            <w:webHidden/>
          </w:rPr>
          <w:tab/>
        </w:r>
        <w:r w:rsidR="00E97546">
          <w:rPr>
            <w:webHidden/>
          </w:rPr>
          <w:fldChar w:fldCharType="begin"/>
        </w:r>
        <w:r w:rsidR="00E97546">
          <w:rPr>
            <w:webHidden/>
          </w:rPr>
          <w:instrText xml:space="preserve"> PAGEREF _Toc112698924 \h </w:instrText>
        </w:r>
        <w:r w:rsidR="00E97546">
          <w:rPr>
            <w:webHidden/>
          </w:rPr>
        </w:r>
        <w:r w:rsidR="00E97546">
          <w:rPr>
            <w:webHidden/>
          </w:rPr>
          <w:fldChar w:fldCharType="separate"/>
        </w:r>
        <w:r w:rsidR="00E97546">
          <w:rPr>
            <w:webHidden/>
          </w:rPr>
          <w:t>6</w:t>
        </w:r>
        <w:r w:rsidR="00E97546">
          <w:rPr>
            <w:webHidden/>
          </w:rPr>
          <w:fldChar w:fldCharType="end"/>
        </w:r>
      </w:hyperlink>
    </w:p>
    <w:p w14:paraId="6446F59B" w14:textId="21259DFC" w:rsidR="00E97546" w:rsidRDefault="004C1815">
      <w:pPr>
        <w:pStyle w:val="TOC2"/>
        <w:rPr>
          <w:rFonts w:asciiTheme="minorHAnsi" w:eastAsiaTheme="minorEastAsia" w:hAnsiTheme="minorHAnsi" w:cstheme="minorBidi"/>
          <w:sz w:val="24"/>
          <w:szCs w:val="24"/>
          <w:lang w:eastAsia="en-GB"/>
        </w:rPr>
      </w:pPr>
      <w:hyperlink w:anchor="_Toc112698925" w:history="1">
        <w:r w:rsidR="00E97546" w:rsidRPr="00177FF7">
          <w:rPr>
            <w:rStyle w:val="Hyperlink"/>
            <w:rFonts w:eastAsia="Times"/>
            <w:lang w:val="en-GB"/>
          </w:rPr>
          <w:t>Assessment</w:t>
        </w:r>
        <w:r w:rsidR="00E97546">
          <w:rPr>
            <w:webHidden/>
          </w:rPr>
          <w:tab/>
        </w:r>
        <w:r w:rsidR="00E97546">
          <w:rPr>
            <w:webHidden/>
          </w:rPr>
          <w:fldChar w:fldCharType="begin"/>
        </w:r>
        <w:r w:rsidR="00E97546">
          <w:rPr>
            <w:webHidden/>
          </w:rPr>
          <w:instrText xml:space="preserve"> PAGEREF _Toc112698925 \h </w:instrText>
        </w:r>
        <w:r w:rsidR="00E97546">
          <w:rPr>
            <w:webHidden/>
          </w:rPr>
        </w:r>
        <w:r w:rsidR="00E97546">
          <w:rPr>
            <w:webHidden/>
          </w:rPr>
          <w:fldChar w:fldCharType="separate"/>
        </w:r>
        <w:r w:rsidR="00E97546">
          <w:rPr>
            <w:webHidden/>
          </w:rPr>
          <w:t>6</w:t>
        </w:r>
        <w:r w:rsidR="00E97546">
          <w:rPr>
            <w:webHidden/>
          </w:rPr>
          <w:fldChar w:fldCharType="end"/>
        </w:r>
      </w:hyperlink>
    </w:p>
    <w:p w14:paraId="1149287B" w14:textId="19D0D9E7" w:rsidR="00E97546" w:rsidRDefault="004C1815">
      <w:pPr>
        <w:pStyle w:val="TOC2"/>
        <w:rPr>
          <w:rFonts w:asciiTheme="minorHAnsi" w:eastAsiaTheme="minorEastAsia" w:hAnsiTheme="minorHAnsi" w:cstheme="minorBidi"/>
          <w:sz w:val="24"/>
          <w:szCs w:val="24"/>
          <w:lang w:eastAsia="en-GB"/>
        </w:rPr>
      </w:pPr>
      <w:hyperlink w:anchor="_Toc112698926" w:history="1">
        <w:r w:rsidR="00E97546" w:rsidRPr="00177FF7">
          <w:rPr>
            <w:rStyle w:val="Hyperlink"/>
            <w:lang w:val="en-GB" w:eastAsia="en-AU"/>
          </w:rPr>
          <w:t>Interventions</w:t>
        </w:r>
        <w:r w:rsidR="00E97546">
          <w:rPr>
            <w:webHidden/>
          </w:rPr>
          <w:tab/>
        </w:r>
        <w:r w:rsidR="00E97546">
          <w:rPr>
            <w:webHidden/>
          </w:rPr>
          <w:fldChar w:fldCharType="begin"/>
        </w:r>
        <w:r w:rsidR="00E97546">
          <w:rPr>
            <w:webHidden/>
          </w:rPr>
          <w:instrText xml:space="preserve"> PAGEREF _Toc112698926 \h </w:instrText>
        </w:r>
        <w:r w:rsidR="00E97546">
          <w:rPr>
            <w:webHidden/>
          </w:rPr>
        </w:r>
        <w:r w:rsidR="00E97546">
          <w:rPr>
            <w:webHidden/>
          </w:rPr>
          <w:fldChar w:fldCharType="separate"/>
        </w:r>
        <w:r w:rsidR="00E97546">
          <w:rPr>
            <w:webHidden/>
          </w:rPr>
          <w:t>6</w:t>
        </w:r>
        <w:r w:rsidR="00E97546">
          <w:rPr>
            <w:webHidden/>
          </w:rPr>
          <w:fldChar w:fldCharType="end"/>
        </w:r>
      </w:hyperlink>
    </w:p>
    <w:p w14:paraId="3EA2C31C" w14:textId="1EF1F9CA" w:rsidR="00E97546" w:rsidRDefault="004C1815">
      <w:pPr>
        <w:pStyle w:val="TOC2"/>
        <w:rPr>
          <w:rFonts w:asciiTheme="minorHAnsi" w:eastAsiaTheme="minorEastAsia" w:hAnsiTheme="minorHAnsi" w:cstheme="minorBidi"/>
          <w:sz w:val="24"/>
          <w:szCs w:val="24"/>
          <w:lang w:eastAsia="en-GB"/>
        </w:rPr>
      </w:pPr>
      <w:hyperlink w:anchor="_Toc112698927" w:history="1">
        <w:r w:rsidR="00E97546" w:rsidRPr="00177FF7">
          <w:rPr>
            <w:rStyle w:val="Hyperlink"/>
            <w:lang w:val="en-GB" w:eastAsia="en-AU"/>
          </w:rPr>
          <w:t>Referral</w:t>
        </w:r>
        <w:r w:rsidR="00E97546">
          <w:rPr>
            <w:webHidden/>
          </w:rPr>
          <w:tab/>
        </w:r>
        <w:r w:rsidR="00E97546">
          <w:rPr>
            <w:webHidden/>
          </w:rPr>
          <w:fldChar w:fldCharType="begin"/>
        </w:r>
        <w:r w:rsidR="00E97546">
          <w:rPr>
            <w:webHidden/>
          </w:rPr>
          <w:instrText xml:space="preserve"> PAGEREF _Toc112698927 \h </w:instrText>
        </w:r>
        <w:r w:rsidR="00E97546">
          <w:rPr>
            <w:webHidden/>
          </w:rPr>
        </w:r>
        <w:r w:rsidR="00E97546">
          <w:rPr>
            <w:webHidden/>
          </w:rPr>
          <w:fldChar w:fldCharType="separate"/>
        </w:r>
        <w:r w:rsidR="00E97546">
          <w:rPr>
            <w:webHidden/>
          </w:rPr>
          <w:t>7</w:t>
        </w:r>
        <w:r w:rsidR="00E97546">
          <w:rPr>
            <w:webHidden/>
          </w:rPr>
          <w:fldChar w:fldCharType="end"/>
        </w:r>
      </w:hyperlink>
    </w:p>
    <w:p w14:paraId="0523ED81" w14:textId="7821A92E" w:rsidR="00E97546" w:rsidRDefault="004C1815">
      <w:pPr>
        <w:pStyle w:val="TOC2"/>
        <w:rPr>
          <w:rFonts w:asciiTheme="minorHAnsi" w:eastAsiaTheme="minorEastAsia" w:hAnsiTheme="minorHAnsi" w:cstheme="minorBidi"/>
          <w:sz w:val="24"/>
          <w:szCs w:val="24"/>
          <w:lang w:eastAsia="en-GB"/>
        </w:rPr>
      </w:pPr>
      <w:hyperlink w:anchor="_Toc112698928" w:history="1">
        <w:r w:rsidR="00E97546" w:rsidRPr="00177FF7">
          <w:rPr>
            <w:rStyle w:val="Hyperlink"/>
            <w:lang w:val="en-GB" w:eastAsia="en-AU"/>
          </w:rPr>
          <w:t>Evaluation and reassessment</w:t>
        </w:r>
        <w:r w:rsidR="00E97546">
          <w:rPr>
            <w:webHidden/>
          </w:rPr>
          <w:tab/>
        </w:r>
        <w:r w:rsidR="00E97546">
          <w:rPr>
            <w:webHidden/>
          </w:rPr>
          <w:fldChar w:fldCharType="begin"/>
        </w:r>
        <w:r w:rsidR="00E97546">
          <w:rPr>
            <w:webHidden/>
          </w:rPr>
          <w:instrText xml:space="preserve"> PAGEREF _Toc112698928 \h </w:instrText>
        </w:r>
        <w:r w:rsidR="00E97546">
          <w:rPr>
            <w:webHidden/>
          </w:rPr>
        </w:r>
        <w:r w:rsidR="00E97546">
          <w:rPr>
            <w:webHidden/>
          </w:rPr>
          <w:fldChar w:fldCharType="separate"/>
        </w:r>
        <w:r w:rsidR="00E97546">
          <w:rPr>
            <w:webHidden/>
          </w:rPr>
          <w:t>7</w:t>
        </w:r>
        <w:r w:rsidR="00E97546">
          <w:rPr>
            <w:webHidden/>
          </w:rPr>
          <w:fldChar w:fldCharType="end"/>
        </w:r>
      </w:hyperlink>
    </w:p>
    <w:p w14:paraId="4E5B29A8" w14:textId="291FE39D" w:rsidR="00E97546" w:rsidRDefault="004C1815">
      <w:pPr>
        <w:pStyle w:val="TOC2"/>
        <w:rPr>
          <w:rFonts w:asciiTheme="minorHAnsi" w:eastAsiaTheme="minorEastAsia" w:hAnsiTheme="minorHAnsi" w:cstheme="minorBidi"/>
          <w:sz w:val="24"/>
          <w:szCs w:val="24"/>
          <w:lang w:eastAsia="en-GB"/>
        </w:rPr>
      </w:pPr>
      <w:hyperlink w:anchor="_Toc112698929" w:history="1">
        <w:r w:rsidR="00E97546" w:rsidRPr="00177FF7">
          <w:rPr>
            <w:rStyle w:val="Hyperlink"/>
            <w:lang w:val="en-GB" w:eastAsia="en-AU"/>
          </w:rPr>
          <w:t>Resident involvement</w:t>
        </w:r>
        <w:r w:rsidR="00E97546">
          <w:rPr>
            <w:webHidden/>
          </w:rPr>
          <w:tab/>
        </w:r>
        <w:r w:rsidR="00E97546">
          <w:rPr>
            <w:webHidden/>
          </w:rPr>
          <w:fldChar w:fldCharType="begin"/>
        </w:r>
        <w:r w:rsidR="00E97546">
          <w:rPr>
            <w:webHidden/>
          </w:rPr>
          <w:instrText xml:space="preserve"> PAGEREF _Toc112698929 \h </w:instrText>
        </w:r>
        <w:r w:rsidR="00E97546">
          <w:rPr>
            <w:webHidden/>
          </w:rPr>
        </w:r>
        <w:r w:rsidR="00E97546">
          <w:rPr>
            <w:webHidden/>
          </w:rPr>
          <w:fldChar w:fldCharType="separate"/>
        </w:r>
        <w:r w:rsidR="00E97546">
          <w:rPr>
            <w:webHidden/>
          </w:rPr>
          <w:t>7</w:t>
        </w:r>
        <w:r w:rsidR="00E97546">
          <w:rPr>
            <w:webHidden/>
          </w:rPr>
          <w:fldChar w:fldCharType="end"/>
        </w:r>
      </w:hyperlink>
    </w:p>
    <w:p w14:paraId="1A59E9ED" w14:textId="4FBACC7C" w:rsidR="00E97546" w:rsidRDefault="004C1815">
      <w:pPr>
        <w:pStyle w:val="TOC2"/>
        <w:rPr>
          <w:rFonts w:asciiTheme="minorHAnsi" w:eastAsiaTheme="minorEastAsia" w:hAnsiTheme="minorHAnsi" w:cstheme="minorBidi"/>
          <w:sz w:val="24"/>
          <w:szCs w:val="24"/>
          <w:lang w:eastAsia="en-GB"/>
        </w:rPr>
      </w:pPr>
      <w:hyperlink w:anchor="_Toc112698930" w:history="1">
        <w:r w:rsidR="00E97546" w:rsidRPr="00177FF7">
          <w:rPr>
            <w:rStyle w:val="Hyperlink"/>
            <w:lang w:val="en-GB" w:eastAsia="en-AU"/>
          </w:rPr>
          <w:t>Staff knowledge and education</w:t>
        </w:r>
        <w:r w:rsidR="00E97546">
          <w:rPr>
            <w:webHidden/>
          </w:rPr>
          <w:tab/>
        </w:r>
        <w:r w:rsidR="00E97546">
          <w:rPr>
            <w:webHidden/>
          </w:rPr>
          <w:fldChar w:fldCharType="begin"/>
        </w:r>
        <w:r w:rsidR="00E97546">
          <w:rPr>
            <w:webHidden/>
          </w:rPr>
          <w:instrText xml:space="preserve"> PAGEREF _Toc112698930 \h </w:instrText>
        </w:r>
        <w:r w:rsidR="00E97546">
          <w:rPr>
            <w:webHidden/>
          </w:rPr>
        </w:r>
        <w:r w:rsidR="00E97546">
          <w:rPr>
            <w:webHidden/>
          </w:rPr>
          <w:fldChar w:fldCharType="separate"/>
        </w:r>
        <w:r w:rsidR="00E97546">
          <w:rPr>
            <w:webHidden/>
          </w:rPr>
          <w:t>7</w:t>
        </w:r>
        <w:r w:rsidR="00E97546">
          <w:rPr>
            <w:webHidden/>
          </w:rPr>
          <w:fldChar w:fldCharType="end"/>
        </w:r>
      </w:hyperlink>
    </w:p>
    <w:p w14:paraId="066FDF0D" w14:textId="60B32C28" w:rsidR="00E97546" w:rsidRDefault="004C1815">
      <w:pPr>
        <w:pStyle w:val="TOC2"/>
        <w:rPr>
          <w:rFonts w:asciiTheme="minorHAnsi" w:eastAsiaTheme="minorEastAsia" w:hAnsiTheme="minorHAnsi" w:cstheme="minorBidi"/>
          <w:sz w:val="24"/>
          <w:szCs w:val="24"/>
          <w:lang w:eastAsia="en-GB"/>
        </w:rPr>
      </w:pPr>
      <w:hyperlink w:anchor="_Toc112698931" w:history="1">
        <w:r w:rsidR="00E97546" w:rsidRPr="00177FF7">
          <w:rPr>
            <w:rStyle w:val="Hyperlink"/>
          </w:rPr>
          <w:t>General communication and de</w:t>
        </w:r>
        <w:r w:rsidR="00E97546" w:rsidRPr="00177FF7">
          <w:rPr>
            <w:rStyle w:val="Hyperlink"/>
            <w:rFonts w:ascii="Cambria Math" w:hAnsi="Cambria Math" w:cs="Cambria Math"/>
          </w:rPr>
          <w:t>‐</w:t>
        </w:r>
        <w:r w:rsidR="00E97546" w:rsidRPr="00177FF7">
          <w:rPr>
            <w:rStyle w:val="Hyperlink"/>
          </w:rPr>
          <w:t>escalation interventions</w:t>
        </w:r>
        <w:r w:rsidR="00E97546">
          <w:rPr>
            <w:webHidden/>
          </w:rPr>
          <w:tab/>
        </w:r>
        <w:r w:rsidR="00E97546">
          <w:rPr>
            <w:webHidden/>
          </w:rPr>
          <w:fldChar w:fldCharType="begin"/>
        </w:r>
        <w:r w:rsidR="00E97546">
          <w:rPr>
            <w:webHidden/>
          </w:rPr>
          <w:instrText xml:space="preserve"> PAGEREF _Toc112698931 \h </w:instrText>
        </w:r>
        <w:r w:rsidR="00E97546">
          <w:rPr>
            <w:webHidden/>
          </w:rPr>
        </w:r>
        <w:r w:rsidR="00E97546">
          <w:rPr>
            <w:webHidden/>
          </w:rPr>
          <w:fldChar w:fldCharType="separate"/>
        </w:r>
        <w:r w:rsidR="00E97546">
          <w:rPr>
            <w:webHidden/>
          </w:rPr>
          <w:t>8</w:t>
        </w:r>
        <w:r w:rsidR="00E97546">
          <w:rPr>
            <w:webHidden/>
          </w:rPr>
          <w:fldChar w:fldCharType="end"/>
        </w:r>
      </w:hyperlink>
    </w:p>
    <w:p w14:paraId="0CCCA0CF" w14:textId="5E33F20C" w:rsidR="00E97546" w:rsidRDefault="004C1815">
      <w:pPr>
        <w:pStyle w:val="TOC2"/>
        <w:rPr>
          <w:rFonts w:asciiTheme="minorHAnsi" w:eastAsiaTheme="minorEastAsia" w:hAnsiTheme="minorHAnsi" w:cstheme="minorBidi"/>
          <w:sz w:val="24"/>
          <w:szCs w:val="24"/>
          <w:lang w:eastAsia="en-GB"/>
        </w:rPr>
      </w:pPr>
      <w:hyperlink w:anchor="_Toc112698932" w:history="1">
        <w:r w:rsidR="00E97546" w:rsidRPr="00177FF7">
          <w:rPr>
            <w:rStyle w:val="Hyperlink"/>
          </w:rPr>
          <w:t>Strategies for alternatives to restraint</w:t>
        </w:r>
        <w:r w:rsidR="00E97546">
          <w:rPr>
            <w:webHidden/>
          </w:rPr>
          <w:tab/>
        </w:r>
        <w:r w:rsidR="00E97546">
          <w:rPr>
            <w:webHidden/>
          </w:rPr>
          <w:fldChar w:fldCharType="begin"/>
        </w:r>
        <w:r w:rsidR="00E97546">
          <w:rPr>
            <w:webHidden/>
          </w:rPr>
          <w:instrText xml:space="preserve"> PAGEREF _Toc112698932 \h </w:instrText>
        </w:r>
        <w:r w:rsidR="00E97546">
          <w:rPr>
            <w:webHidden/>
          </w:rPr>
        </w:r>
        <w:r w:rsidR="00E97546">
          <w:rPr>
            <w:webHidden/>
          </w:rPr>
          <w:fldChar w:fldCharType="separate"/>
        </w:r>
        <w:r w:rsidR="00E97546">
          <w:rPr>
            <w:webHidden/>
          </w:rPr>
          <w:t>8</w:t>
        </w:r>
        <w:r w:rsidR="00E97546">
          <w:rPr>
            <w:webHidden/>
          </w:rPr>
          <w:fldChar w:fldCharType="end"/>
        </w:r>
      </w:hyperlink>
    </w:p>
    <w:p w14:paraId="2141E9B0" w14:textId="1C6C4DC2" w:rsidR="00E97546" w:rsidRDefault="004C1815">
      <w:pPr>
        <w:pStyle w:val="TOC1"/>
        <w:rPr>
          <w:rFonts w:asciiTheme="minorHAnsi" w:eastAsiaTheme="minorEastAsia" w:hAnsiTheme="minorHAnsi" w:cstheme="minorBidi"/>
          <w:b w:val="0"/>
          <w:sz w:val="24"/>
          <w:szCs w:val="24"/>
          <w:lang w:eastAsia="en-GB"/>
        </w:rPr>
      </w:pPr>
      <w:hyperlink w:anchor="_Toc112698933" w:history="1">
        <w:r w:rsidR="00E97546" w:rsidRPr="00177FF7">
          <w:rPr>
            <w:rStyle w:val="Hyperlink"/>
          </w:rPr>
          <w:t>Evidence base</w:t>
        </w:r>
        <w:r w:rsidR="00E97546">
          <w:rPr>
            <w:webHidden/>
          </w:rPr>
          <w:tab/>
        </w:r>
        <w:r w:rsidR="00E97546">
          <w:rPr>
            <w:webHidden/>
          </w:rPr>
          <w:fldChar w:fldCharType="begin"/>
        </w:r>
        <w:r w:rsidR="00E97546">
          <w:rPr>
            <w:webHidden/>
          </w:rPr>
          <w:instrText xml:space="preserve"> PAGEREF _Toc112698933 \h </w:instrText>
        </w:r>
        <w:r w:rsidR="00E97546">
          <w:rPr>
            <w:webHidden/>
          </w:rPr>
        </w:r>
        <w:r w:rsidR="00E97546">
          <w:rPr>
            <w:webHidden/>
          </w:rPr>
          <w:fldChar w:fldCharType="separate"/>
        </w:r>
        <w:r w:rsidR="00E97546">
          <w:rPr>
            <w:webHidden/>
          </w:rPr>
          <w:t>11</w:t>
        </w:r>
        <w:r w:rsidR="00E97546">
          <w:rPr>
            <w:webHidden/>
          </w:rPr>
          <w:fldChar w:fldCharType="end"/>
        </w:r>
      </w:hyperlink>
    </w:p>
    <w:p w14:paraId="7180B8A5" w14:textId="78AEB929" w:rsidR="007173CA" w:rsidRDefault="004D1DA0" w:rsidP="00D079AA">
      <w:pPr>
        <w:pStyle w:val="Body"/>
      </w:pPr>
      <w:r>
        <w:rPr>
          <w:rFonts w:eastAsia="Times New Roman"/>
          <w:b/>
          <w:noProof/>
        </w:rPr>
        <w:fldChar w:fldCharType="end"/>
      </w:r>
    </w:p>
    <w:p w14:paraId="7238730C"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7AA27CC8" w14:textId="77777777" w:rsidR="00F32368" w:rsidRPr="00F32368" w:rsidRDefault="00F32368" w:rsidP="00F32368">
      <w:pPr>
        <w:pStyle w:val="Body"/>
      </w:pPr>
      <w:bookmarkStart w:id="0" w:name="_Hlk41913885"/>
    </w:p>
    <w:bookmarkEnd w:id="0"/>
    <w:p w14:paraId="5CF08F43" w14:textId="77777777" w:rsidR="004D1DA0" w:rsidRDefault="004D1DA0">
      <w:pPr>
        <w:spacing w:after="0" w:line="240" w:lineRule="auto"/>
        <w:rPr>
          <w:b/>
          <w:color w:val="53565A"/>
          <w:sz w:val="32"/>
          <w:szCs w:val="28"/>
          <w:lang w:val="en-GB" w:eastAsia="en-AU"/>
        </w:rPr>
      </w:pPr>
      <w:r>
        <w:rPr>
          <w:lang w:val="en-GB" w:eastAsia="en-AU"/>
        </w:rPr>
        <w:br w:type="page"/>
      </w:r>
    </w:p>
    <w:p w14:paraId="305CE54D" w14:textId="7565C983" w:rsidR="00A047F5" w:rsidRPr="004D1DA0" w:rsidRDefault="00A047F5" w:rsidP="004D1DA0">
      <w:pPr>
        <w:pStyle w:val="Heading2"/>
      </w:pPr>
      <w:bookmarkStart w:id="1" w:name="_Toc112698911"/>
      <w:r w:rsidRPr="004D1DA0">
        <w:lastRenderedPageBreak/>
        <w:t>Objective</w:t>
      </w:r>
      <w:bookmarkEnd w:id="1"/>
    </w:p>
    <w:p w14:paraId="629E3F0E" w14:textId="77777777" w:rsidR="004D4013" w:rsidRPr="004D4013" w:rsidRDefault="004D4013" w:rsidP="004D4013">
      <w:pPr>
        <w:pStyle w:val="Body"/>
        <w:rPr>
          <w:lang w:eastAsia="en-AU"/>
        </w:rPr>
      </w:pPr>
      <w:r w:rsidRPr="004D4013">
        <w:rPr>
          <w:lang w:eastAsia="en-AU"/>
        </w:rPr>
        <w:t xml:space="preserve">To promote evidence-based practice in seeking alternatives to physical restraint for older people who live in residential care settings. </w:t>
      </w:r>
    </w:p>
    <w:p w14:paraId="14E59D99" w14:textId="5F477DDF" w:rsidR="00A047F5" w:rsidRPr="00A047F5" w:rsidRDefault="004D4013" w:rsidP="009E0D2A">
      <w:pPr>
        <w:pStyle w:val="Body"/>
        <w:rPr>
          <w:rStyle w:val="Heading2Char"/>
        </w:rPr>
      </w:pPr>
      <w:bookmarkStart w:id="2" w:name="_Toc112698912"/>
      <w:r>
        <w:rPr>
          <w:rStyle w:val="Heading2Char"/>
        </w:rPr>
        <w:t>Why alternatives to physical restraint are important</w:t>
      </w:r>
      <w:bookmarkEnd w:id="2"/>
    </w:p>
    <w:p w14:paraId="66C539C9" w14:textId="77777777" w:rsidR="004D4013" w:rsidRDefault="004D4013" w:rsidP="004D4013">
      <w:pPr>
        <w:pStyle w:val="Body"/>
        <w:rPr>
          <w:rFonts w:ascii="Times New Roman" w:hAnsi="Times New Roman"/>
          <w:sz w:val="24"/>
          <w:lang w:eastAsia="en-GB"/>
        </w:rPr>
      </w:pPr>
      <w:r>
        <w:t xml:space="preserve">A restraint-free care environment is the recommended standard of care (Marin 2019). </w:t>
      </w:r>
    </w:p>
    <w:p w14:paraId="3746C5C3" w14:textId="77777777" w:rsidR="004D4013" w:rsidRDefault="004D4013" w:rsidP="004D4013">
      <w:pPr>
        <w:pStyle w:val="Body"/>
      </w:pPr>
      <w:r>
        <w:t xml:space="preserve">Physical restraint is most often used to address responsive behaviours and prevent falls. However, the evidence indicates restraint does not prevent falls or fall-related injuries (Department of Health 2015) and is likely to exacerbate behaviours. </w:t>
      </w:r>
    </w:p>
    <w:p w14:paraId="311D9957" w14:textId="77777777" w:rsidR="004D4013" w:rsidRDefault="004D4013" w:rsidP="004D4013">
      <w:pPr>
        <w:pStyle w:val="Body"/>
      </w:pPr>
      <w:r>
        <w:t xml:space="preserve">The use of physical restraint has ethical, legal, and clinical consequences. It violates a resident’s right to freedom and dignity. There is evidence that its use is associated with adverse physical, psychological, and social outcomes and increases the risk of death (Department of Health 2015). </w:t>
      </w:r>
    </w:p>
    <w:p w14:paraId="57906DBB" w14:textId="77777777" w:rsidR="004D4013" w:rsidRDefault="004D4013" w:rsidP="004D4013">
      <w:pPr>
        <w:pStyle w:val="Body"/>
      </w:pPr>
      <w:r>
        <w:t>Restraints should only be used as a last resort, after all alternate strategies have been tried</w:t>
      </w:r>
      <w:r>
        <w:br/>
        <w:t xml:space="preserve">and following discussion with the person, their substitute decision maker, and their doctor (Aged Care Quality and Safety Commission 2020). </w:t>
      </w:r>
    </w:p>
    <w:p w14:paraId="5ACE7194" w14:textId="77777777" w:rsidR="004D4013" w:rsidRDefault="004D4013" w:rsidP="004D4013">
      <w:pPr>
        <w:pStyle w:val="Body"/>
      </w:pPr>
      <w:r>
        <w:t xml:space="preserve">Assessing the resident and the situation, then implementing appropriate alternative strategies can replace the need for restraint. </w:t>
      </w:r>
    </w:p>
    <w:p w14:paraId="7C5CA9D0" w14:textId="77777777" w:rsidR="00836BA1" w:rsidRDefault="00836BA1" w:rsidP="00836BA1">
      <w:pPr>
        <w:pStyle w:val="Heading2"/>
        <w:rPr>
          <w:lang w:val="en-GB" w:eastAsia="en-AU"/>
        </w:rPr>
      </w:pPr>
      <w:bookmarkStart w:id="3" w:name="_Toc112698913"/>
      <w:r>
        <w:rPr>
          <w:lang w:val="en-GB" w:eastAsia="en-AU"/>
        </w:rPr>
        <w:t>Definitions</w:t>
      </w:r>
      <w:bookmarkEnd w:id="3"/>
    </w:p>
    <w:p w14:paraId="227F094F" w14:textId="77777777" w:rsidR="004D4013" w:rsidRDefault="004D4013" w:rsidP="004D4013">
      <w:pPr>
        <w:pStyle w:val="Body"/>
        <w:rPr>
          <w:rFonts w:ascii="Times New Roman" w:hAnsi="Times New Roman"/>
          <w:sz w:val="24"/>
          <w:lang w:eastAsia="en-GB"/>
        </w:rPr>
      </w:pPr>
      <w:r>
        <w:rPr>
          <w:b/>
          <w:bCs/>
        </w:rPr>
        <w:t xml:space="preserve">Physical restraint: </w:t>
      </w:r>
      <w:r>
        <w:t>‘refers to methods that physically and mechanically restrict an individual’s movement in a way that the individual cannot control or easily remove a restrictive device’</w:t>
      </w:r>
      <w:r>
        <w:br/>
        <w:t xml:space="preserve">(Marin 2019, p. 1). </w:t>
      </w:r>
    </w:p>
    <w:p w14:paraId="7E94CF9F" w14:textId="77777777" w:rsidR="004D4013" w:rsidRDefault="004D4013" w:rsidP="004D4013">
      <w:pPr>
        <w:pStyle w:val="Body"/>
      </w:pPr>
      <w:r>
        <w:t xml:space="preserve">The Quality of Care Principles 2014 (amended 2019) define restraint as: ‘any practice, device or action that interferes with a consumer’s ability to make a decision or restricts a consumer’s free movement’ (Australian Government 2019). </w:t>
      </w:r>
    </w:p>
    <w:p w14:paraId="2DEE023F" w14:textId="77777777" w:rsidR="004D4013" w:rsidRDefault="004D4013" w:rsidP="004D4013">
      <w:pPr>
        <w:pStyle w:val="Body"/>
      </w:pPr>
      <w:r>
        <w:t xml:space="preserve">The principles define physical restraint as: ‘any restraint other than: </w:t>
      </w:r>
    </w:p>
    <w:p w14:paraId="612786FC" w14:textId="77777777" w:rsidR="004D4013" w:rsidRDefault="004D4013" w:rsidP="004D4013">
      <w:pPr>
        <w:pStyle w:val="Numberloweralpha"/>
      </w:pPr>
      <w:r>
        <w:t>a chemical restraint; or</w:t>
      </w:r>
    </w:p>
    <w:p w14:paraId="02D150B3" w14:textId="416BDD35" w:rsidR="004D4013" w:rsidRDefault="004D4013" w:rsidP="004D4013">
      <w:pPr>
        <w:pStyle w:val="Numberloweralpha"/>
      </w:pPr>
      <w:r>
        <w:t xml:space="preserve">the use of medication prescribed for the treatment of, or to enable treatment of, a diagnosed mental disorder, a physical Illness or a physical condition’ (Australian Government 2019). </w:t>
      </w:r>
    </w:p>
    <w:p w14:paraId="331199A7" w14:textId="77777777" w:rsidR="004D4013" w:rsidRDefault="004D4013" w:rsidP="004D4013">
      <w:pPr>
        <w:pStyle w:val="Body"/>
      </w:pPr>
      <w:r>
        <w:t xml:space="preserve">Examples of physical restraint devices include lap belts, bed rails, Posey restraints or similar, chairs with tables attached, and chairs or mattresses that are difficult to get out of such as tip-back chairs, water chairs, bean bags and curved edge mattresses. Devices that are categorised as extreme restraint and should never be used in residential aged care are: criss-cross vests, leg or ankle restraints, manacles/shackles, and soft wrist/ hand restraints (DoHA 2012, p. 25). </w:t>
      </w:r>
    </w:p>
    <w:p w14:paraId="45405F1B" w14:textId="77777777" w:rsidR="004D4013" w:rsidRDefault="004D4013" w:rsidP="004D4013">
      <w:pPr>
        <w:pStyle w:val="Body"/>
      </w:pPr>
      <w:r>
        <w:rPr>
          <w:b/>
          <w:bCs/>
        </w:rPr>
        <w:t xml:space="preserve">Responsive behaviours: </w:t>
      </w:r>
      <w:r>
        <w:t xml:space="preserve">a term originating from, and preferred by, people with dementia that represents how their actions, words and gestures are a response, often intentional, to something important to them. All behaviour has meaning and responsive behaviours are often a form of communication of an unmet need for an older adult living with dementia, complex mental illness, substance use and/or other neurological disorder (Behavioural Supports Ontario 2020). </w:t>
      </w:r>
    </w:p>
    <w:p w14:paraId="7DD66F3E" w14:textId="3419E483" w:rsidR="00AF35C5" w:rsidRPr="00AF35C5" w:rsidRDefault="00AF35C5" w:rsidP="00AF35C5">
      <w:pPr>
        <w:pStyle w:val="Heading2"/>
      </w:pPr>
      <w:bookmarkStart w:id="4" w:name="_Toc112698914"/>
      <w:r w:rsidRPr="00AF35C5">
        <w:lastRenderedPageBreak/>
        <w:t>Team</w:t>
      </w:r>
      <w:bookmarkEnd w:id="4"/>
    </w:p>
    <w:p w14:paraId="70B0F2B8" w14:textId="77777777" w:rsidR="004D4013" w:rsidRDefault="004D4013" w:rsidP="004D4013">
      <w:pPr>
        <w:pStyle w:val="Body"/>
        <w:rPr>
          <w:rFonts w:ascii="Times New Roman" w:hAnsi="Times New Roman"/>
          <w:sz w:val="24"/>
          <w:lang w:eastAsia="en-GB"/>
        </w:rPr>
      </w:pPr>
      <w:r>
        <w:t xml:space="preserve">Manager, registered nurses (RNs), enrolled nurses (ENs), personal care attendants (PCAs), leisure and lifestyle staff, general practitioner (GP), allied health professionals (such as a physiotherapist, occupational therapist and exercise physiologist), residents and/or family or carers. </w:t>
      </w:r>
    </w:p>
    <w:p w14:paraId="1E343488" w14:textId="77777777" w:rsidR="00AF35C5" w:rsidRPr="00AF35C5" w:rsidRDefault="00AF35C5" w:rsidP="00AF35C5">
      <w:pPr>
        <w:pStyle w:val="Heading2"/>
      </w:pPr>
      <w:bookmarkStart w:id="5" w:name="_Toc112698915"/>
      <w:r w:rsidRPr="00AF35C5">
        <w:t>Acknowledgement</w:t>
      </w:r>
      <w:bookmarkEnd w:id="5"/>
    </w:p>
    <w:p w14:paraId="2D77439A" w14:textId="6DD1F4A1" w:rsidR="00836BA1" w:rsidRDefault="00AF35C5" w:rsidP="00AF35C5">
      <w:pPr>
        <w:pStyle w:val="Body"/>
      </w:pPr>
      <w:r>
        <w:rPr>
          <w:lang w:val="en-GB" w:eastAsia="en-AU"/>
        </w:rPr>
        <w:t>This standardised care process (SCP) has been developed for public sector residential aged care services (PSRACS) by the Australian Centre for Evidence Based Care (ACEBAC) at La Trobe University through the Department of Health and Human Services Strengthening Care Outcomes for Residents with Evidence (SCORE) initiatives. This SCP is one of a series of priority risk areas reviewed based on the best available evidence in 2020.</w:t>
      </w:r>
    </w:p>
    <w:p w14:paraId="3EC2CA41" w14:textId="77777777" w:rsidR="00AF35C5" w:rsidRDefault="00AF35C5">
      <w:pPr>
        <w:spacing w:after="0" w:line="240" w:lineRule="auto"/>
        <w:rPr>
          <w:rFonts w:eastAsia="Times"/>
        </w:rPr>
      </w:pPr>
      <w:r>
        <w:br w:type="page"/>
      </w:r>
    </w:p>
    <w:p w14:paraId="4945FF38" w14:textId="1142C236" w:rsidR="000A1155" w:rsidRDefault="00AF35C5" w:rsidP="000A1155">
      <w:pPr>
        <w:pStyle w:val="Heading1"/>
      </w:pPr>
      <w:bookmarkStart w:id="6" w:name="_Toc112698916"/>
      <w:r w:rsidRPr="00AF35C5">
        <w:lastRenderedPageBreak/>
        <w:t>Brief standardised care process</w:t>
      </w:r>
      <w:bookmarkEnd w:id="6"/>
    </w:p>
    <w:p w14:paraId="489F95F5" w14:textId="77777777" w:rsidR="00EA2C24" w:rsidRDefault="00EA2C24" w:rsidP="00AF35C5">
      <w:pPr>
        <w:pStyle w:val="Heading2"/>
        <w:rPr>
          <w:lang w:val="en-GB" w:eastAsia="en-AU"/>
        </w:rPr>
        <w:sectPr w:rsidR="00EA2C24" w:rsidSect="00E62622">
          <w:footerReference w:type="default" r:id="rId19"/>
          <w:type w:val="continuous"/>
          <w:pgSz w:w="11906" w:h="16838" w:code="9"/>
          <w:pgMar w:top="1418" w:right="851" w:bottom="1418" w:left="851" w:header="680" w:footer="851" w:gutter="0"/>
          <w:cols w:space="340"/>
          <w:docGrid w:linePitch="360"/>
        </w:sectPr>
      </w:pPr>
    </w:p>
    <w:p w14:paraId="5C55105A" w14:textId="72B933CE" w:rsidR="00AF35C5" w:rsidRDefault="00AF35C5" w:rsidP="00AF35C5">
      <w:pPr>
        <w:pStyle w:val="Heading2"/>
        <w:rPr>
          <w:lang w:val="en-GB" w:eastAsia="en-AU"/>
        </w:rPr>
      </w:pPr>
      <w:bookmarkStart w:id="7" w:name="_Toc112698917"/>
      <w:r>
        <w:rPr>
          <w:lang w:val="en-GB" w:eastAsia="en-AU"/>
        </w:rPr>
        <w:t>Recognition and assessment</w:t>
      </w:r>
      <w:bookmarkEnd w:id="7"/>
    </w:p>
    <w:p w14:paraId="08A17A58" w14:textId="77777777" w:rsidR="004D4013" w:rsidRDefault="004D4013" w:rsidP="004D4013">
      <w:pPr>
        <w:pStyle w:val="Body"/>
        <w:rPr>
          <w:rFonts w:ascii="Times New Roman" w:hAnsi="Times New Roman"/>
          <w:sz w:val="24"/>
          <w:lang w:eastAsia="en-GB"/>
        </w:rPr>
      </w:pPr>
      <w:r>
        <w:t xml:space="preserve">On admission, and when behaviour change occurs, identify residents at risk of restraint. </w:t>
      </w:r>
    </w:p>
    <w:p w14:paraId="35DF4315" w14:textId="77777777" w:rsidR="004D4013" w:rsidRDefault="004D4013" w:rsidP="004D4013">
      <w:pPr>
        <w:pStyle w:val="Body"/>
      </w:pPr>
      <w:r>
        <w:t xml:space="preserve">Conduct an assessment that includes: </w:t>
      </w:r>
    </w:p>
    <w:p w14:paraId="511D508C" w14:textId="77777777" w:rsidR="004D4013" w:rsidRDefault="004D4013" w:rsidP="004D4013">
      <w:pPr>
        <w:pStyle w:val="Bullet1"/>
      </w:pPr>
      <w:r>
        <w:t xml:space="preserve">cognitive assessment using the Psychogeriatric Assessment Scale – Cognitive Impairment Scale (PAS) </w:t>
      </w:r>
    </w:p>
    <w:p w14:paraId="6CA7F57B" w14:textId="77777777" w:rsidR="004D4013" w:rsidRDefault="004D4013" w:rsidP="004D4013">
      <w:pPr>
        <w:pStyle w:val="Bullet1"/>
      </w:pPr>
      <w:r>
        <w:t xml:space="preserve">medical history </w:t>
      </w:r>
    </w:p>
    <w:p w14:paraId="02815BBC" w14:textId="77777777" w:rsidR="004D4013" w:rsidRDefault="004D4013" w:rsidP="004D4013">
      <w:pPr>
        <w:pStyle w:val="Bullet1"/>
      </w:pPr>
      <w:r>
        <w:t xml:space="preserve">history of their responsive behaviours </w:t>
      </w:r>
    </w:p>
    <w:p w14:paraId="66757842" w14:textId="47C5575D" w:rsidR="004D4013" w:rsidRPr="004D4013" w:rsidRDefault="004D4013" w:rsidP="004D4013">
      <w:pPr>
        <w:pStyle w:val="Bullet1"/>
      </w:pPr>
      <w:r>
        <w:t xml:space="preserve">assessment of the resident’s usual routines, likes, </w:t>
      </w:r>
      <w:r w:rsidRPr="004D4013">
        <w:t xml:space="preserve">dislikes and preferences </w:t>
      </w:r>
    </w:p>
    <w:p w14:paraId="43936746" w14:textId="77777777" w:rsidR="004D4013" w:rsidRDefault="004D4013" w:rsidP="004D4013">
      <w:pPr>
        <w:pStyle w:val="Bullet1"/>
      </w:pPr>
      <w:r>
        <w:t xml:space="preserve">pain assessment </w:t>
      </w:r>
    </w:p>
    <w:p w14:paraId="24E39B7F" w14:textId="28945963" w:rsidR="004D4013" w:rsidRPr="004D4013" w:rsidRDefault="004D4013" w:rsidP="004D4013">
      <w:pPr>
        <w:pStyle w:val="Bullet1"/>
      </w:pPr>
      <w:r>
        <w:t xml:space="preserve">assessment of the resident’s communication </w:t>
      </w:r>
      <w:r w:rsidRPr="004D4013">
        <w:t xml:space="preserve">ability </w:t>
      </w:r>
    </w:p>
    <w:p w14:paraId="4AD12FED" w14:textId="77777777" w:rsidR="004D4013" w:rsidRDefault="004D4013" w:rsidP="004D4013">
      <w:pPr>
        <w:pStyle w:val="Bullet1"/>
      </w:pPr>
      <w:r>
        <w:t xml:space="preserve">a screen for delirium </w:t>
      </w:r>
    </w:p>
    <w:p w14:paraId="56287A4D" w14:textId="77777777" w:rsidR="004D4013" w:rsidRDefault="004D4013" w:rsidP="004D4013">
      <w:pPr>
        <w:pStyle w:val="Bullet1"/>
      </w:pPr>
      <w:r>
        <w:t xml:space="preserve">medication review </w:t>
      </w:r>
    </w:p>
    <w:p w14:paraId="69E8C8B1" w14:textId="77777777" w:rsidR="004D4013" w:rsidRDefault="004D4013" w:rsidP="004D4013">
      <w:pPr>
        <w:pStyle w:val="Bullet1"/>
      </w:pPr>
      <w:r>
        <w:t xml:space="preserve">mental state assessment </w:t>
      </w:r>
    </w:p>
    <w:p w14:paraId="22681DA5" w14:textId="77777777" w:rsidR="004D4013" w:rsidRDefault="004D4013" w:rsidP="004D4013">
      <w:pPr>
        <w:pStyle w:val="Bullet1"/>
      </w:pPr>
      <w:r>
        <w:t xml:space="preserve">falls risk assessment </w:t>
      </w:r>
    </w:p>
    <w:p w14:paraId="0F4619A3" w14:textId="77777777" w:rsidR="004D4013" w:rsidRDefault="004D4013" w:rsidP="004D4013">
      <w:pPr>
        <w:pStyle w:val="Bullet1"/>
      </w:pPr>
      <w:r>
        <w:t xml:space="preserve">psychosocial needs assessment </w:t>
      </w:r>
    </w:p>
    <w:p w14:paraId="60CB6E7F" w14:textId="25B849EF" w:rsidR="004D4013" w:rsidRPr="004D4013" w:rsidRDefault="004D4013" w:rsidP="004D4013">
      <w:pPr>
        <w:pStyle w:val="Bullet1"/>
      </w:pPr>
      <w:r>
        <w:t xml:space="preserve">assessment of the resident’s physical </w:t>
      </w:r>
      <w:r w:rsidRPr="004D4013">
        <w:t xml:space="preserve">environment. </w:t>
      </w:r>
    </w:p>
    <w:p w14:paraId="775AE2FD" w14:textId="77777777" w:rsidR="004D4013" w:rsidRDefault="004D4013" w:rsidP="004D4013">
      <w:pPr>
        <w:pStyle w:val="Bodyafterbullets"/>
      </w:pPr>
      <w:r>
        <w:t xml:space="preserve">If indicated by this assessment, develop an individualised care plan and/or falls prevention plan. </w:t>
      </w:r>
    </w:p>
    <w:p w14:paraId="306B2FB0" w14:textId="77777777" w:rsidR="002C117D" w:rsidRDefault="002C117D" w:rsidP="002C117D">
      <w:pPr>
        <w:pStyle w:val="Heading2"/>
        <w:rPr>
          <w:lang w:val="en-GB" w:eastAsia="en-AU"/>
        </w:rPr>
      </w:pPr>
      <w:bookmarkStart w:id="8" w:name="_Toc112698918"/>
      <w:r>
        <w:rPr>
          <w:lang w:val="en-GB" w:eastAsia="en-AU"/>
        </w:rPr>
        <w:t>Interventions</w:t>
      </w:r>
      <w:bookmarkEnd w:id="8"/>
    </w:p>
    <w:p w14:paraId="1ED24EF5" w14:textId="77777777" w:rsidR="004D4013" w:rsidRDefault="004D4013" w:rsidP="004D4013">
      <w:pPr>
        <w:pStyle w:val="Bullet1"/>
        <w:rPr>
          <w:lang w:eastAsia="en-GB"/>
        </w:rPr>
      </w:pPr>
      <w:r>
        <w:t xml:space="preserve">Identify and address the reason why a resident might be restrained. </w:t>
      </w:r>
    </w:p>
    <w:p w14:paraId="052BC4AE" w14:textId="77777777" w:rsidR="004D4013" w:rsidRDefault="004D4013" w:rsidP="004D4013">
      <w:pPr>
        <w:pStyle w:val="Bullet1"/>
      </w:pPr>
      <w:r>
        <w:t xml:space="preserve">If at any time the resident exhibits responsive behaviours: </w:t>
      </w:r>
    </w:p>
    <w:p w14:paraId="7B24F91C" w14:textId="179D238E" w:rsidR="004D4013" w:rsidRDefault="004D4013" w:rsidP="004D4013">
      <w:pPr>
        <w:pStyle w:val="Bullet2"/>
      </w:pPr>
      <w:r>
        <w:t xml:space="preserve">ensure the safety of the resident and others </w:t>
      </w:r>
    </w:p>
    <w:p w14:paraId="5475A653" w14:textId="49478ACB" w:rsidR="004D4013" w:rsidRDefault="004D4013" w:rsidP="004D4013">
      <w:pPr>
        <w:pStyle w:val="Bullet2"/>
      </w:pPr>
      <w:r>
        <w:t xml:space="preserve">conduct an assessment (see above) </w:t>
      </w:r>
    </w:p>
    <w:p w14:paraId="407AA16F" w14:textId="25F303BD" w:rsidR="004D4013" w:rsidRDefault="004D4013" w:rsidP="004D4013">
      <w:pPr>
        <w:pStyle w:val="Bullet2"/>
      </w:pPr>
      <w:r>
        <w:t xml:space="preserve">assess the resident’s behaviour to identify the reason for the behaviour and develop response strategies using the </w:t>
      </w:r>
      <w:r>
        <w:rPr>
          <w:i/>
          <w:iCs/>
        </w:rPr>
        <w:t xml:space="preserve">Addressing responsive behaviours </w:t>
      </w:r>
      <w:r>
        <w:t xml:space="preserve">flow chart. </w:t>
      </w:r>
    </w:p>
    <w:p w14:paraId="3B8FECA7" w14:textId="77777777" w:rsidR="004D4013" w:rsidRDefault="004D4013" w:rsidP="004D4013">
      <w:pPr>
        <w:pStyle w:val="Bullet1"/>
      </w:pPr>
      <w:r>
        <w:t xml:space="preserve">If at any time the resident falls or there is a change in their condition affecting the risk of falling, repeat the falls risk assessment and review the falls prevention plan. </w:t>
      </w:r>
    </w:p>
    <w:p w14:paraId="1B768788" w14:textId="77777777" w:rsidR="004D4013" w:rsidRDefault="004D4013" w:rsidP="004D4013">
      <w:pPr>
        <w:pStyle w:val="Bullet1"/>
      </w:pPr>
      <w:r>
        <w:t>Implement appropriate alternatives to restraint based on the findings from the behaviour</w:t>
      </w:r>
      <w:r>
        <w:br/>
        <w:t xml:space="preserve">and falls risk assessments. </w:t>
      </w:r>
    </w:p>
    <w:p w14:paraId="6510C2CE" w14:textId="77777777" w:rsidR="002C117D" w:rsidRDefault="002C117D" w:rsidP="002C117D">
      <w:pPr>
        <w:pStyle w:val="Heading2"/>
        <w:rPr>
          <w:lang w:val="en-GB" w:eastAsia="en-AU"/>
        </w:rPr>
      </w:pPr>
      <w:bookmarkStart w:id="9" w:name="_Toc112698919"/>
      <w:r>
        <w:rPr>
          <w:lang w:val="en-GB" w:eastAsia="en-AU"/>
        </w:rPr>
        <w:t>Referral</w:t>
      </w:r>
      <w:bookmarkEnd w:id="9"/>
    </w:p>
    <w:p w14:paraId="1687DCD8" w14:textId="0D3B1EAD" w:rsidR="004D4013" w:rsidRDefault="004D4013" w:rsidP="004D4013">
      <w:pPr>
        <w:pStyle w:val="Bullet1"/>
        <w:rPr>
          <w:rFonts w:ascii="Times New Roman" w:hAnsi="Times New Roman"/>
          <w:sz w:val="24"/>
          <w:lang w:eastAsia="en-GB"/>
        </w:rPr>
      </w:pPr>
      <w:r>
        <w:t xml:space="preserve">GP for medical assessment of falls risk factors and reversible causes of behaviours </w:t>
      </w:r>
    </w:p>
    <w:p w14:paraId="4CC8FBE2" w14:textId="77777777" w:rsidR="004D4013" w:rsidRDefault="004D4013" w:rsidP="004D4013">
      <w:pPr>
        <w:pStyle w:val="Bullet1"/>
      </w:pPr>
      <w:r>
        <w:t>Lifestyle coordinator or activities worker</w:t>
      </w:r>
    </w:p>
    <w:p w14:paraId="4E0C2671" w14:textId="77777777" w:rsidR="004D4013" w:rsidRDefault="004D4013" w:rsidP="004D4013">
      <w:pPr>
        <w:pStyle w:val="Bullet1"/>
      </w:pPr>
      <w:r>
        <w:t>Occupational therapist</w:t>
      </w:r>
    </w:p>
    <w:p w14:paraId="0B2E604D" w14:textId="77777777" w:rsidR="004D4013" w:rsidRDefault="004D4013" w:rsidP="004D4013">
      <w:pPr>
        <w:pStyle w:val="Bullet1"/>
      </w:pPr>
      <w:r>
        <w:t>Physiotherapist</w:t>
      </w:r>
    </w:p>
    <w:p w14:paraId="4CD202B9" w14:textId="6C8A2806" w:rsidR="004D4013" w:rsidRDefault="004D4013" w:rsidP="004D4013">
      <w:pPr>
        <w:pStyle w:val="Bullet1"/>
      </w:pPr>
      <w:r>
        <w:t xml:space="preserve">Dementia Support Australia for responsive behaviours </w:t>
      </w:r>
    </w:p>
    <w:p w14:paraId="4DDEBA15" w14:textId="53237539" w:rsidR="009836D4" w:rsidRPr="002D28A3" w:rsidRDefault="009836D4" w:rsidP="002D28A3">
      <w:pPr>
        <w:pStyle w:val="Heading2"/>
      </w:pPr>
      <w:bookmarkStart w:id="10" w:name="_Toc112698920"/>
      <w:r w:rsidRPr="002D28A3">
        <w:t>Evaluation and reassessment</w:t>
      </w:r>
      <w:bookmarkEnd w:id="10"/>
    </w:p>
    <w:p w14:paraId="05C3D9E7" w14:textId="2B5D67B0" w:rsidR="004D4013" w:rsidRDefault="004D4013" w:rsidP="008B6F5C">
      <w:pPr>
        <w:pStyle w:val="Bullet1"/>
      </w:pPr>
      <w:r>
        <w:t xml:space="preserve">Ongoing evaluation of behaviour interventions: </w:t>
      </w:r>
    </w:p>
    <w:p w14:paraId="21C3CA87" w14:textId="77777777" w:rsidR="008B6F5C" w:rsidRDefault="004D4013" w:rsidP="008B6F5C">
      <w:pPr>
        <w:pStyle w:val="Bullet2"/>
      </w:pPr>
      <w:r>
        <w:t>if at any time a behaviour exacerbates or a new behaviour presents, repeat the behaviour assessment using the flow chart.</w:t>
      </w:r>
    </w:p>
    <w:p w14:paraId="32548BBD" w14:textId="46515A48" w:rsidR="004D4013" w:rsidRDefault="004D4013" w:rsidP="008B6F5C">
      <w:pPr>
        <w:pStyle w:val="Bullet1"/>
      </w:pPr>
      <w:r>
        <w:lastRenderedPageBreak/>
        <w:t xml:space="preserve">Ongoing evaluation of falls prevention strategies: </w:t>
      </w:r>
    </w:p>
    <w:p w14:paraId="70819B63" w14:textId="45BA0D2C" w:rsidR="004D4013" w:rsidRDefault="004D4013" w:rsidP="008B6F5C">
      <w:pPr>
        <w:pStyle w:val="Bullet2"/>
      </w:pPr>
      <w:r>
        <w:t>if at any time the</w:t>
      </w:r>
      <w:r w:rsidR="008B6F5C">
        <w:t xml:space="preserve"> </w:t>
      </w:r>
      <w:r>
        <w:t>resident</w:t>
      </w:r>
      <w:r w:rsidR="008B6F5C">
        <w:t xml:space="preserve"> </w:t>
      </w:r>
      <w:r>
        <w:t>falls</w:t>
      </w:r>
      <w:r w:rsidR="008B6F5C">
        <w:t xml:space="preserve"> </w:t>
      </w:r>
      <w:r>
        <w:t>or</w:t>
      </w:r>
      <w:r w:rsidR="008B6F5C">
        <w:t xml:space="preserve"> </w:t>
      </w:r>
      <w:r>
        <w:t>their</w:t>
      </w:r>
      <w:r w:rsidR="008B6F5C">
        <w:t xml:space="preserve"> </w:t>
      </w:r>
      <w:r>
        <w:t>condition changes, repeat the falls risk assessment</w:t>
      </w:r>
      <w:r>
        <w:br/>
        <w:t xml:space="preserve">and review falls prevention strategies. </w:t>
      </w:r>
    </w:p>
    <w:p w14:paraId="4E7D727F" w14:textId="77777777" w:rsidR="009836D4" w:rsidRDefault="009836D4" w:rsidP="009836D4">
      <w:pPr>
        <w:pStyle w:val="Heading2"/>
        <w:rPr>
          <w:lang w:val="en-GB" w:eastAsia="en-AU"/>
        </w:rPr>
      </w:pPr>
      <w:bookmarkStart w:id="11" w:name="_Toc112698921"/>
      <w:r>
        <w:rPr>
          <w:lang w:val="en-GB" w:eastAsia="en-AU"/>
        </w:rPr>
        <w:t>Resident involvement</w:t>
      </w:r>
      <w:bookmarkEnd w:id="11"/>
    </w:p>
    <w:p w14:paraId="7AD7EADB" w14:textId="77777777" w:rsidR="008B6F5C" w:rsidRDefault="008B6F5C" w:rsidP="008B6F5C">
      <w:pPr>
        <w:pStyle w:val="Body"/>
        <w:rPr>
          <w:rFonts w:ascii="Times New Roman" w:hAnsi="Times New Roman"/>
          <w:sz w:val="24"/>
          <w:lang w:eastAsia="en-GB"/>
        </w:rPr>
      </w:pPr>
      <w:r>
        <w:t xml:space="preserve">Involve the resident and/or their family or carer in: </w:t>
      </w:r>
    </w:p>
    <w:p w14:paraId="4859DAF4" w14:textId="6E8C22EB" w:rsidR="008B6F5C" w:rsidRDefault="008B6F5C" w:rsidP="008B6F5C">
      <w:pPr>
        <w:pStyle w:val="Bullet1"/>
      </w:pPr>
      <w:r>
        <w:t xml:space="preserve">developing and implementing alternative strategies </w:t>
      </w:r>
    </w:p>
    <w:p w14:paraId="3A31A52C" w14:textId="3F20321F" w:rsidR="008B6F5C" w:rsidRDefault="008B6F5C" w:rsidP="008B6F5C">
      <w:pPr>
        <w:pStyle w:val="Bullet1"/>
      </w:pPr>
      <w:r>
        <w:t xml:space="preserve">discussions about the risks of physical restraint. </w:t>
      </w:r>
    </w:p>
    <w:p w14:paraId="40D2D2F8" w14:textId="77777777" w:rsidR="009836D4" w:rsidRPr="002C117D" w:rsidRDefault="009836D4" w:rsidP="009836D4">
      <w:pPr>
        <w:pStyle w:val="Heading2"/>
      </w:pPr>
      <w:bookmarkStart w:id="12" w:name="_Toc112698922"/>
      <w:r w:rsidRPr="002C117D">
        <w:t>Staff knowledge and education</w:t>
      </w:r>
      <w:bookmarkEnd w:id="12"/>
    </w:p>
    <w:p w14:paraId="6ED3202B" w14:textId="4AF23ADA" w:rsidR="008B6F5C" w:rsidRDefault="008B6F5C" w:rsidP="008B6F5C">
      <w:pPr>
        <w:pStyle w:val="Bullet1"/>
        <w:rPr>
          <w:rFonts w:ascii="Times New Roman" w:hAnsi="Times New Roman"/>
          <w:sz w:val="24"/>
          <w:lang w:eastAsia="en-GB"/>
        </w:rPr>
      </w:pPr>
      <w:r>
        <w:t xml:space="preserve">Ethical, legal and professional issues relating to physical restraint </w:t>
      </w:r>
    </w:p>
    <w:p w14:paraId="092E2BE6" w14:textId="77777777" w:rsidR="008B6F5C" w:rsidRDefault="008B6F5C" w:rsidP="008B6F5C">
      <w:pPr>
        <w:pStyle w:val="Bullet1"/>
      </w:pPr>
      <w:r>
        <w:t>Alternatives to restraint</w:t>
      </w:r>
    </w:p>
    <w:p w14:paraId="0C486B45" w14:textId="77777777" w:rsidR="008B6F5C" w:rsidRDefault="008B6F5C" w:rsidP="008B6F5C">
      <w:pPr>
        <w:pStyle w:val="Bullet1"/>
      </w:pPr>
      <w:r>
        <w:t>Falls prevention</w:t>
      </w:r>
    </w:p>
    <w:p w14:paraId="3486119A" w14:textId="3D4B4951" w:rsidR="008B6F5C" w:rsidRDefault="008B6F5C" w:rsidP="008B6F5C">
      <w:pPr>
        <w:pStyle w:val="Bullet1"/>
      </w:pPr>
      <w:r>
        <w:t xml:space="preserve">Dementia and responsive behaviours </w:t>
      </w:r>
    </w:p>
    <w:p w14:paraId="36623FD9" w14:textId="77777777" w:rsidR="009836D4" w:rsidRDefault="009836D4" w:rsidP="009836D4">
      <w:pPr>
        <w:spacing w:after="0" w:line="240" w:lineRule="auto"/>
        <w:rPr>
          <w:rFonts w:eastAsia="Times"/>
        </w:rPr>
      </w:pPr>
      <w:r>
        <w:br w:type="page"/>
      </w:r>
    </w:p>
    <w:p w14:paraId="2D48C1E1" w14:textId="302C89FD" w:rsidR="009836D4" w:rsidRDefault="009836D4" w:rsidP="00AF35C5">
      <w:pPr>
        <w:pStyle w:val="Body"/>
        <w:sectPr w:rsidR="009836D4" w:rsidSect="008B6F5C">
          <w:type w:val="continuous"/>
          <w:pgSz w:w="11906" w:h="16838" w:code="9"/>
          <w:pgMar w:top="1418" w:right="851" w:bottom="1418" w:left="851" w:header="680" w:footer="851" w:gutter="0"/>
          <w:cols w:space="340"/>
          <w:docGrid w:linePitch="360"/>
        </w:sectPr>
      </w:pPr>
    </w:p>
    <w:p w14:paraId="2DD411B5" w14:textId="2C1DFC8F" w:rsidR="002C117D" w:rsidRDefault="009836D4" w:rsidP="009836D4">
      <w:pPr>
        <w:pStyle w:val="Heading1"/>
      </w:pPr>
      <w:bookmarkStart w:id="13" w:name="_Toc112698923"/>
      <w:r w:rsidRPr="009836D4">
        <w:rPr>
          <w:lang w:val="en-GB"/>
        </w:rPr>
        <w:lastRenderedPageBreak/>
        <w:t>Full standardised care process</w:t>
      </w:r>
      <w:bookmarkEnd w:id="13"/>
    </w:p>
    <w:p w14:paraId="4B64DF27" w14:textId="77777777" w:rsidR="001477A6" w:rsidRDefault="001477A6" w:rsidP="001477A6">
      <w:pPr>
        <w:pStyle w:val="Heading2"/>
        <w:sectPr w:rsidR="001477A6" w:rsidSect="00E62622">
          <w:type w:val="continuous"/>
          <w:pgSz w:w="11906" w:h="16838" w:code="9"/>
          <w:pgMar w:top="1418" w:right="851" w:bottom="1418" w:left="851" w:header="680" w:footer="851" w:gutter="0"/>
          <w:cols w:space="340"/>
          <w:docGrid w:linePitch="360"/>
        </w:sectPr>
      </w:pPr>
    </w:p>
    <w:p w14:paraId="789EB088" w14:textId="77777777" w:rsidR="001477A6" w:rsidRPr="001477A6" w:rsidRDefault="001477A6" w:rsidP="001477A6">
      <w:pPr>
        <w:pStyle w:val="Heading2"/>
      </w:pPr>
      <w:bookmarkStart w:id="14" w:name="_Toc112698924"/>
      <w:r w:rsidRPr="001477A6">
        <w:t>Recognition</w:t>
      </w:r>
      <w:bookmarkEnd w:id="14"/>
    </w:p>
    <w:p w14:paraId="6A167CFC" w14:textId="77777777" w:rsidR="008B6F5C" w:rsidRDefault="008B6F5C" w:rsidP="008B6F5C">
      <w:pPr>
        <w:pStyle w:val="Body"/>
        <w:rPr>
          <w:rFonts w:ascii="Times New Roman" w:hAnsi="Times New Roman"/>
          <w:sz w:val="24"/>
          <w:lang w:eastAsia="en-GB"/>
        </w:rPr>
      </w:pPr>
      <w:r>
        <w:t xml:space="preserve">On admission or when behaviour change occurs identify residents who present with factors that increase the risk of restraint use. </w:t>
      </w:r>
    </w:p>
    <w:p w14:paraId="7BC5BC7D" w14:textId="77777777" w:rsidR="008B6F5C" w:rsidRDefault="008B6F5C" w:rsidP="008B6F5C">
      <w:pPr>
        <w:pStyle w:val="Body"/>
      </w:pPr>
      <w:r>
        <w:t xml:space="preserve">Identify practice-based risk factors for restraint use (staff shortages, philosophy of care, absence of a policy/procedure for managing behaviours). </w:t>
      </w:r>
    </w:p>
    <w:p w14:paraId="4C93B23A" w14:textId="77777777" w:rsidR="001477A6" w:rsidRPr="001477A6" w:rsidRDefault="001477A6" w:rsidP="001477A6">
      <w:pPr>
        <w:pStyle w:val="Heading2"/>
        <w:rPr>
          <w:rFonts w:eastAsia="Times"/>
          <w:lang w:val="en-GB"/>
        </w:rPr>
      </w:pPr>
      <w:bookmarkStart w:id="15" w:name="_Toc112698925"/>
      <w:r w:rsidRPr="001477A6">
        <w:rPr>
          <w:rFonts w:eastAsia="Times"/>
          <w:lang w:val="en-GB"/>
        </w:rPr>
        <w:t>Assessment</w:t>
      </w:r>
      <w:bookmarkEnd w:id="15"/>
    </w:p>
    <w:p w14:paraId="0E03CA23" w14:textId="77777777" w:rsidR="008B6F5C" w:rsidRDefault="008B6F5C" w:rsidP="008B6F5C">
      <w:pPr>
        <w:pStyle w:val="Body"/>
        <w:rPr>
          <w:rFonts w:ascii="Times New Roman" w:hAnsi="Times New Roman"/>
          <w:sz w:val="24"/>
          <w:lang w:eastAsia="en-GB"/>
        </w:rPr>
      </w:pPr>
      <w:r>
        <w:t xml:space="preserve">Conduct an assessment including: </w:t>
      </w:r>
    </w:p>
    <w:p w14:paraId="426E68F2" w14:textId="77777777" w:rsidR="008B6F5C" w:rsidRDefault="008B6F5C" w:rsidP="008B6F5C">
      <w:pPr>
        <w:pStyle w:val="Bullet1"/>
      </w:pPr>
      <w:r>
        <w:t xml:space="preserve">cognitive assessment using the Psychogeriatric Assessment Scales – Cognitive Impairment Scale (PAS) </w:t>
      </w:r>
    </w:p>
    <w:p w14:paraId="20BCE9A7" w14:textId="77777777" w:rsidR="008B6F5C" w:rsidRDefault="008B6F5C" w:rsidP="008B6F5C">
      <w:pPr>
        <w:pStyle w:val="Bullet1"/>
      </w:pPr>
      <w:r>
        <w:t xml:space="preserve">medical history: Is there a diagnosis of dementia? Is there a history of delirium? </w:t>
      </w:r>
    </w:p>
    <w:p w14:paraId="0A5C6810" w14:textId="77777777" w:rsidR="008B6F5C" w:rsidRDefault="008B6F5C" w:rsidP="008B6F5C">
      <w:pPr>
        <w:pStyle w:val="Bullet1"/>
      </w:pPr>
      <w:r>
        <w:t xml:space="preserve">history of responsive behaviours </w:t>
      </w:r>
    </w:p>
    <w:p w14:paraId="22EFCAEA" w14:textId="16427FDC" w:rsidR="008B6F5C" w:rsidRPr="008B6F5C" w:rsidRDefault="008B6F5C" w:rsidP="008B6F5C">
      <w:pPr>
        <w:pStyle w:val="Bullet1"/>
      </w:pPr>
      <w:r>
        <w:t xml:space="preserve">assessment of the resident’s usual routines, likes, </w:t>
      </w:r>
      <w:r w:rsidRPr="008B6F5C">
        <w:t xml:space="preserve">dislikes and preferences </w:t>
      </w:r>
    </w:p>
    <w:p w14:paraId="43E9FBD1" w14:textId="4C007110" w:rsidR="008B6F5C" w:rsidRPr="008B6F5C" w:rsidRDefault="008B6F5C" w:rsidP="008B6F5C">
      <w:pPr>
        <w:pStyle w:val="Bullet1"/>
      </w:pPr>
      <w:r>
        <w:t xml:space="preserve">physical assessment (including constipation, </w:t>
      </w:r>
      <w:r w:rsidRPr="008B6F5C">
        <w:t xml:space="preserve">sensory impairment) </w:t>
      </w:r>
    </w:p>
    <w:p w14:paraId="026E5021" w14:textId="77777777" w:rsidR="008B6F5C" w:rsidRDefault="008B6F5C" w:rsidP="008B6F5C">
      <w:pPr>
        <w:pStyle w:val="Bullet1"/>
      </w:pPr>
      <w:r>
        <w:t xml:space="preserve">pain assessment </w:t>
      </w:r>
    </w:p>
    <w:p w14:paraId="18A9C84C" w14:textId="792CCD43" w:rsidR="008B6F5C" w:rsidRPr="008B6F5C" w:rsidRDefault="008B6F5C" w:rsidP="008B6F5C">
      <w:pPr>
        <w:pStyle w:val="Bullet1"/>
      </w:pPr>
      <w:r>
        <w:t xml:space="preserve">assessment of the resident’s communication </w:t>
      </w:r>
      <w:r w:rsidRPr="008B6F5C">
        <w:t xml:space="preserve">ability </w:t>
      </w:r>
    </w:p>
    <w:p w14:paraId="4475BBA3" w14:textId="77777777" w:rsidR="008B6F5C" w:rsidRDefault="008B6F5C" w:rsidP="008B6F5C">
      <w:pPr>
        <w:pStyle w:val="Bullet1"/>
      </w:pPr>
      <w:r>
        <w:t xml:space="preserve">screen for delirium (see SCP: delirium) </w:t>
      </w:r>
    </w:p>
    <w:p w14:paraId="73AC469C" w14:textId="77777777" w:rsidR="008B6F5C" w:rsidRDefault="008B6F5C" w:rsidP="008B6F5C">
      <w:pPr>
        <w:pStyle w:val="Bullet1"/>
      </w:pPr>
      <w:r>
        <w:t xml:space="preserve">screen for medicines that increase agitation </w:t>
      </w:r>
    </w:p>
    <w:p w14:paraId="192EBDC8" w14:textId="74E09C6E" w:rsidR="008B6F5C" w:rsidRPr="008B6F5C" w:rsidRDefault="008B6F5C" w:rsidP="008B6F5C">
      <w:pPr>
        <w:pStyle w:val="Bullet1"/>
      </w:pPr>
      <w:r>
        <w:t xml:space="preserve">mental state (mood disorders, psychosis) </w:t>
      </w:r>
      <w:r w:rsidRPr="008B6F5C">
        <w:t xml:space="preserve">assessment </w:t>
      </w:r>
    </w:p>
    <w:p w14:paraId="3133568F" w14:textId="77777777" w:rsidR="008B6F5C" w:rsidRDefault="008B6F5C" w:rsidP="008B6F5C">
      <w:pPr>
        <w:pStyle w:val="Bullet1"/>
      </w:pPr>
      <w:r>
        <w:t xml:space="preserve">falls risk assessment </w:t>
      </w:r>
    </w:p>
    <w:p w14:paraId="6860691D" w14:textId="746E2090" w:rsidR="008B6F5C" w:rsidRPr="008B6F5C" w:rsidRDefault="008B6F5C" w:rsidP="008B6F5C">
      <w:pPr>
        <w:pStyle w:val="Bullet1"/>
      </w:pPr>
      <w:r>
        <w:t xml:space="preserve">resident’s psychological coping strategies, </w:t>
      </w:r>
      <w:r w:rsidRPr="008B6F5C">
        <w:t xml:space="preserve">cultural needs, meaningful activity, boredom, </w:t>
      </w:r>
      <w:r>
        <w:t xml:space="preserve"> </w:t>
      </w:r>
      <w:r w:rsidRPr="008B6F5C">
        <w:t xml:space="preserve">level of stimulation </w:t>
      </w:r>
    </w:p>
    <w:p w14:paraId="7B19B4B3" w14:textId="1788CA13" w:rsidR="008B6F5C" w:rsidRPr="008B6F5C" w:rsidRDefault="008B6F5C" w:rsidP="008B6F5C">
      <w:pPr>
        <w:pStyle w:val="Bullet1"/>
      </w:pPr>
      <w:r>
        <w:t xml:space="preserve">resident’s physical environment (noise, lighting, </w:t>
      </w:r>
      <w:r w:rsidRPr="008B6F5C">
        <w:t xml:space="preserve">visual cueing). </w:t>
      </w:r>
    </w:p>
    <w:p w14:paraId="24363B81" w14:textId="77777777" w:rsidR="008B6F5C" w:rsidRDefault="008B6F5C" w:rsidP="008B6F5C">
      <w:pPr>
        <w:pStyle w:val="Bodyafterbullets"/>
      </w:pPr>
      <w:r>
        <w:t xml:space="preserve">If cognitive impairment is indicated and/or there is a history of responsive behaviours: </w:t>
      </w:r>
    </w:p>
    <w:p w14:paraId="4F957CBC" w14:textId="77777777" w:rsidR="008B6F5C" w:rsidRDefault="008B6F5C" w:rsidP="008B6F5C">
      <w:pPr>
        <w:pStyle w:val="Bullet1"/>
      </w:pPr>
      <w:r>
        <w:t xml:space="preserve">develop (with the resident’s family/carer) a more detailed personal history specific to what triggers behaviours, how they present and what reduces them </w:t>
      </w:r>
    </w:p>
    <w:p w14:paraId="34DF0CF8" w14:textId="77777777" w:rsidR="008B6F5C" w:rsidRDefault="008B6F5C" w:rsidP="008B6F5C">
      <w:pPr>
        <w:pStyle w:val="Bullet1"/>
      </w:pPr>
      <w:r>
        <w:t xml:space="preserve">identify the frequency, severity and level of distress of the behaviour </w:t>
      </w:r>
    </w:p>
    <w:p w14:paraId="6C01434F" w14:textId="77777777" w:rsidR="008B6F5C" w:rsidRDefault="008B6F5C" w:rsidP="008B6F5C">
      <w:pPr>
        <w:pStyle w:val="Bullet1"/>
      </w:pPr>
      <w:r>
        <w:t xml:space="preserve">identify the level of risk the behaviour presents to the resident or to others </w:t>
      </w:r>
    </w:p>
    <w:p w14:paraId="078016E7" w14:textId="77777777" w:rsidR="008B6F5C" w:rsidRDefault="008B6F5C" w:rsidP="008B6F5C">
      <w:pPr>
        <w:pStyle w:val="Bullet1"/>
      </w:pPr>
      <w:r>
        <w:t xml:space="preserve">develop and implement (with the resident’s family/carer) an individualised care plan to minimise the responsive behaviour presenting </w:t>
      </w:r>
    </w:p>
    <w:p w14:paraId="57FB504B" w14:textId="77777777" w:rsidR="008B6F5C" w:rsidRDefault="008B6F5C" w:rsidP="008B6F5C">
      <w:pPr>
        <w:pStyle w:val="Bullet1"/>
      </w:pPr>
      <w:r>
        <w:t xml:space="preserve">ensure the resident’s family/carer is aware of the risks of restraining and not restraining and that your policy is to use restraint only as a last resort </w:t>
      </w:r>
    </w:p>
    <w:p w14:paraId="5F4425CF" w14:textId="77777777" w:rsidR="008B6F5C" w:rsidRDefault="008B6F5C" w:rsidP="008B6F5C">
      <w:pPr>
        <w:pStyle w:val="Bullet1"/>
      </w:pPr>
      <w:r>
        <w:t xml:space="preserve">contact the substitute decision maker if physical restraint is implemented. </w:t>
      </w:r>
    </w:p>
    <w:p w14:paraId="546B6ADD" w14:textId="77777777" w:rsidR="008B6F5C" w:rsidRDefault="008B6F5C" w:rsidP="008B6F5C">
      <w:pPr>
        <w:pStyle w:val="Bodyafterbullets"/>
      </w:pPr>
      <w:r>
        <w:t xml:space="preserve">If a risk of falling is identified, develop and implement an individualised falls prevention plan. </w:t>
      </w:r>
    </w:p>
    <w:p w14:paraId="75B4547A" w14:textId="3AE8301F" w:rsidR="002D28A3" w:rsidRDefault="002D28A3" w:rsidP="000247EF">
      <w:pPr>
        <w:pStyle w:val="Heading2"/>
        <w:rPr>
          <w:lang w:val="en-GB" w:eastAsia="en-AU"/>
        </w:rPr>
        <w:sectPr w:rsidR="002D28A3" w:rsidSect="002D28A3">
          <w:type w:val="continuous"/>
          <w:pgSz w:w="11906" w:h="16838" w:code="9"/>
          <w:pgMar w:top="1418" w:right="851" w:bottom="1418" w:left="851" w:header="680" w:footer="851" w:gutter="0"/>
          <w:cols w:space="340"/>
          <w:docGrid w:linePitch="360"/>
        </w:sectPr>
      </w:pPr>
    </w:p>
    <w:p w14:paraId="788AF684" w14:textId="77777777" w:rsidR="002D28A3" w:rsidRDefault="000247EF" w:rsidP="000247EF">
      <w:pPr>
        <w:pStyle w:val="Heading2"/>
        <w:rPr>
          <w:lang w:val="en-GB" w:eastAsia="en-AU"/>
        </w:rPr>
        <w:sectPr w:rsidR="002D28A3" w:rsidSect="001477A6">
          <w:type w:val="continuous"/>
          <w:pgSz w:w="11906" w:h="16838" w:code="9"/>
          <w:pgMar w:top="1418" w:right="851" w:bottom="1418" w:left="851" w:header="680" w:footer="851" w:gutter="0"/>
          <w:cols w:num="2" w:space="340"/>
          <w:docGrid w:linePitch="360"/>
        </w:sectPr>
      </w:pPr>
      <w:bookmarkStart w:id="16" w:name="_Toc112698926"/>
      <w:r>
        <w:rPr>
          <w:lang w:val="en-GB" w:eastAsia="en-AU"/>
        </w:rPr>
        <w:t>Interventions</w:t>
      </w:r>
      <w:bookmarkEnd w:id="16"/>
    </w:p>
    <w:p w14:paraId="09E3726C" w14:textId="11DDBC4E" w:rsidR="008B6F5C" w:rsidRPr="008B6F5C" w:rsidRDefault="008B6F5C" w:rsidP="008B6F5C">
      <w:pPr>
        <w:pStyle w:val="Body"/>
        <w:rPr>
          <w:rFonts w:ascii="Times New Roman" w:hAnsi="Times New Roman"/>
          <w:sz w:val="24"/>
          <w:lang w:eastAsia="en-GB"/>
        </w:rPr>
      </w:pPr>
      <w:r>
        <w:t xml:space="preserve">The focus of intervention is to address the reason a resident might be restrained (usually to prevent falls and/or the resident is exhibiting responsive behaviours) and to identify appropriate alternatives to using physical restraint. A combination of interventions may prove more successful than a single intervention. </w:t>
      </w:r>
    </w:p>
    <w:p w14:paraId="75A95B9E" w14:textId="77777777" w:rsidR="008B6F5C" w:rsidRDefault="008B6F5C" w:rsidP="008B6F5C">
      <w:pPr>
        <w:pStyle w:val="Bullet1"/>
      </w:pPr>
      <w:r>
        <w:t xml:space="preserve">If at any time the resident exhibits responsive behaviours: </w:t>
      </w:r>
    </w:p>
    <w:p w14:paraId="7D2CBA0D" w14:textId="29E46822" w:rsidR="008B6F5C" w:rsidRDefault="008B6F5C" w:rsidP="008B6F5C">
      <w:pPr>
        <w:pStyle w:val="Bullet2"/>
      </w:pPr>
      <w:r>
        <w:lastRenderedPageBreak/>
        <w:t xml:space="preserve">ensure the safety of the resident and others </w:t>
      </w:r>
    </w:p>
    <w:p w14:paraId="38C12374" w14:textId="3CD2294C" w:rsidR="008B6F5C" w:rsidRPr="008B6F5C" w:rsidRDefault="008B6F5C" w:rsidP="008B6F5C">
      <w:pPr>
        <w:pStyle w:val="Bullet2"/>
      </w:pPr>
      <w:r>
        <w:t xml:space="preserve">repeat the above assessment (except the falls </w:t>
      </w:r>
      <w:r w:rsidRPr="008B6F5C">
        <w:t xml:space="preserve">risk component) </w:t>
      </w:r>
    </w:p>
    <w:p w14:paraId="32325DF9" w14:textId="12CB85F8" w:rsidR="008B6F5C" w:rsidRPr="008B6F5C" w:rsidRDefault="008B6F5C" w:rsidP="008B6F5C">
      <w:pPr>
        <w:pStyle w:val="Bullet2"/>
      </w:pPr>
      <w:r>
        <w:t xml:space="preserve">assess the resident and the behaviour to </w:t>
      </w:r>
      <w:r w:rsidRPr="008B6F5C">
        <w:t xml:space="preserve">try to identify the reason for the behaviour and develop response strategies using the Addressing responsive behaviours flow chart. </w:t>
      </w:r>
    </w:p>
    <w:p w14:paraId="514BEC54" w14:textId="77777777" w:rsidR="008B6F5C" w:rsidRDefault="008B6F5C" w:rsidP="008B6F5C">
      <w:pPr>
        <w:pStyle w:val="Bullet1"/>
      </w:pPr>
      <w:r>
        <w:t xml:space="preserve">If at any time the resident falls or there is a change in their condition affecting the risk of falling, repeat the falls risk assessment and review the falls prevention plan. </w:t>
      </w:r>
    </w:p>
    <w:p w14:paraId="68B6284E" w14:textId="77777777" w:rsidR="008B6F5C" w:rsidRDefault="008B6F5C" w:rsidP="008B6F5C">
      <w:pPr>
        <w:pStyle w:val="Bullet1"/>
      </w:pPr>
      <w:r>
        <w:t>Implement appropriate communication and de-escalation strategies and alternatives</w:t>
      </w:r>
      <w:r>
        <w:br/>
        <w:t xml:space="preserve">to restraint based on the findings from the behaviour and falls risk assessments (see page 6 for strategies for alternatives to restraint). </w:t>
      </w:r>
    </w:p>
    <w:p w14:paraId="150DBF9B" w14:textId="77777777" w:rsidR="00CD448D" w:rsidRDefault="00CD448D" w:rsidP="00CD448D">
      <w:pPr>
        <w:pStyle w:val="Heading2"/>
        <w:rPr>
          <w:lang w:val="en-GB" w:eastAsia="en-AU"/>
        </w:rPr>
      </w:pPr>
      <w:bookmarkStart w:id="17" w:name="_Toc112698927"/>
      <w:r>
        <w:rPr>
          <w:lang w:val="en-GB" w:eastAsia="en-AU"/>
        </w:rPr>
        <w:t>Referral</w:t>
      </w:r>
      <w:bookmarkEnd w:id="17"/>
    </w:p>
    <w:p w14:paraId="0C8555C9" w14:textId="77777777" w:rsidR="008B6F5C" w:rsidRDefault="008B6F5C" w:rsidP="008B6F5C">
      <w:pPr>
        <w:pStyle w:val="Bullet1"/>
        <w:rPr>
          <w:lang w:eastAsia="en-GB"/>
        </w:rPr>
      </w:pPr>
      <w:r>
        <w:t xml:space="preserve">GP for medical assessment of falls risk factors and reversible causes of behaviours </w:t>
      </w:r>
    </w:p>
    <w:p w14:paraId="7238B418" w14:textId="77777777" w:rsidR="008B6F5C" w:rsidRDefault="008B6F5C" w:rsidP="008B6F5C">
      <w:pPr>
        <w:pStyle w:val="Bullet1"/>
      </w:pPr>
      <w:r>
        <w:t xml:space="preserve">Lifestyle coordinator or activities worker </w:t>
      </w:r>
    </w:p>
    <w:p w14:paraId="39D28DDD" w14:textId="3905E2B8" w:rsidR="008B6F5C" w:rsidRPr="008B6F5C" w:rsidRDefault="008B6F5C" w:rsidP="008B6F5C">
      <w:pPr>
        <w:pStyle w:val="Bullet1"/>
      </w:pPr>
      <w:r>
        <w:t xml:space="preserve">Occupational therapist to assess the need for </w:t>
      </w:r>
      <w:r w:rsidRPr="008B6F5C">
        <w:t xml:space="preserve">assistive devices </w:t>
      </w:r>
    </w:p>
    <w:p w14:paraId="48C81D3C" w14:textId="3468FA73" w:rsidR="008B6F5C" w:rsidRPr="008B6F5C" w:rsidRDefault="008B6F5C" w:rsidP="008B6F5C">
      <w:pPr>
        <w:pStyle w:val="Bullet1"/>
      </w:pPr>
      <w:r>
        <w:t xml:space="preserve">Physiotherapist to assess special seating </w:t>
      </w:r>
      <w:r w:rsidRPr="008B6F5C">
        <w:t>considerations for comfort and to revise safe mobility and transfer</w:t>
      </w:r>
      <w:r>
        <w:t xml:space="preserve"> </w:t>
      </w:r>
      <w:r w:rsidRPr="008B6F5C">
        <w:t xml:space="preserve">plan </w:t>
      </w:r>
    </w:p>
    <w:p w14:paraId="37C50506" w14:textId="3816E78C" w:rsidR="008B6F5C" w:rsidRPr="008B6F5C" w:rsidRDefault="008B6F5C" w:rsidP="008B6F5C">
      <w:pPr>
        <w:pStyle w:val="Bullet1"/>
      </w:pPr>
      <w:r>
        <w:t xml:space="preserve">Dementia Support Australia for behaviours that </w:t>
      </w:r>
      <w:r w:rsidRPr="008B6F5C">
        <w:t xml:space="preserve">have not responded to interventions </w:t>
      </w:r>
    </w:p>
    <w:p w14:paraId="04A445D9" w14:textId="026A2029" w:rsidR="00CD448D" w:rsidRDefault="00CD448D" w:rsidP="00CD448D">
      <w:pPr>
        <w:pStyle w:val="Heading2"/>
        <w:rPr>
          <w:lang w:val="en-GB" w:eastAsia="en-AU"/>
        </w:rPr>
      </w:pPr>
      <w:bookmarkStart w:id="18" w:name="_Toc112698928"/>
      <w:r>
        <w:rPr>
          <w:lang w:val="en-GB" w:eastAsia="en-AU"/>
        </w:rPr>
        <w:t>Evaluation and reassessment</w:t>
      </w:r>
      <w:bookmarkEnd w:id="18"/>
    </w:p>
    <w:p w14:paraId="57A19459" w14:textId="77777777" w:rsidR="008B6F5C" w:rsidRPr="008B6F5C" w:rsidRDefault="008B6F5C" w:rsidP="008B6F5C">
      <w:pPr>
        <w:pStyle w:val="Bullet1"/>
      </w:pPr>
      <w:r w:rsidRPr="008B6F5C">
        <w:t xml:space="preserve">Responsive behaviours: </w:t>
      </w:r>
    </w:p>
    <w:p w14:paraId="6CC4F571" w14:textId="3A11F7BC" w:rsidR="008B6F5C" w:rsidRDefault="008B6F5C" w:rsidP="008B6F5C">
      <w:pPr>
        <w:pStyle w:val="Bullet2"/>
      </w:pPr>
      <w:r>
        <w:t xml:space="preserve">ongoing evaluation of behaviour interventions </w:t>
      </w:r>
    </w:p>
    <w:p w14:paraId="5D2093C7" w14:textId="19B26ECA" w:rsidR="008B6F5C" w:rsidRPr="008B6F5C" w:rsidRDefault="008B6F5C" w:rsidP="008B6F5C">
      <w:pPr>
        <w:pStyle w:val="Bullet2"/>
      </w:pPr>
      <w:r>
        <w:t xml:space="preserve">if at any time a behaviour exacerbates or a </w:t>
      </w:r>
      <w:r w:rsidRPr="008B6F5C">
        <w:t>new behaviour presents, repeat the behaviour</w:t>
      </w:r>
      <w:r>
        <w:t xml:space="preserve"> </w:t>
      </w:r>
      <w:r w:rsidRPr="008B6F5C">
        <w:t xml:space="preserve">assessment using the flow chart. </w:t>
      </w:r>
    </w:p>
    <w:p w14:paraId="45D211C9" w14:textId="77777777" w:rsidR="008B6F5C" w:rsidRDefault="008B6F5C" w:rsidP="008B6F5C">
      <w:pPr>
        <w:pStyle w:val="Bullet1"/>
      </w:pPr>
      <w:r>
        <w:t xml:space="preserve">Falls prevention: </w:t>
      </w:r>
    </w:p>
    <w:p w14:paraId="270121BD" w14:textId="7458F6D4" w:rsidR="008B6F5C" w:rsidRDefault="008B6F5C" w:rsidP="008B6F5C">
      <w:pPr>
        <w:pStyle w:val="Bullet2"/>
      </w:pPr>
      <w:r>
        <w:t xml:space="preserve">ongoing evaluation of falls prevention strategies </w:t>
      </w:r>
    </w:p>
    <w:p w14:paraId="717821B4" w14:textId="55095611" w:rsidR="008B6F5C" w:rsidRDefault="008B6F5C" w:rsidP="008B6F5C">
      <w:pPr>
        <w:pStyle w:val="Bullet2"/>
      </w:pPr>
      <w:r>
        <w:t xml:space="preserve">if at any time the resident falls or their condition changes, repeat the falls risk assessment and review falls prevention strategies. </w:t>
      </w:r>
    </w:p>
    <w:p w14:paraId="70DD0BFF" w14:textId="77777777" w:rsidR="00942FAB" w:rsidRDefault="00942FAB" w:rsidP="00942FAB">
      <w:pPr>
        <w:pStyle w:val="Heading2"/>
        <w:rPr>
          <w:lang w:val="en-GB" w:eastAsia="en-AU"/>
        </w:rPr>
      </w:pPr>
      <w:bookmarkStart w:id="19" w:name="_Toc112698929"/>
      <w:r>
        <w:rPr>
          <w:lang w:val="en-GB" w:eastAsia="en-AU"/>
        </w:rPr>
        <w:t>Resident involvement</w:t>
      </w:r>
      <w:bookmarkEnd w:id="19"/>
    </w:p>
    <w:p w14:paraId="1690D3BB" w14:textId="3BA953A0" w:rsidR="008B6F5C" w:rsidRDefault="008B6F5C" w:rsidP="008B6F5C">
      <w:pPr>
        <w:pStyle w:val="Bullet1"/>
      </w:pPr>
      <w:r>
        <w:t xml:space="preserve">Involve the resident and/or their family/carer in: </w:t>
      </w:r>
    </w:p>
    <w:p w14:paraId="22DEB02F" w14:textId="77777777" w:rsidR="008B6F5C" w:rsidRDefault="008B6F5C" w:rsidP="008B6F5C">
      <w:pPr>
        <w:pStyle w:val="Bullet2"/>
      </w:pPr>
      <w:r>
        <w:t>developing and implementing alternative strategies</w:t>
      </w:r>
    </w:p>
    <w:p w14:paraId="3121E726" w14:textId="77777777" w:rsidR="008B6F5C" w:rsidRDefault="008B6F5C" w:rsidP="008B6F5C">
      <w:pPr>
        <w:pStyle w:val="Bullet2"/>
      </w:pPr>
      <w:r>
        <w:t>discussing the risks surrounding physical restraint.</w:t>
      </w:r>
    </w:p>
    <w:p w14:paraId="4418CA9D" w14:textId="3E85E152" w:rsidR="008B6F5C" w:rsidRDefault="008B6F5C" w:rsidP="008B6F5C">
      <w:pPr>
        <w:pStyle w:val="Bullet1"/>
      </w:pPr>
      <w:r>
        <w:t xml:space="preserve">Obtain informed consent from the resident or substitute decision maker if restraint Is implemented as a last resort </w:t>
      </w:r>
    </w:p>
    <w:p w14:paraId="1BF2D364" w14:textId="77777777" w:rsidR="00942FAB" w:rsidRDefault="00942FAB" w:rsidP="00942FAB">
      <w:pPr>
        <w:pStyle w:val="Heading2"/>
        <w:rPr>
          <w:lang w:val="en-GB" w:eastAsia="en-AU"/>
        </w:rPr>
      </w:pPr>
      <w:bookmarkStart w:id="20" w:name="_Toc112698930"/>
      <w:r>
        <w:rPr>
          <w:lang w:val="en-GB" w:eastAsia="en-AU"/>
        </w:rPr>
        <w:t>Staff knowledge and education</w:t>
      </w:r>
      <w:bookmarkEnd w:id="20"/>
    </w:p>
    <w:p w14:paraId="596C349A" w14:textId="3DF15ADD" w:rsidR="008B6F5C" w:rsidRDefault="008B6F5C" w:rsidP="008B6F5C">
      <w:pPr>
        <w:pStyle w:val="Bullet1"/>
        <w:rPr>
          <w:rFonts w:ascii="Times New Roman" w:hAnsi="Times New Roman"/>
          <w:sz w:val="24"/>
          <w:lang w:eastAsia="en-GB"/>
        </w:rPr>
      </w:pPr>
      <w:r>
        <w:t xml:space="preserve">Ethical, legal and professional issues relating to physical restraint </w:t>
      </w:r>
    </w:p>
    <w:p w14:paraId="7E2E0DF0" w14:textId="77777777" w:rsidR="008B6F5C" w:rsidRDefault="008B6F5C" w:rsidP="008B6F5C">
      <w:pPr>
        <w:pStyle w:val="Bullet1"/>
      </w:pPr>
      <w:r>
        <w:t>Alternatives to restraint</w:t>
      </w:r>
    </w:p>
    <w:p w14:paraId="03FA4EBB" w14:textId="77777777" w:rsidR="008B6F5C" w:rsidRDefault="008B6F5C" w:rsidP="008B6F5C">
      <w:pPr>
        <w:pStyle w:val="Bullet1"/>
      </w:pPr>
      <w:r>
        <w:t>Falls prevention</w:t>
      </w:r>
    </w:p>
    <w:p w14:paraId="272ADA54" w14:textId="6BD2308D" w:rsidR="008B6F5C" w:rsidRDefault="008B6F5C" w:rsidP="008B6F5C">
      <w:pPr>
        <w:pStyle w:val="Bullet1"/>
      </w:pPr>
      <w:r>
        <w:t xml:space="preserve">Dementia and responsive behaviours </w:t>
      </w:r>
    </w:p>
    <w:p w14:paraId="799D7E8A" w14:textId="2A0C74F0" w:rsidR="00B91021" w:rsidRDefault="00B91021" w:rsidP="00B91021">
      <w:pPr>
        <w:pStyle w:val="Bullet1"/>
        <w:numPr>
          <w:ilvl w:val="0"/>
          <w:numId w:val="0"/>
        </w:numPr>
        <w:ind w:left="284" w:hanging="284"/>
      </w:pPr>
    </w:p>
    <w:p w14:paraId="3AEED7F4" w14:textId="77DF9164" w:rsidR="00B91021" w:rsidRDefault="00B91021" w:rsidP="00B91021">
      <w:pPr>
        <w:pStyle w:val="Bullet1"/>
        <w:numPr>
          <w:ilvl w:val="0"/>
          <w:numId w:val="0"/>
        </w:numPr>
        <w:ind w:left="284" w:hanging="284"/>
      </w:pPr>
    </w:p>
    <w:p w14:paraId="56D99CCB" w14:textId="7560EE23" w:rsidR="00B91021" w:rsidRDefault="00B91021" w:rsidP="00B91021">
      <w:pPr>
        <w:pStyle w:val="Bullet1"/>
        <w:numPr>
          <w:ilvl w:val="0"/>
          <w:numId w:val="0"/>
        </w:numPr>
        <w:ind w:left="284" w:hanging="284"/>
      </w:pPr>
    </w:p>
    <w:p w14:paraId="229C9F1D" w14:textId="6D90F2AD" w:rsidR="00B91021" w:rsidRDefault="00B91021" w:rsidP="00B91021">
      <w:pPr>
        <w:pStyle w:val="Bullet1"/>
        <w:numPr>
          <w:ilvl w:val="0"/>
          <w:numId w:val="0"/>
        </w:numPr>
        <w:ind w:left="284" w:hanging="284"/>
      </w:pPr>
    </w:p>
    <w:p w14:paraId="720D6E2B" w14:textId="7A993313" w:rsidR="00B91021" w:rsidRDefault="00B91021" w:rsidP="00B91021">
      <w:pPr>
        <w:pStyle w:val="Heading2"/>
      </w:pPr>
      <w:bookmarkStart w:id="21" w:name="_Toc112698931"/>
      <w:r>
        <w:lastRenderedPageBreak/>
        <w:t>General communication and de</w:t>
      </w:r>
      <w:r>
        <w:rPr>
          <w:rFonts w:ascii="Cambria Math" w:hAnsi="Cambria Math" w:cs="Cambria Math"/>
        </w:rPr>
        <w:t>‐</w:t>
      </w:r>
      <w:r>
        <w:t>escalation interventions</w:t>
      </w:r>
      <w:bookmarkEnd w:id="21"/>
      <w:r>
        <w:t xml:space="preserve"> </w:t>
      </w:r>
    </w:p>
    <w:p w14:paraId="3015A394" w14:textId="77777777" w:rsidR="00B91021" w:rsidRDefault="00B91021" w:rsidP="00B91021">
      <w:pPr>
        <w:pStyle w:val="Bullet1"/>
        <w:rPr>
          <w:lang w:eastAsia="en-GB"/>
        </w:rPr>
      </w:pPr>
      <w:r>
        <w:t xml:space="preserve">Individualise the resident’s routine: make their daily routine as close as possible to their routine at home (for example, showering, sleeping patterns). </w:t>
      </w:r>
    </w:p>
    <w:p w14:paraId="4931346A" w14:textId="77777777" w:rsidR="00B91021" w:rsidRDefault="00B91021" w:rsidP="00B91021">
      <w:pPr>
        <w:pStyle w:val="Bullet1"/>
      </w:pPr>
      <w:r>
        <w:t xml:space="preserve">Be aware of and respect the resident’s communication needs. </w:t>
      </w:r>
    </w:p>
    <w:p w14:paraId="7FB4A391" w14:textId="77777777" w:rsidR="00B91021" w:rsidRDefault="00B91021" w:rsidP="00B91021">
      <w:pPr>
        <w:pStyle w:val="Bullet1"/>
      </w:pPr>
      <w:r>
        <w:t xml:space="preserve">When you approach the resident, be calm, call the resident by their preferred name, identify yourself, give verbal reassurance (‘You are in a safe place and we are here to help’). </w:t>
      </w:r>
    </w:p>
    <w:p w14:paraId="4FF3E271" w14:textId="77777777" w:rsidR="00B91021" w:rsidRDefault="00B91021" w:rsidP="00B91021">
      <w:pPr>
        <w:pStyle w:val="Bullet1"/>
      </w:pPr>
      <w:r>
        <w:t>Use non-threatening behaviour: make eye contact, adopt non-threatening gestures</w:t>
      </w:r>
      <w:r>
        <w:br/>
        <w:t xml:space="preserve">and stance, come to the resident’s level without standing over them. </w:t>
      </w:r>
    </w:p>
    <w:p w14:paraId="5A42F120" w14:textId="77777777" w:rsidR="00B91021" w:rsidRDefault="00B91021" w:rsidP="00B91021">
      <w:pPr>
        <w:pStyle w:val="Bullet1"/>
      </w:pPr>
      <w:r>
        <w:t xml:space="preserve">Minimise invasion of the resident’s personal space. </w:t>
      </w:r>
    </w:p>
    <w:p w14:paraId="55293DED" w14:textId="77777777" w:rsidR="00B91021" w:rsidRDefault="00B91021" w:rsidP="00B91021">
      <w:pPr>
        <w:pStyle w:val="Bullet1"/>
      </w:pPr>
      <w:r>
        <w:t xml:space="preserve">Tell the resident what you are going to do before you do it. </w:t>
      </w:r>
    </w:p>
    <w:p w14:paraId="2A399D1E" w14:textId="77777777" w:rsidR="00B91021" w:rsidRDefault="00B91021" w:rsidP="00B91021">
      <w:pPr>
        <w:pStyle w:val="Bullet1"/>
      </w:pPr>
      <w:r>
        <w:t xml:space="preserve">Communicate slowly, clearly and simply. Use concise language or instructions. </w:t>
      </w:r>
    </w:p>
    <w:p w14:paraId="7F4D5093" w14:textId="77777777" w:rsidR="00B91021" w:rsidRDefault="00B91021" w:rsidP="00B91021">
      <w:pPr>
        <w:pStyle w:val="Bullet1"/>
      </w:pPr>
      <w:r>
        <w:t xml:space="preserve">Use distraction, reminiscence or orientation techniques if appropriate. </w:t>
      </w:r>
    </w:p>
    <w:p w14:paraId="54191EF2" w14:textId="77777777" w:rsidR="00B91021" w:rsidRDefault="00B91021" w:rsidP="00B91021">
      <w:pPr>
        <w:pStyle w:val="Bullet1"/>
      </w:pPr>
      <w:r>
        <w:t xml:space="preserve">Leave the resident if it is safe to do so and return later. </w:t>
      </w:r>
    </w:p>
    <w:p w14:paraId="62C51A61" w14:textId="77777777" w:rsidR="00B91021" w:rsidRDefault="00B91021" w:rsidP="00B91021">
      <w:pPr>
        <w:pStyle w:val="Bullet1"/>
      </w:pPr>
      <w:r>
        <w:t xml:space="preserve">Ensure a flexible routine: enable care to be provided in line with resident’s normal routines and to discontinue care when necessary and return later. </w:t>
      </w:r>
    </w:p>
    <w:p w14:paraId="3E91EDBB" w14:textId="77777777" w:rsidR="00B91021" w:rsidRDefault="00B91021" w:rsidP="00B91021">
      <w:pPr>
        <w:pStyle w:val="Bullet1"/>
      </w:pPr>
      <w:r>
        <w:t xml:space="preserve">Individualise the intervention to the behaviour in line with the resident’s preferences, interests and ability. </w:t>
      </w:r>
    </w:p>
    <w:p w14:paraId="7F59E763" w14:textId="77777777" w:rsidR="00B91021" w:rsidRDefault="00B91021" w:rsidP="00B91021">
      <w:pPr>
        <w:pStyle w:val="Bullet1"/>
      </w:pPr>
      <w:r>
        <w:t xml:space="preserve">Allow the resident to do as much as they can and give them choices within their abilities (promote self-care and self-determination within the limits of their ability). </w:t>
      </w:r>
    </w:p>
    <w:p w14:paraId="370EB39B" w14:textId="01651DD6" w:rsidR="00B91021" w:rsidRDefault="00B91021" w:rsidP="00B91021">
      <w:pPr>
        <w:pStyle w:val="Bullet1"/>
        <w:rPr>
          <w:rFonts w:ascii="Times New Roman" w:hAnsi="Times New Roman"/>
          <w:sz w:val="24"/>
          <w:szCs w:val="24"/>
        </w:rPr>
      </w:pPr>
      <w:r>
        <w:t xml:space="preserve">Review the entire care plan for the impact of restraint on usual activities, such as toileting, meals, leisure activities. </w:t>
      </w:r>
    </w:p>
    <w:p w14:paraId="4A0D17DA" w14:textId="7F7DC1DF" w:rsidR="00B91021" w:rsidRDefault="00B91021" w:rsidP="00B91021">
      <w:pPr>
        <w:pStyle w:val="Bullet1"/>
      </w:pPr>
      <w:r>
        <w:t xml:space="preserve">Where possible, let the resident suggest alternatives and choices. </w:t>
      </w:r>
    </w:p>
    <w:p w14:paraId="7358D82A" w14:textId="4BD8CC9D" w:rsidR="00B91021" w:rsidRDefault="00B91021" w:rsidP="00B91021">
      <w:pPr>
        <w:pStyle w:val="Bullet1"/>
      </w:pPr>
      <w:r>
        <w:t xml:space="preserve">Ask the resident to tell you what the problem is, allow time for them to respond and actively listen to them. </w:t>
      </w:r>
    </w:p>
    <w:p w14:paraId="3269B886" w14:textId="2C069FBB" w:rsidR="00B91021" w:rsidRDefault="00B91021" w:rsidP="00B91021">
      <w:pPr>
        <w:pStyle w:val="Bullet1"/>
      </w:pPr>
      <w:r>
        <w:t xml:space="preserve">If they are upset at something that has happened, apologise if this is reasonable. </w:t>
      </w:r>
    </w:p>
    <w:p w14:paraId="1CD8AA7F" w14:textId="3947B47B" w:rsidR="00B91021" w:rsidRDefault="00B91021" w:rsidP="00B91021">
      <w:pPr>
        <w:pStyle w:val="Bullet1"/>
      </w:pPr>
      <w:r>
        <w:t xml:space="preserve">Document the trigger and avoid or modify events that previously caused the resident distress if possible. </w:t>
      </w:r>
    </w:p>
    <w:p w14:paraId="3F119E5B" w14:textId="7BD25972" w:rsidR="00B91021" w:rsidRDefault="00B91021" w:rsidP="00B91021">
      <w:pPr>
        <w:pStyle w:val="Bullet1"/>
      </w:pPr>
      <w:r>
        <w:t xml:space="preserve">Validate the resident’s concerns: listen and acknowledge their concerns and acknowledge their feelings (‘I can see you’re upset’; ‘What can I do to help?’). </w:t>
      </w:r>
    </w:p>
    <w:p w14:paraId="21F4E932" w14:textId="566368B3" w:rsidR="00B91021" w:rsidRDefault="00B91021" w:rsidP="00B91021">
      <w:pPr>
        <w:pStyle w:val="Bullet1"/>
      </w:pPr>
      <w:r>
        <w:t xml:space="preserve">Ensure a calm environment: minimise noise and invite the resident to talk to you in a quieter area with less stimulation (away from other residents) while ensuring your own safety. </w:t>
      </w:r>
    </w:p>
    <w:p w14:paraId="4BA2D85D" w14:textId="2DD444B9" w:rsidR="00B91021" w:rsidRDefault="00B91021" w:rsidP="00B91021">
      <w:pPr>
        <w:pStyle w:val="Bullet1"/>
      </w:pPr>
      <w:r>
        <w:t xml:space="preserve">Involve family/carer members: seek information from family/carer, identify the level of involvement they wish to have; and allow family/ carer to stay with the resident if wanted. </w:t>
      </w:r>
    </w:p>
    <w:p w14:paraId="6CBABA33" w14:textId="0C16EA54" w:rsidR="00B91021" w:rsidRDefault="00B91021" w:rsidP="00D71D09">
      <w:pPr>
        <w:pStyle w:val="Bullet1"/>
      </w:pPr>
      <w:r>
        <w:t xml:space="preserve">Recognise the emotional impact of physical restraint for the resident and the family/carer. </w:t>
      </w:r>
    </w:p>
    <w:p w14:paraId="3D47B591" w14:textId="77777777" w:rsidR="00B91021" w:rsidRDefault="00B91021" w:rsidP="00B91021">
      <w:pPr>
        <w:pStyle w:val="Heading2"/>
        <w:rPr>
          <w:rFonts w:ascii="Times New Roman" w:hAnsi="Times New Roman"/>
          <w:sz w:val="24"/>
          <w:lang w:eastAsia="en-GB"/>
        </w:rPr>
      </w:pPr>
      <w:bookmarkStart w:id="22" w:name="_Toc112698932"/>
      <w:r>
        <w:t>Strategies for alternatives to restraint</w:t>
      </w:r>
      <w:bookmarkEnd w:id="22"/>
      <w:r>
        <w:t xml:space="preserve"> </w:t>
      </w:r>
    </w:p>
    <w:p w14:paraId="7CE415AE" w14:textId="77777777" w:rsidR="00B91021" w:rsidRDefault="00B91021" w:rsidP="00B91021">
      <w:pPr>
        <w:pStyle w:val="Heading3"/>
        <w:rPr>
          <w:rFonts w:ascii="Times New Roman" w:hAnsi="Times New Roman"/>
          <w:sz w:val="24"/>
          <w:lang w:eastAsia="en-GB"/>
        </w:rPr>
      </w:pPr>
      <w:r>
        <w:t xml:space="preserve">Physical environmental strategies </w:t>
      </w:r>
      <w:r>
        <w:rPr>
          <w:sz w:val="20"/>
          <w:szCs w:val="20"/>
        </w:rPr>
        <w:t xml:space="preserve">Personal areas </w:t>
      </w:r>
    </w:p>
    <w:p w14:paraId="5520ABF2" w14:textId="77777777" w:rsidR="00B91021" w:rsidRDefault="00B91021" w:rsidP="00B91021">
      <w:pPr>
        <w:pStyle w:val="Bullet1"/>
      </w:pPr>
      <w:r>
        <w:t xml:space="preserve">The bed height is adjusted to meet the resident’s needs. The brakes are applied. </w:t>
      </w:r>
    </w:p>
    <w:p w14:paraId="617146F1" w14:textId="77777777" w:rsidR="00B91021" w:rsidRDefault="00B91021" w:rsidP="00B91021">
      <w:pPr>
        <w:pStyle w:val="Bullet1"/>
      </w:pPr>
      <w:r>
        <w:t xml:space="preserve">Mobility aids, call bell, desired food and fluid, and other personal/comfort Items are close at hand. </w:t>
      </w:r>
    </w:p>
    <w:p w14:paraId="51BB7832" w14:textId="77777777" w:rsidR="00B91021" w:rsidRDefault="00B91021" w:rsidP="00B91021">
      <w:pPr>
        <w:pStyle w:val="Bullet1"/>
      </w:pPr>
      <w:r>
        <w:t xml:space="preserve">Seating meets the needs of the resident. </w:t>
      </w:r>
    </w:p>
    <w:p w14:paraId="1FFEFE8B" w14:textId="77777777" w:rsidR="00B91021" w:rsidRDefault="00B91021" w:rsidP="00B91021">
      <w:pPr>
        <w:pStyle w:val="Bullet1"/>
      </w:pPr>
      <w:r>
        <w:t xml:space="preserve">Provide familiar objects from the resident’s home. </w:t>
      </w:r>
    </w:p>
    <w:p w14:paraId="534AF972" w14:textId="24082B2B" w:rsidR="00B91021" w:rsidRPr="00B91021" w:rsidRDefault="00B91021" w:rsidP="00B91021">
      <w:pPr>
        <w:pStyle w:val="Bullet1"/>
      </w:pPr>
      <w:r>
        <w:t xml:space="preserve">Initiate an appropriate ‘alarm’ system to alert </w:t>
      </w:r>
      <w:r w:rsidRPr="00B91021">
        <w:t xml:space="preserve">staff to risky behaviours (falls, wandering in an unsafe area). </w:t>
      </w:r>
    </w:p>
    <w:p w14:paraId="7E507AF4" w14:textId="77777777" w:rsidR="00B91021" w:rsidRDefault="00B91021" w:rsidP="00B91021">
      <w:pPr>
        <w:pStyle w:val="Heading4"/>
      </w:pPr>
      <w:r>
        <w:t xml:space="preserve">Indoor areas </w:t>
      </w:r>
    </w:p>
    <w:p w14:paraId="7089DC19" w14:textId="77777777" w:rsidR="00B91021" w:rsidRDefault="00B91021" w:rsidP="00B91021">
      <w:pPr>
        <w:pStyle w:val="Bullet1"/>
      </w:pPr>
      <w:r>
        <w:t xml:space="preserve">Indoor areas are clutter-free and reduce glare in corridors. </w:t>
      </w:r>
    </w:p>
    <w:p w14:paraId="73CD95DA" w14:textId="77777777" w:rsidR="00B91021" w:rsidRDefault="00B91021" w:rsidP="00B91021">
      <w:pPr>
        <w:pStyle w:val="Bullet1"/>
      </w:pPr>
      <w:r>
        <w:t xml:space="preserve">Install non-slip or carpet flooring in frequented areas. </w:t>
      </w:r>
    </w:p>
    <w:p w14:paraId="30FAC641" w14:textId="77777777" w:rsidR="00B91021" w:rsidRDefault="00B91021" w:rsidP="00B91021">
      <w:pPr>
        <w:pStyle w:val="Bullet1"/>
      </w:pPr>
      <w:r>
        <w:lastRenderedPageBreak/>
        <w:t xml:space="preserve">Display appropriate signage and other visual reminders to aid orientation. </w:t>
      </w:r>
    </w:p>
    <w:p w14:paraId="1F948169" w14:textId="77777777" w:rsidR="00B91021" w:rsidRDefault="00B91021" w:rsidP="00B91021">
      <w:pPr>
        <w:pStyle w:val="Bullet1"/>
      </w:pPr>
      <w:r>
        <w:t xml:space="preserve">Provide safe areas for residents to wander. </w:t>
      </w:r>
    </w:p>
    <w:p w14:paraId="5AA9A2DB" w14:textId="45DB4100" w:rsidR="00B91021" w:rsidRPr="00B91021" w:rsidRDefault="00B91021" w:rsidP="00B91021">
      <w:pPr>
        <w:pStyle w:val="Bullet1"/>
      </w:pPr>
      <w:r>
        <w:t xml:space="preserve">Provide quiet areas and, where possible, reduce </w:t>
      </w:r>
      <w:r w:rsidRPr="00B91021">
        <w:t xml:space="preserve">overstimulation from environmental noise and bright lighting. </w:t>
      </w:r>
    </w:p>
    <w:p w14:paraId="38D98BEB" w14:textId="77777777" w:rsidR="00B91021" w:rsidRDefault="00B91021" w:rsidP="00B91021">
      <w:pPr>
        <w:pStyle w:val="Heading4"/>
      </w:pPr>
      <w:r>
        <w:t xml:space="preserve">Outdoor areas </w:t>
      </w:r>
    </w:p>
    <w:p w14:paraId="0CD9807B" w14:textId="0E3C6743" w:rsidR="00B91021" w:rsidRDefault="00B91021" w:rsidP="00B91021">
      <w:pPr>
        <w:pStyle w:val="Bullet1"/>
        <w:rPr>
          <w:rFonts w:ascii="Times New Roman" w:hAnsi="Times New Roman"/>
          <w:sz w:val="24"/>
          <w:szCs w:val="24"/>
        </w:rPr>
      </w:pPr>
      <w:r>
        <w:t xml:space="preserve">Increase the ease of access to a safe and protected outdoor area. </w:t>
      </w:r>
    </w:p>
    <w:p w14:paraId="0F229473" w14:textId="77777777" w:rsidR="00B91021" w:rsidRDefault="00B91021" w:rsidP="00B91021">
      <w:pPr>
        <w:pStyle w:val="Heading4"/>
      </w:pPr>
      <w:r>
        <w:t xml:space="preserve">Social and emotional environmental strategies </w:t>
      </w:r>
    </w:p>
    <w:p w14:paraId="3CA5C83C" w14:textId="77777777" w:rsidR="00B91021" w:rsidRDefault="00B91021" w:rsidP="00B91021">
      <w:pPr>
        <w:pStyle w:val="Bullet1"/>
      </w:pPr>
      <w:r>
        <w:t xml:space="preserve">Encourage visitors (staggered if indicated) and promote appropriate staff–resident interaction. </w:t>
      </w:r>
    </w:p>
    <w:p w14:paraId="3EFF7213" w14:textId="77777777" w:rsidR="00B91021" w:rsidRDefault="00B91021" w:rsidP="00B91021">
      <w:pPr>
        <w:pStyle w:val="Bullet1"/>
      </w:pPr>
      <w:r>
        <w:t xml:space="preserve">Promote continuity of staff. </w:t>
      </w:r>
    </w:p>
    <w:p w14:paraId="5F7F3CA5" w14:textId="04F863A1" w:rsidR="00B91021" w:rsidRPr="00B91021" w:rsidRDefault="00B91021" w:rsidP="00B91021">
      <w:pPr>
        <w:pStyle w:val="Bullet1"/>
      </w:pPr>
      <w:r>
        <w:t xml:space="preserve">Offer relaxation activities such as therapeutic </w:t>
      </w:r>
      <w:r w:rsidRPr="00B91021">
        <w:t xml:space="preserve">touch, massage or music therapy. </w:t>
      </w:r>
    </w:p>
    <w:p w14:paraId="2F465D16" w14:textId="77777777" w:rsidR="00B91021" w:rsidRDefault="00B91021" w:rsidP="00B91021">
      <w:pPr>
        <w:pStyle w:val="Bullet1"/>
      </w:pPr>
      <w:r>
        <w:t xml:space="preserve">Assist with reality orientation. </w:t>
      </w:r>
    </w:p>
    <w:p w14:paraId="451D84D7" w14:textId="770F4AF6" w:rsidR="00B91021" w:rsidRPr="00B91021" w:rsidRDefault="00B91021" w:rsidP="00B91021">
      <w:pPr>
        <w:pStyle w:val="Bullet1"/>
      </w:pPr>
      <w:r>
        <w:t xml:space="preserve">Provide sensory aids and appropriate </w:t>
      </w:r>
      <w:r w:rsidRPr="00B91021">
        <w:t xml:space="preserve">stimulation. </w:t>
      </w:r>
    </w:p>
    <w:p w14:paraId="187E1336" w14:textId="77777777" w:rsidR="00B91021" w:rsidRDefault="00B91021" w:rsidP="00B91021">
      <w:pPr>
        <w:pStyle w:val="Bullet1"/>
      </w:pPr>
      <w:r>
        <w:t xml:space="preserve">Decrease sensory overload. </w:t>
      </w:r>
    </w:p>
    <w:p w14:paraId="37B3AFB2" w14:textId="77777777" w:rsidR="00B91021" w:rsidRDefault="00B91021" w:rsidP="00B91021">
      <w:pPr>
        <w:pStyle w:val="Heading4"/>
        <w:rPr>
          <w:rFonts w:ascii="Times New Roman" w:hAnsi="Times New Roman"/>
          <w:szCs w:val="24"/>
        </w:rPr>
      </w:pPr>
      <w:r>
        <w:t xml:space="preserve">Psychosocial strategies </w:t>
      </w:r>
    </w:p>
    <w:p w14:paraId="03681888" w14:textId="77777777" w:rsidR="00B91021" w:rsidRDefault="00B91021" w:rsidP="00B91021">
      <w:pPr>
        <w:pStyle w:val="Body"/>
      </w:pPr>
      <w:r>
        <w:t xml:space="preserve">Develop and implement individualised psychosocial strategies such as: </w:t>
      </w:r>
    </w:p>
    <w:p w14:paraId="618F767D" w14:textId="77777777" w:rsidR="00B91021" w:rsidRDefault="00B91021" w:rsidP="00B91021">
      <w:pPr>
        <w:pStyle w:val="Bullet1"/>
      </w:pPr>
      <w:r>
        <w:t>rehabilitation and/or exercise</w:t>
      </w:r>
    </w:p>
    <w:p w14:paraId="27C7B9C1" w14:textId="77777777" w:rsidR="00B91021" w:rsidRDefault="00B91021" w:rsidP="00B91021">
      <w:pPr>
        <w:pStyle w:val="Bullet1"/>
      </w:pPr>
      <w:r>
        <w:t>continence program</w:t>
      </w:r>
    </w:p>
    <w:p w14:paraId="00A282CF" w14:textId="77777777" w:rsidR="00B91021" w:rsidRDefault="00B91021" w:rsidP="00B91021">
      <w:pPr>
        <w:pStyle w:val="Bullet1"/>
      </w:pPr>
      <w:r>
        <w:t>physical, occupational and recreational therapies</w:t>
      </w:r>
    </w:p>
    <w:p w14:paraId="2434B09C" w14:textId="77777777" w:rsidR="00B91021" w:rsidRDefault="00B91021" w:rsidP="00B91021">
      <w:pPr>
        <w:pStyle w:val="Bullet1"/>
      </w:pPr>
      <w:r>
        <w:t>night-time activities</w:t>
      </w:r>
    </w:p>
    <w:p w14:paraId="70F7A43C" w14:textId="77777777" w:rsidR="00B91021" w:rsidRDefault="00B91021" w:rsidP="00B91021">
      <w:pPr>
        <w:pStyle w:val="Bullet1"/>
      </w:pPr>
      <w:r>
        <w:t>individual and small group activities</w:t>
      </w:r>
    </w:p>
    <w:p w14:paraId="0E7315F4" w14:textId="77777777" w:rsidR="00B91021" w:rsidRDefault="00B91021" w:rsidP="00B91021">
      <w:pPr>
        <w:pStyle w:val="Bullet1"/>
      </w:pPr>
      <w:r>
        <w:t>activities for promoting success using previously learned skills</w:t>
      </w:r>
    </w:p>
    <w:p w14:paraId="7CF4F473" w14:textId="77777777" w:rsidR="00B91021" w:rsidRDefault="00B91021" w:rsidP="00B91021">
      <w:pPr>
        <w:pStyle w:val="Bullet1"/>
      </w:pPr>
      <w:r>
        <w:t>facilitating safe wandering behaviour</w:t>
      </w:r>
    </w:p>
    <w:p w14:paraId="7D091837" w14:textId="19A8D4B5" w:rsidR="00B91021" w:rsidRDefault="00B91021" w:rsidP="00B91021">
      <w:pPr>
        <w:pStyle w:val="Bullet1"/>
      </w:pPr>
      <w:r>
        <w:t xml:space="preserve">regularly changing the seating arrangement (for residents who are not independently mobile) to provide variety and social stimulation as per resident preference </w:t>
      </w:r>
    </w:p>
    <w:p w14:paraId="60F2E7A5" w14:textId="71FBA6BD" w:rsidR="00B91021" w:rsidRDefault="00B91021" w:rsidP="00B91021">
      <w:pPr>
        <w:pStyle w:val="Bullet1"/>
      </w:pPr>
      <w:r>
        <w:t xml:space="preserve">falls prevention program. </w:t>
      </w:r>
    </w:p>
    <w:p w14:paraId="61AD93E9" w14:textId="77777777" w:rsidR="00B91021" w:rsidRDefault="00B91021" w:rsidP="00B91021">
      <w:pPr>
        <w:pStyle w:val="Heading4"/>
      </w:pPr>
      <w:r>
        <w:t xml:space="preserve">Care approach </w:t>
      </w:r>
    </w:p>
    <w:p w14:paraId="5B102BDB" w14:textId="3E1E28FF" w:rsidR="00B91021" w:rsidRDefault="00B91021" w:rsidP="00B91021">
      <w:pPr>
        <w:pStyle w:val="Bullet1"/>
      </w:pPr>
      <w:r>
        <w:t xml:space="preserve">Ensure increased supervision and observation by all staff. </w:t>
      </w:r>
    </w:p>
    <w:p w14:paraId="166F6513" w14:textId="6F0E16D9" w:rsidR="00B91021" w:rsidRDefault="00B91021" w:rsidP="00B91021">
      <w:pPr>
        <w:pStyle w:val="Bullet1"/>
      </w:pPr>
      <w:r>
        <w:t xml:space="preserve">Conduct regular evaluations of behaviour and monitor conditions that may alter behaviour. </w:t>
      </w:r>
    </w:p>
    <w:p w14:paraId="4A854EB0" w14:textId="3C5B3C32" w:rsidR="00B91021" w:rsidRDefault="00B91021" w:rsidP="00B91021">
      <w:pPr>
        <w:pStyle w:val="Bullet1"/>
      </w:pPr>
      <w:r>
        <w:t xml:space="preserve">Ensure person-centred care (knowing the residents as individuals). </w:t>
      </w:r>
    </w:p>
    <w:p w14:paraId="77288608" w14:textId="7841399C" w:rsidR="00B91021" w:rsidRDefault="00B91021" w:rsidP="00B91021">
      <w:pPr>
        <w:pStyle w:val="Bullet1"/>
      </w:pPr>
      <w:r>
        <w:t xml:space="preserve">Instil individualised routines such as for toileting and naps. </w:t>
      </w:r>
    </w:p>
    <w:p w14:paraId="09B8719E" w14:textId="77777777" w:rsidR="00B91021" w:rsidRDefault="00B91021" w:rsidP="00B91021">
      <w:pPr>
        <w:pStyle w:val="Bullet1"/>
      </w:pPr>
      <w:r>
        <w:t>Check ‘at risk’ residents regularly.</w:t>
      </w:r>
    </w:p>
    <w:p w14:paraId="68AAE7C6" w14:textId="776C1D99" w:rsidR="00B91021" w:rsidRDefault="00B91021" w:rsidP="00B91021">
      <w:pPr>
        <w:pStyle w:val="Bullet1"/>
      </w:pPr>
      <w:r>
        <w:t xml:space="preserve">Improve communication strategies. </w:t>
      </w:r>
    </w:p>
    <w:p w14:paraId="7F8A9555" w14:textId="77777777" w:rsidR="00B91021" w:rsidRDefault="00B91021" w:rsidP="00B91021">
      <w:pPr>
        <w:pStyle w:val="Heading4"/>
      </w:pPr>
      <w:r>
        <w:t xml:space="preserve">Physiological strategies </w:t>
      </w:r>
    </w:p>
    <w:p w14:paraId="028FC822" w14:textId="77777777" w:rsidR="00B91021" w:rsidRDefault="00B91021" w:rsidP="00B91021">
      <w:pPr>
        <w:pStyle w:val="Bullet1"/>
      </w:pPr>
      <w:r>
        <w:t xml:space="preserve">Conduct a comprehensive health examination. </w:t>
      </w:r>
    </w:p>
    <w:p w14:paraId="60FD6357" w14:textId="77777777" w:rsidR="00B91021" w:rsidRDefault="00B91021" w:rsidP="00B91021">
      <w:pPr>
        <w:pStyle w:val="Bullet1"/>
      </w:pPr>
      <w:r>
        <w:t xml:space="preserve">Conduct a comprehensive medication review. </w:t>
      </w:r>
    </w:p>
    <w:p w14:paraId="73D8FA23" w14:textId="77777777" w:rsidR="00B91021" w:rsidRDefault="00B91021" w:rsidP="00B91021">
      <w:pPr>
        <w:pStyle w:val="Bullet1"/>
      </w:pPr>
      <w:r>
        <w:t xml:space="preserve">Treat infections. </w:t>
      </w:r>
    </w:p>
    <w:p w14:paraId="66011962" w14:textId="77777777" w:rsidR="00B91021" w:rsidRDefault="00B91021" w:rsidP="00B91021">
      <w:pPr>
        <w:pStyle w:val="Bullet1"/>
      </w:pPr>
      <w:r>
        <w:t xml:space="preserve">Treat exacerbations of chronic disease. </w:t>
      </w:r>
    </w:p>
    <w:p w14:paraId="5337AA6E" w14:textId="77777777" w:rsidR="00B91021" w:rsidRDefault="00B91021" w:rsidP="00B91021">
      <w:pPr>
        <w:pStyle w:val="Bullet1"/>
      </w:pPr>
      <w:r>
        <w:t xml:space="preserve">Manage the resident’s pain. </w:t>
      </w:r>
    </w:p>
    <w:p w14:paraId="13CA8F1B" w14:textId="773EAD98" w:rsidR="00B91021" w:rsidRDefault="00B91021" w:rsidP="00D71D09">
      <w:pPr>
        <w:pStyle w:val="Bullet1"/>
      </w:pPr>
      <w:r>
        <w:t xml:space="preserve">Offer non-pharmacological alternatives to sedation. </w:t>
      </w:r>
    </w:p>
    <w:p w14:paraId="17457946" w14:textId="6AB0CD86" w:rsidR="009836D4" w:rsidRDefault="0004140D" w:rsidP="00AF35C5">
      <w:pPr>
        <w:pStyle w:val="Body"/>
      </w:pPr>
      <w:r w:rsidRPr="0004140D">
        <w:rPr>
          <w:noProof/>
        </w:rPr>
        <w:lastRenderedPageBreak/>
        <w:drawing>
          <wp:inline distT="0" distB="0" distL="0" distR="0" wp14:anchorId="1BC97947" wp14:editId="266FB7BC">
            <wp:extent cx="6479540" cy="84162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79540" cy="8416290"/>
                    </a:xfrm>
                    <a:prstGeom prst="rect">
                      <a:avLst/>
                    </a:prstGeom>
                  </pic:spPr>
                </pic:pic>
              </a:graphicData>
            </a:graphic>
          </wp:inline>
        </w:drawing>
      </w:r>
    </w:p>
    <w:p w14:paraId="556ACD17" w14:textId="77777777" w:rsidR="0004140D" w:rsidRDefault="0004140D">
      <w:pPr>
        <w:spacing w:after="0" w:line="240" w:lineRule="auto"/>
      </w:pPr>
    </w:p>
    <w:p w14:paraId="7247FECA" w14:textId="32BD68D3" w:rsidR="00942FAB" w:rsidRDefault="0004140D">
      <w:pPr>
        <w:spacing w:after="0" w:line="240" w:lineRule="auto"/>
        <w:rPr>
          <w:rFonts w:eastAsia="Times"/>
        </w:rPr>
      </w:pPr>
      <w:r>
        <w:t>This flowchart outline steps in addressing responsive behaviours.</w:t>
      </w:r>
      <w:r w:rsidR="00942FAB">
        <w:br w:type="page"/>
      </w:r>
    </w:p>
    <w:p w14:paraId="2AB0EE07" w14:textId="77777777" w:rsidR="00942FAB" w:rsidRPr="00942FAB" w:rsidRDefault="00942FAB" w:rsidP="00942FAB">
      <w:pPr>
        <w:pStyle w:val="Heading1"/>
      </w:pPr>
      <w:bookmarkStart w:id="23" w:name="_Toc112698933"/>
      <w:r w:rsidRPr="00942FAB">
        <w:lastRenderedPageBreak/>
        <w:t>Evidence base</w:t>
      </w:r>
      <w:bookmarkEnd w:id="23"/>
    </w:p>
    <w:p w14:paraId="50C81216" w14:textId="216E0CA7" w:rsidR="00E97546" w:rsidRPr="00E97546" w:rsidRDefault="00E97546" w:rsidP="00E97546">
      <w:pPr>
        <w:pStyle w:val="Body"/>
        <w:rPr>
          <w:lang w:eastAsia="en-AU"/>
        </w:rPr>
      </w:pPr>
      <w:r w:rsidRPr="00E97546">
        <w:rPr>
          <w:lang w:eastAsia="en-AU"/>
        </w:rPr>
        <w:t>Aged Care Quality and Safety Commission 2020,</w:t>
      </w:r>
      <w:r w:rsidR="0004140D">
        <w:rPr>
          <w:lang w:eastAsia="en-AU"/>
        </w:rPr>
        <w:t xml:space="preserve"> </w:t>
      </w:r>
      <w:r w:rsidRPr="00E97546">
        <w:rPr>
          <w:i/>
          <w:iCs/>
          <w:lang w:eastAsia="en-AU"/>
        </w:rPr>
        <w:t xml:space="preserve">Minimising restraint – residential care facilities, </w:t>
      </w:r>
      <w:r w:rsidRPr="00E97546">
        <w:rPr>
          <w:lang w:eastAsia="en-AU"/>
        </w:rPr>
        <w:t xml:space="preserve">&lt;https://www.agedcarequality.gov.au/media/88888&gt; </w:t>
      </w:r>
    </w:p>
    <w:p w14:paraId="68CB0ED0" w14:textId="15E82A87" w:rsidR="00E97546" w:rsidRPr="00E97546" w:rsidRDefault="00E97546" w:rsidP="00E97546">
      <w:pPr>
        <w:pStyle w:val="Body"/>
        <w:rPr>
          <w:lang w:eastAsia="en-AU"/>
        </w:rPr>
      </w:pPr>
      <w:r w:rsidRPr="00E97546">
        <w:rPr>
          <w:lang w:eastAsia="en-AU"/>
        </w:rPr>
        <w:t xml:space="preserve">Australian Government 2020, </w:t>
      </w:r>
      <w:r w:rsidRPr="00E97546">
        <w:rPr>
          <w:i/>
          <w:iCs/>
          <w:lang w:eastAsia="en-AU"/>
        </w:rPr>
        <w:t xml:space="preserve">Quality of care principles 2014: Section 96-1 of the Aged Care Act 1997, </w:t>
      </w:r>
      <w:r w:rsidRPr="00E97546">
        <w:rPr>
          <w:lang w:eastAsia="en-AU"/>
        </w:rPr>
        <w:t xml:space="preserve">&lt;https://www.legislation.gov.au/Details/ F2020C00096/5516c648-b626-48af-87fa- c660b8548581&gt; Australian Medical Association 2001 (revised 2015), </w:t>
      </w:r>
    </w:p>
    <w:p w14:paraId="51042A03" w14:textId="77777777" w:rsidR="00E97546" w:rsidRPr="00E97546" w:rsidRDefault="00E97546" w:rsidP="00E97546">
      <w:pPr>
        <w:pStyle w:val="Body"/>
        <w:rPr>
          <w:lang w:eastAsia="en-AU"/>
        </w:rPr>
      </w:pPr>
      <w:r w:rsidRPr="00E97546">
        <w:rPr>
          <w:i/>
          <w:iCs/>
          <w:lang w:eastAsia="en-AU"/>
        </w:rPr>
        <w:t xml:space="preserve">AMA position statement. Restraint in the care of people in residential aged care facilities, </w:t>
      </w:r>
      <w:r w:rsidRPr="00E97546">
        <w:rPr>
          <w:lang w:eastAsia="en-AU"/>
        </w:rPr>
        <w:t xml:space="preserve">AMA, Barton. </w:t>
      </w:r>
    </w:p>
    <w:p w14:paraId="27CC96E0" w14:textId="06B437F1" w:rsidR="00E97546" w:rsidRPr="00E97546" w:rsidRDefault="00E97546" w:rsidP="00E97546">
      <w:pPr>
        <w:pStyle w:val="Body"/>
        <w:rPr>
          <w:lang w:eastAsia="en-AU"/>
        </w:rPr>
      </w:pPr>
      <w:r w:rsidRPr="00E97546">
        <w:rPr>
          <w:lang w:eastAsia="en-AU"/>
        </w:rPr>
        <w:t xml:space="preserve">Behavioural Supports Ontario 2020, </w:t>
      </w:r>
      <w:r w:rsidRPr="00E97546">
        <w:rPr>
          <w:i/>
          <w:iCs/>
          <w:lang w:eastAsia="en-AU"/>
        </w:rPr>
        <w:t xml:space="preserve">Behaviour change in older adults, </w:t>
      </w:r>
      <w:r w:rsidRPr="00E97546">
        <w:rPr>
          <w:lang w:eastAsia="en-AU"/>
        </w:rPr>
        <w:t xml:space="preserve">&lt;https://www.behaviouralsupportsontario.ca/32/behaviour_ change_in_older_adults/&gt; </w:t>
      </w:r>
    </w:p>
    <w:p w14:paraId="6EC4C46C" w14:textId="77777777" w:rsidR="00E97546" w:rsidRPr="00E97546" w:rsidRDefault="00E97546" w:rsidP="00E97546">
      <w:pPr>
        <w:pStyle w:val="Body"/>
        <w:rPr>
          <w:lang w:eastAsia="en-AU"/>
        </w:rPr>
      </w:pPr>
      <w:r w:rsidRPr="00E97546">
        <w:rPr>
          <w:lang w:eastAsia="en-AU"/>
        </w:rPr>
        <w:t xml:space="preserve">Burns, K, Jayasinha, R &amp; Brodaty, H 2014, </w:t>
      </w:r>
      <w:r w:rsidRPr="00E97546">
        <w:rPr>
          <w:i/>
          <w:iCs/>
          <w:lang w:eastAsia="en-AU"/>
        </w:rPr>
        <w:t xml:space="preserve">Managing behavioural and psychological symptoms of dementia (BPSD): a clinician’s field guide to good practice, </w:t>
      </w:r>
      <w:r w:rsidRPr="00E97546">
        <w:rPr>
          <w:lang w:eastAsia="en-AU"/>
        </w:rPr>
        <w:t xml:space="preserve">Dementia Collaborative Research Centre, Sydney. </w:t>
      </w:r>
    </w:p>
    <w:p w14:paraId="0DB05428" w14:textId="1296C97A" w:rsidR="00E97546" w:rsidRPr="00E97546" w:rsidRDefault="00E97546" w:rsidP="00E97546">
      <w:pPr>
        <w:pStyle w:val="Body"/>
        <w:rPr>
          <w:lang w:eastAsia="en-AU"/>
        </w:rPr>
      </w:pPr>
      <w:r w:rsidRPr="00E97546">
        <w:rPr>
          <w:lang w:eastAsia="en-AU"/>
        </w:rPr>
        <w:t>Burns, K, Jayasinha, R, Tsang, R &amp; Brodaty, H</w:t>
      </w:r>
      <w:r w:rsidR="0004140D">
        <w:rPr>
          <w:lang w:eastAsia="en-AU"/>
        </w:rPr>
        <w:t xml:space="preserve"> </w:t>
      </w:r>
      <w:r w:rsidRPr="00E97546">
        <w:rPr>
          <w:lang w:eastAsia="en-AU"/>
        </w:rPr>
        <w:t xml:space="preserve">2012, </w:t>
      </w:r>
      <w:r w:rsidRPr="00E97546">
        <w:rPr>
          <w:i/>
          <w:iCs/>
          <w:lang w:eastAsia="en-AU"/>
        </w:rPr>
        <w:t xml:space="preserve">Behaviour management – a guide to good practice. Managing behavioural and psychological symptoms of Dementia (BPSD), </w:t>
      </w:r>
      <w:r w:rsidRPr="00E97546">
        <w:rPr>
          <w:lang w:eastAsia="en-AU"/>
        </w:rPr>
        <w:t xml:space="preserve">Dementia Collaborative Research Centre, Sydney. </w:t>
      </w:r>
    </w:p>
    <w:p w14:paraId="40992BD1" w14:textId="77777777" w:rsidR="00E97546" w:rsidRPr="00E97546" w:rsidRDefault="00E97546" w:rsidP="00E97546">
      <w:pPr>
        <w:pStyle w:val="Body"/>
        <w:rPr>
          <w:lang w:eastAsia="en-AU"/>
        </w:rPr>
      </w:pPr>
      <w:r w:rsidRPr="00E97546">
        <w:rPr>
          <w:lang w:eastAsia="en-AU"/>
        </w:rPr>
        <w:t xml:space="preserve">Dementia Training Australia 2017, </w:t>
      </w:r>
      <w:r w:rsidRPr="00E97546">
        <w:rPr>
          <w:i/>
          <w:iCs/>
          <w:lang w:eastAsia="en-AU"/>
        </w:rPr>
        <w:t xml:space="preserve">Responsive behaviours quick reference cards, </w:t>
      </w:r>
      <w:r w:rsidRPr="00E97546">
        <w:rPr>
          <w:lang w:eastAsia="en-AU"/>
        </w:rPr>
        <w:t xml:space="preserve">&lt;https://dta.com. au/app/uploads/downloads/responsive-behaviours- dementia-reference-cards-template.pdf&gt; </w:t>
      </w:r>
    </w:p>
    <w:p w14:paraId="4F32CDFC" w14:textId="77777777" w:rsidR="00E97546" w:rsidRPr="00E97546" w:rsidRDefault="00E97546" w:rsidP="00E97546">
      <w:pPr>
        <w:pStyle w:val="Body"/>
        <w:rPr>
          <w:lang w:eastAsia="en-AU"/>
        </w:rPr>
      </w:pPr>
      <w:r w:rsidRPr="00E97546">
        <w:rPr>
          <w:lang w:eastAsia="en-AU"/>
        </w:rPr>
        <w:t xml:space="preserve">Department of Health 2012, </w:t>
      </w:r>
      <w:r w:rsidRPr="00E97546">
        <w:rPr>
          <w:i/>
          <w:iCs/>
          <w:lang w:eastAsia="en-AU"/>
        </w:rPr>
        <w:t xml:space="preserve">Strengthening care outcomes for residents with evidence (SCORE), </w:t>
      </w:r>
      <w:r w:rsidRPr="00E97546">
        <w:rPr>
          <w:lang w:eastAsia="en-AU"/>
        </w:rPr>
        <w:t xml:space="preserve">Ageing and Aged Care Branch, State Government of Victoria, Melbourne. </w:t>
      </w:r>
    </w:p>
    <w:p w14:paraId="6B152D50" w14:textId="77777777" w:rsidR="00E97546" w:rsidRPr="00E97546" w:rsidRDefault="00E97546" w:rsidP="00E97546">
      <w:pPr>
        <w:pStyle w:val="Body"/>
        <w:rPr>
          <w:lang w:eastAsia="en-AU"/>
        </w:rPr>
      </w:pPr>
      <w:r w:rsidRPr="00E97546">
        <w:rPr>
          <w:lang w:eastAsia="en-AU"/>
        </w:rPr>
        <w:t xml:space="preserve">Department of Health 2015, </w:t>
      </w:r>
      <w:r w:rsidRPr="00E97546">
        <w:rPr>
          <w:i/>
          <w:iCs/>
          <w:lang w:eastAsia="en-AU"/>
        </w:rPr>
        <w:t xml:space="preserve">National Aged Care Quality Indicator Programme, Resource manual for residential aged care facilities. Part A: Handbook. </w:t>
      </w:r>
      <w:r w:rsidRPr="00E97546">
        <w:rPr>
          <w:lang w:eastAsia="en-AU"/>
        </w:rPr>
        <w:t xml:space="preserve">Australian Government, Canberra. </w:t>
      </w:r>
    </w:p>
    <w:p w14:paraId="6DF1CA25" w14:textId="24C06BE0" w:rsidR="00E97546" w:rsidRPr="00E97546" w:rsidRDefault="00E97546" w:rsidP="00E97546">
      <w:pPr>
        <w:pStyle w:val="Body"/>
        <w:rPr>
          <w:lang w:eastAsia="en-AU"/>
        </w:rPr>
      </w:pPr>
      <w:r w:rsidRPr="00E97546">
        <w:rPr>
          <w:lang w:eastAsia="en-AU"/>
        </w:rPr>
        <w:t>Department of Health and Ageing (DoHA) 2012,</w:t>
      </w:r>
      <w:r w:rsidR="0004140D">
        <w:rPr>
          <w:lang w:eastAsia="en-AU"/>
        </w:rPr>
        <w:t xml:space="preserve"> </w:t>
      </w:r>
      <w:r w:rsidRPr="00E97546">
        <w:rPr>
          <w:i/>
          <w:iCs/>
          <w:lang w:eastAsia="en-AU"/>
        </w:rPr>
        <w:t xml:space="preserve">Decision-making tool: responding to issues of restraint in aged care, </w:t>
      </w:r>
      <w:r w:rsidRPr="00E97546">
        <w:rPr>
          <w:lang w:eastAsia="en-AU"/>
        </w:rPr>
        <w:t xml:space="preserve">Commonwealth of Australia, Canberra. </w:t>
      </w:r>
    </w:p>
    <w:p w14:paraId="6FE4E194" w14:textId="77777777" w:rsidR="00E97546" w:rsidRPr="00E97546" w:rsidRDefault="00E97546" w:rsidP="00E97546">
      <w:pPr>
        <w:pStyle w:val="Body"/>
        <w:rPr>
          <w:lang w:eastAsia="en-AU"/>
        </w:rPr>
      </w:pPr>
      <w:r w:rsidRPr="00E97546">
        <w:rPr>
          <w:lang w:eastAsia="en-AU"/>
        </w:rPr>
        <w:t xml:space="preserve">Marin, T 2019, </w:t>
      </w:r>
      <w:r w:rsidRPr="00E97546">
        <w:rPr>
          <w:i/>
          <w:iCs/>
          <w:lang w:eastAsia="en-AU"/>
        </w:rPr>
        <w:t xml:space="preserve">Evidence Summary. Physical restraint residential aged care (effectiveness and use), </w:t>
      </w:r>
      <w:r w:rsidRPr="00E97546">
        <w:rPr>
          <w:lang w:eastAsia="en-AU"/>
        </w:rPr>
        <w:t xml:space="preserve">The Joanna Briggs Institute EBP Database, JBI@Ovid. JBI1115. </w:t>
      </w:r>
    </w:p>
    <w:p w14:paraId="1843F294" w14:textId="77777777" w:rsidR="0004140D" w:rsidRDefault="0004140D" w:rsidP="00B13959">
      <w:pPr>
        <w:pStyle w:val="Body"/>
        <w:rPr>
          <w:b/>
          <w:bCs/>
          <w:lang w:val="en-GB"/>
        </w:rPr>
      </w:pPr>
    </w:p>
    <w:p w14:paraId="5C4E06E1" w14:textId="2BF16971" w:rsidR="00B13959" w:rsidRPr="00B13959" w:rsidRDefault="00B13959" w:rsidP="00B13959">
      <w:pPr>
        <w:pStyle w:val="Body"/>
        <w:rPr>
          <w:lang w:val="en-GB"/>
        </w:rPr>
      </w:pPr>
      <w:r w:rsidRPr="4176CFBC">
        <w:rPr>
          <w:b/>
          <w:bCs/>
          <w:lang w:val="en-GB"/>
        </w:rPr>
        <w:t xml:space="preserve">Important note: </w:t>
      </w:r>
      <w:r w:rsidRPr="4176CFBC">
        <w:rPr>
          <w:lang w:val="en-GB"/>
        </w:rPr>
        <w:t>This standardised care process (SCP) is a general resource only and should not be relied upon as an exhaustive or determinative clinical decision-making tool. It is just one element of good clinical care decision making, which also takes into account resident/patient preferences and values. All decisions in relation to resident/patient care should be made by appropriately qualified personnel in each case. To the extent allowed by law, the Department of Health and the State of Victoria disclaim all liability for any loss or damage that arises from any use of this SCP.</w:t>
      </w:r>
    </w:p>
    <w:p w14:paraId="2EBC9A18" w14:textId="77777777" w:rsidR="00B13959" w:rsidRDefault="00B13959" w:rsidP="00B13959">
      <w:pPr>
        <w:pStyle w:val="Body"/>
        <w:rPr>
          <w:lang w:val="en-GB"/>
        </w:rPr>
      </w:pPr>
    </w:p>
    <w:p w14:paraId="73BD087F" w14:textId="77777777" w:rsidR="00B13959" w:rsidRPr="00B13959" w:rsidRDefault="00B13959" w:rsidP="00B13959">
      <w:pPr>
        <w:pStyle w:val="Body"/>
        <w:rPr>
          <w:lang w:val="en-GB"/>
        </w:rPr>
      </w:pPr>
      <w:r w:rsidRPr="00B13959">
        <w:rPr>
          <w:lang w:val="en-GB"/>
        </w:rPr>
        <w:t>Authorised and published by the Victorian Government, 1 Treasury Place, Melbourne.</w:t>
      </w:r>
    </w:p>
    <w:p w14:paraId="35FBE40D" w14:textId="4FD14075" w:rsidR="00B13959" w:rsidRPr="00B13959" w:rsidRDefault="00B13959" w:rsidP="00B13959">
      <w:pPr>
        <w:pStyle w:val="Body"/>
        <w:rPr>
          <w:lang w:val="en-GB"/>
        </w:rPr>
      </w:pPr>
      <w:r w:rsidRPr="4176CFBC">
        <w:rPr>
          <w:lang w:val="en-GB"/>
        </w:rPr>
        <w:t xml:space="preserve">© State of Victoria, Department of Health, </w:t>
      </w:r>
      <w:r w:rsidR="5B44E612" w:rsidRPr="4176CFBC">
        <w:rPr>
          <w:lang w:val="en-GB"/>
        </w:rPr>
        <w:t>August</w:t>
      </w:r>
      <w:r w:rsidRPr="4176CFBC">
        <w:rPr>
          <w:lang w:val="en-GB"/>
        </w:rPr>
        <w:t xml:space="preserve"> 2022. (2205215)</w:t>
      </w:r>
    </w:p>
    <w:p w14:paraId="1B68A090" w14:textId="77777777" w:rsidR="00B13959" w:rsidRPr="00B13959" w:rsidRDefault="00B13959" w:rsidP="00B13959">
      <w:pPr>
        <w:pStyle w:val="Body"/>
        <w:rPr>
          <w:lang w:val="en-GB"/>
        </w:rPr>
      </w:pPr>
      <w:r w:rsidRPr="00B13959">
        <w:rPr>
          <w:lang w:val="en-GB"/>
        </w:rPr>
        <w:t>ISBN 978-1-76096-815-1 (pdf/online/MS word)</w:t>
      </w:r>
    </w:p>
    <w:p w14:paraId="43294939" w14:textId="0250D46D" w:rsidR="00B13959" w:rsidRPr="00D46A48" w:rsidRDefault="00B13959" w:rsidP="00B13959">
      <w:pPr>
        <w:pStyle w:val="Body"/>
      </w:pPr>
      <w:r w:rsidRPr="00B13959">
        <w:rPr>
          <w:lang w:val="en-GB"/>
        </w:rPr>
        <w:t>Available from the department’s website at &lt;</w:t>
      </w:r>
      <w:r w:rsidR="004C1815" w:rsidRPr="004C1815">
        <w:rPr>
          <w:lang w:val="en-GB"/>
        </w:rPr>
        <w:t>https://www.health.vic.gov.au/residential-aged-care/standardised-care-processes</w:t>
      </w:r>
      <w:r w:rsidRPr="00B13959">
        <w:rPr>
          <w:lang w:val="en-GB"/>
        </w:rPr>
        <w:t>&gt;.</w:t>
      </w:r>
    </w:p>
    <w:sectPr w:rsidR="00B13959" w:rsidRPr="00D46A48"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61669" w14:textId="77777777" w:rsidR="009A37AF" w:rsidRDefault="009A37AF">
      <w:r>
        <w:separator/>
      </w:r>
    </w:p>
  </w:endnote>
  <w:endnote w:type="continuationSeparator" w:id="0">
    <w:p w14:paraId="348B98C9" w14:textId="77777777" w:rsidR="009A37AF" w:rsidRDefault="009A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2349" w14:textId="77777777" w:rsidR="004C1815" w:rsidRDefault="004C1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E18C"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A742283" wp14:editId="345CF12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C9C3EC8" wp14:editId="412161C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9C3EC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F9E8"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38B141D9" wp14:editId="0337F5E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B141D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FA11"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4E1711E" wp14:editId="27BD495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E1711E"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EBBA8" w14:textId="77777777" w:rsidR="009A37AF" w:rsidRDefault="009A37AF" w:rsidP="002862F1">
      <w:pPr>
        <w:spacing w:before="120"/>
      </w:pPr>
      <w:r>
        <w:separator/>
      </w:r>
    </w:p>
  </w:footnote>
  <w:footnote w:type="continuationSeparator" w:id="0">
    <w:p w14:paraId="17B25CE5" w14:textId="77777777" w:rsidR="009A37AF" w:rsidRDefault="009A3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553A" w14:textId="77777777" w:rsidR="004C1815" w:rsidRDefault="004C18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EB2F"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DFDB" w14:textId="77777777" w:rsidR="004C1815" w:rsidRDefault="004C18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96D5" w14:textId="3281D785" w:rsidR="00E261B3" w:rsidRPr="004D4013" w:rsidRDefault="004D4013" w:rsidP="0011701A">
    <w:pPr>
      <w:pStyle w:val="Header"/>
      <w:rPr>
        <w:lang w:val="en-US"/>
      </w:rPr>
    </w:pPr>
    <w:r>
      <w:rPr>
        <w:lang w:val="en-US"/>
      </w:rPr>
      <w:t>Physical restraint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F5"/>
    <w:rsid w:val="00000719"/>
    <w:rsid w:val="00003403"/>
    <w:rsid w:val="00005347"/>
    <w:rsid w:val="000072B6"/>
    <w:rsid w:val="000101F4"/>
    <w:rsid w:val="0001021B"/>
    <w:rsid w:val="00011D89"/>
    <w:rsid w:val="000154FD"/>
    <w:rsid w:val="00016FBF"/>
    <w:rsid w:val="00022271"/>
    <w:rsid w:val="000235E8"/>
    <w:rsid w:val="000247EF"/>
    <w:rsid w:val="00024D89"/>
    <w:rsid w:val="000250B6"/>
    <w:rsid w:val="00033D81"/>
    <w:rsid w:val="00037366"/>
    <w:rsid w:val="0004140D"/>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155"/>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477A6"/>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C7A"/>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5A1D"/>
    <w:rsid w:val="001D0B75"/>
    <w:rsid w:val="001D1F49"/>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17D"/>
    <w:rsid w:val="002C2728"/>
    <w:rsid w:val="002D1E0D"/>
    <w:rsid w:val="002D28A3"/>
    <w:rsid w:val="002D5006"/>
    <w:rsid w:val="002E01D0"/>
    <w:rsid w:val="002E161D"/>
    <w:rsid w:val="002E3100"/>
    <w:rsid w:val="002E6C95"/>
    <w:rsid w:val="002E7C36"/>
    <w:rsid w:val="002F0107"/>
    <w:rsid w:val="002F3D32"/>
    <w:rsid w:val="002F5F31"/>
    <w:rsid w:val="002F5F46"/>
    <w:rsid w:val="00302216"/>
    <w:rsid w:val="003039C0"/>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22C5"/>
    <w:rsid w:val="003956CC"/>
    <w:rsid w:val="00395C9A"/>
    <w:rsid w:val="003A0853"/>
    <w:rsid w:val="003A6B67"/>
    <w:rsid w:val="003B13B6"/>
    <w:rsid w:val="003B15E6"/>
    <w:rsid w:val="003B1B5E"/>
    <w:rsid w:val="003B408A"/>
    <w:rsid w:val="003B5733"/>
    <w:rsid w:val="003C08A2"/>
    <w:rsid w:val="003C2045"/>
    <w:rsid w:val="003C43A1"/>
    <w:rsid w:val="003C4FC0"/>
    <w:rsid w:val="003C55F4"/>
    <w:rsid w:val="003C7897"/>
    <w:rsid w:val="003C7A3F"/>
    <w:rsid w:val="003D2766"/>
    <w:rsid w:val="003D2A74"/>
    <w:rsid w:val="003D3E8F"/>
    <w:rsid w:val="003D6475"/>
    <w:rsid w:val="003E2167"/>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87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1815"/>
    <w:rsid w:val="004C5541"/>
    <w:rsid w:val="004C6EEE"/>
    <w:rsid w:val="004C702B"/>
    <w:rsid w:val="004D0033"/>
    <w:rsid w:val="004D016B"/>
    <w:rsid w:val="004D1B22"/>
    <w:rsid w:val="004D1DA0"/>
    <w:rsid w:val="004D23CC"/>
    <w:rsid w:val="004D36F2"/>
    <w:rsid w:val="004D4013"/>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B91"/>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67994"/>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C00"/>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36BA1"/>
    <w:rsid w:val="00841AA9"/>
    <w:rsid w:val="008474FE"/>
    <w:rsid w:val="00853EE4"/>
    <w:rsid w:val="00855535"/>
    <w:rsid w:val="00855920"/>
    <w:rsid w:val="00857C5A"/>
    <w:rsid w:val="0086255E"/>
    <w:rsid w:val="008633F0"/>
    <w:rsid w:val="00867D9D"/>
    <w:rsid w:val="00872E0A"/>
    <w:rsid w:val="00873594"/>
    <w:rsid w:val="00874519"/>
    <w:rsid w:val="00875285"/>
    <w:rsid w:val="00884B62"/>
    <w:rsid w:val="0088529C"/>
    <w:rsid w:val="00887903"/>
    <w:rsid w:val="0089270A"/>
    <w:rsid w:val="00893AF6"/>
    <w:rsid w:val="00894BC4"/>
    <w:rsid w:val="008A28A8"/>
    <w:rsid w:val="008A5B32"/>
    <w:rsid w:val="008B2EE4"/>
    <w:rsid w:val="008B4D3D"/>
    <w:rsid w:val="008B57C7"/>
    <w:rsid w:val="008B6F5C"/>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42FAB"/>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36D4"/>
    <w:rsid w:val="009853E1"/>
    <w:rsid w:val="00986E6B"/>
    <w:rsid w:val="00990032"/>
    <w:rsid w:val="00990B19"/>
    <w:rsid w:val="0099153B"/>
    <w:rsid w:val="00991769"/>
    <w:rsid w:val="0099232C"/>
    <w:rsid w:val="00994386"/>
    <w:rsid w:val="009A13D8"/>
    <w:rsid w:val="009A279E"/>
    <w:rsid w:val="009A3015"/>
    <w:rsid w:val="009A3490"/>
    <w:rsid w:val="009A37AF"/>
    <w:rsid w:val="009B0A6F"/>
    <w:rsid w:val="009B0A94"/>
    <w:rsid w:val="009B2AE8"/>
    <w:rsid w:val="009B59E9"/>
    <w:rsid w:val="009B70AA"/>
    <w:rsid w:val="009C5E77"/>
    <w:rsid w:val="009C7A7E"/>
    <w:rsid w:val="009D02E8"/>
    <w:rsid w:val="009D51D0"/>
    <w:rsid w:val="009D70A4"/>
    <w:rsid w:val="009D7B14"/>
    <w:rsid w:val="009E08D1"/>
    <w:rsid w:val="009E0D2A"/>
    <w:rsid w:val="009E1B95"/>
    <w:rsid w:val="009E496F"/>
    <w:rsid w:val="009E4B0D"/>
    <w:rsid w:val="009E5250"/>
    <w:rsid w:val="009E7F92"/>
    <w:rsid w:val="009F02A3"/>
    <w:rsid w:val="009F2F27"/>
    <w:rsid w:val="009F34AA"/>
    <w:rsid w:val="009F6BCB"/>
    <w:rsid w:val="009F7B78"/>
    <w:rsid w:val="009F7C7C"/>
    <w:rsid w:val="00A0057A"/>
    <w:rsid w:val="00A02FA1"/>
    <w:rsid w:val="00A047F5"/>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35C5"/>
    <w:rsid w:val="00AF5F04"/>
    <w:rsid w:val="00B00672"/>
    <w:rsid w:val="00B01B4D"/>
    <w:rsid w:val="00B06571"/>
    <w:rsid w:val="00B068BA"/>
    <w:rsid w:val="00B07FF7"/>
    <w:rsid w:val="00B13851"/>
    <w:rsid w:val="00B13959"/>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1021"/>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448D"/>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A48"/>
    <w:rsid w:val="00D46C92"/>
    <w:rsid w:val="00D50B9C"/>
    <w:rsid w:val="00D52D73"/>
    <w:rsid w:val="00D52E58"/>
    <w:rsid w:val="00D56B20"/>
    <w:rsid w:val="00D578B3"/>
    <w:rsid w:val="00D618F4"/>
    <w:rsid w:val="00D714CC"/>
    <w:rsid w:val="00D71D09"/>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97546"/>
    <w:rsid w:val="00EA1360"/>
    <w:rsid w:val="00EA2C24"/>
    <w:rsid w:val="00EA2F6A"/>
    <w:rsid w:val="00EB00E0"/>
    <w:rsid w:val="00EB2E33"/>
    <w:rsid w:val="00EB3342"/>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8F4"/>
    <w:rsid w:val="00FF7DD5"/>
    <w:rsid w:val="4176CFBC"/>
    <w:rsid w:val="5B44E61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7734B0"/>
  <w15:docId w15:val="{90F1FD34-DB34-554C-B987-5941B33F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Paragraph">
    <w:name w:val="List Paragraph"/>
    <w:basedOn w:val="Normal"/>
    <w:uiPriority w:val="72"/>
    <w:semiHidden/>
    <w:qFormat/>
    <w:rsid w:val="003B1B5E"/>
    <w:pPr>
      <w:ind w:left="720"/>
      <w:contextualSpacing/>
    </w:pPr>
  </w:style>
  <w:style w:type="paragraph" w:styleId="NormalWeb">
    <w:name w:val="Normal (Web)"/>
    <w:basedOn w:val="Normal"/>
    <w:uiPriority w:val="99"/>
    <w:semiHidden/>
    <w:unhideWhenUsed/>
    <w:rsid w:val="004D4013"/>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6845">
      <w:bodyDiv w:val="1"/>
      <w:marLeft w:val="0"/>
      <w:marRight w:val="0"/>
      <w:marTop w:val="0"/>
      <w:marBottom w:val="0"/>
      <w:divBdr>
        <w:top w:val="none" w:sz="0" w:space="0" w:color="auto"/>
        <w:left w:val="none" w:sz="0" w:space="0" w:color="auto"/>
        <w:bottom w:val="none" w:sz="0" w:space="0" w:color="auto"/>
        <w:right w:val="none" w:sz="0" w:space="0" w:color="auto"/>
      </w:divBdr>
      <w:divsChild>
        <w:div w:id="373890454">
          <w:marLeft w:val="0"/>
          <w:marRight w:val="0"/>
          <w:marTop w:val="0"/>
          <w:marBottom w:val="0"/>
          <w:divBdr>
            <w:top w:val="none" w:sz="0" w:space="0" w:color="auto"/>
            <w:left w:val="none" w:sz="0" w:space="0" w:color="auto"/>
            <w:bottom w:val="none" w:sz="0" w:space="0" w:color="auto"/>
            <w:right w:val="none" w:sz="0" w:space="0" w:color="auto"/>
          </w:divBdr>
          <w:divsChild>
            <w:div w:id="1078282269">
              <w:marLeft w:val="0"/>
              <w:marRight w:val="0"/>
              <w:marTop w:val="0"/>
              <w:marBottom w:val="0"/>
              <w:divBdr>
                <w:top w:val="none" w:sz="0" w:space="0" w:color="auto"/>
                <w:left w:val="none" w:sz="0" w:space="0" w:color="auto"/>
                <w:bottom w:val="none" w:sz="0" w:space="0" w:color="auto"/>
                <w:right w:val="none" w:sz="0" w:space="0" w:color="auto"/>
              </w:divBdr>
              <w:divsChild>
                <w:div w:id="17360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62756292">
      <w:bodyDiv w:val="1"/>
      <w:marLeft w:val="0"/>
      <w:marRight w:val="0"/>
      <w:marTop w:val="0"/>
      <w:marBottom w:val="0"/>
      <w:divBdr>
        <w:top w:val="none" w:sz="0" w:space="0" w:color="auto"/>
        <w:left w:val="none" w:sz="0" w:space="0" w:color="auto"/>
        <w:bottom w:val="none" w:sz="0" w:space="0" w:color="auto"/>
        <w:right w:val="none" w:sz="0" w:space="0" w:color="auto"/>
      </w:divBdr>
      <w:divsChild>
        <w:div w:id="1779176143">
          <w:marLeft w:val="0"/>
          <w:marRight w:val="0"/>
          <w:marTop w:val="0"/>
          <w:marBottom w:val="0"/>
          <w:divBdr>
            <w:top w:val="none" w:sz="0" w:space="0" w:color="auto"/>
            <w:left w:val="none" w:sz="0" w:space="0" w:color="auto"/>
            <w:bottom w:val="none" w:sz="0" w:space="0" w:color="auto"/>
            <w:right w:val="none" w:sz="0" w:space="0" w:color="auto"/>
          </w:divBdr>
          <w:divsChild>
            <w:div w:id="302854057">
              <w:marLeft w:val="0"/>
              <w:marRight w:val="0"/>
              <w:marTop w:val="0"/>
              <w:marBottom w:val="0"/>
              <w:divBdr>
                <w:top w:val="none" w:sz="0" w:space="0" w:color="auto"/>
                <w:left w:val="none" w:sz="0" w:space="0" w:color="auto"/>
                <w:bottom w:val="none" w:sz="0" w:space="0" w:color="auto"/>
                <w:right w:val="none" w:sz="0" w:space="0" w:color="auto"/>
              </w:divBdr>
              <w:divsChild>
                <w:div w:id="471486336">
                  <w:marLeft w:val="0"/>
                  <w:marRight w:val="0"/>
                  <w:marTop w:val="0"/>
                  <w:marBottom w:val="0"/>
                  <w:divBdr>
                    <w:top w:val="none" w:sz="0" w:space="0" w:color="auto"/>
                    <w:left w:val="none" w:sz="0" w:space="0" w:color="auto"/>
                    <w:bottom w:val="none" w:sz="0" w:space="0" w:color="auto"/>
                    <w:right w:val="none" w:sz="0" w:space="0" w:color="auto"/>
                  </w:divBdr>
                </w:div>
                <w:div w:id="198083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04200">
      <w:bodyDiv w:val="1"/>
      <w:marLeft w:val="0"/>
      <w:marRight w:val="0"/>
      <w:marTop w:val="0"/>
      <w:marBottom w:val="0"/>
      <w:divBdr>
        <w:top w:val="none" w:sz="0" w:space="0" w:color="auto"/>
        <w:left w:val="none" w:sz="0" w:space="0" w:color="auto"/>
        <w:bottom w:val="none" w:sz="0" w:space="0" w:color="auto"/>
        <w:right w:val="none" w:sz="0" w:space="0" w:color="auto"/>
      </w:divBdr>
      <w:divsChild>
        <w:div w:id="1642270702">
          <w:marLeft w:val="0"/>
          <w:marRight w:val="0"/>
          <w:marTop w:val="0"/>
          <w:marBottom w:val="0"/>
          <w:divBdr>
            <w:top w:val="none" w:sz="0" w:space="0" w:color="auto"/>
            <w:left w:val="none" w:sz="0" w:space="0" w:color="auto"/>
            <w:bottom w:val="none" w:sz="0" w:space="0" w:color="auto"/>
            <w:right w:val="none" w:sz="0" w:space="0" w:color="auto"/>
          </w:divBdr>
          <w:divsChild>
            <w:div w:id="1533104740">
              <w:marLeft w:val="0"/>
              <w:marRight w:val="0"/>
              <w:marTop w:val="0"/>
              <w:marBottom w:val="0"/>
              <w:divBdr>
                <w:top w:val="none" w:sz="0" w:space="0" w:color="auto"/>
                <w:left w:val="none" w:sz="0" w:space="0" w:color="auto"/>
                <w:bottom w:val="none" w:sz="0" w:space="0" w:color="auto"/>
                <w:right w:val="none" w:sz="0" w:space="0" w:color="auto"/>
              </w:divBdr>
              <w:divsChild>
                <w:div w:id="6846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345215">
      <w:bodyDiv w:val="1"/>
      <w:marLeft w:val="0"/>
      <w:marRight w:val="0"/>
      <w:marTop w:val="0"/>
      <w:marBottom w:val="0"/>
      <w:divBdr>
        <w:top w:val="none" w:sz="0" w:space="0" w:color="auto"/>
        <w:left w:val="none" w:sz="0" w:space="0" w:color="auto"/>
        <w:bottom w:val="none" w:sz="0" w:space="0" w:color="auto"/>
        <w:right w:val="none" w:sz="0" w:space="0" w:color="auto"/>
      </w:divBdr>
      <w:divsChild>
        <w:div w:id="1276672566">
          <w:marLeft w:val="0"/>
          <w:marRight w:val="0"/>
          <w:marTop w:val="0"/>
          <w:marBottom w:val="0"/>
          <w:divBdr>
            <w:top w:val="none" w:sz="0" w:space="0" w:color="auto"/>
            <w:left w:val="none" w:sz="0" w:space="0" w:color="auto"/>
            <w:bottom w:val="none" w:sz="0" w:space="0" w:color="auto"/>
            <w:right w:val="none" w:sz="0" w:space="0" w:color="auto"/>
          </w:divBdr>
          <w:divsChild>
            <w:div w:id="1246767679">
              <w:marLeft w:val="0"/>
              <w:marRight w:val="0"/>
              <w:marTop w:val="0"/>
              <w:marBottom w:val="0"/>
              <w:divBdr>
                <w:top w:val="none" w:sz="0" w:space="0" w:color="auto"/>
                <w:left w:val="none" w:sz="0" w:space="0" w:color="auto"/>
                <w:bottom w:val="none" w:sz="0" w:space="0" w:color="auto"/>
                <w:right w:val="none" w:sz="0" w:space="0" w:color="auto"/>
              </w:divBdr>
              <w:divsChild>
                <w:div w:id="95907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130660">
      <w:bodyDiv w:val="1"/>
      <w:marLeft w:val="0"/>
      <w:marRight w:val="0"/>
      <w:marTop w:val="0"/>
      <w:marBottom w:val="0"/>
      <w:divBdr>
        <w:top w:val="none" w:sz="0" w:space="0" w:color="auto"/>
        <w:left w:val="none" w:sz="0" w:space="0" w:color="auto"/>
        <w:bottom w:val="none" w:sz="0" w:space="0" w:color="auto"/>
        <w:right w:val="none" w:sz="0" w:space="0" w:color="auto"/>
      </w:divBdr>
      <w:divsChild>
        <w:div w:id="809253029">
          <w:marLeft w:val="0"/>
          <w:marRight w:val="0"/>
          <w:marTop w:val="0"/>
          <w:marBottom w:val="0"/>
          <w:divBdr>
            <w:top w:val="none" w:sz="0" w:space="0" w:color="auto"/>
            <w:left w:val="none" w:sz="0" w:space="0" w:color="auto"/>
            <w:bottom w:val="none" w:sz="0" w:space="0" w:color="auto"/>
            <w:right w:val="none" w:sz="0" w:space="0" w:color="auto"/>
          </w:divBdr>
          <w:divsChild>
            <w:div w:id="500004190">
              <w:marLeft w:val="0"/>
              <w:marRight w:val="0"/>
              <w:marTop w:val="0"/>
              <w:marBottom w:val="0"/>
              <w:divBdr>
                <w:top w:val="none" w:sz="0" w:space="0" w:color="auto"/>
                <w:left w:val="none" w:sz="0" w:space="0" w:color="auto"/>
                <w:bottom w:val="none" w:sz="0" w:space="0" w:color="auto"/>
                <w:right w:val="none" w:sz="0" w:space="0" w:color="auto"/>
              </w:divBdr>
              <w:divsChild>
                <w:div w:id="43105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386664">
      <w:bodyDiv w:val="1"/>
      <w:marLeft w:val="0"/>
      <w:marRight w:val="0"/>
      <w:marTop w:val="0"/>
      <w:marBottom w:val="0"/>
      <w:divBdr>
        <w:top w:val="none" w:sz="0" w:space="0" w:color="auto"/>
        <w:left w:val="none" w:sz="0" w:space="0" w:color="auto"/>
        <w:bottom w:val="none" w:sz="0" w:space="0" w:color="auto"/>
        <w:right w:val="none" w:sz="0" w:space="0" w:color="auto"/>
      </w:divBdr>
      <w:divsChild>
        <w:div w:id="268438193">
          <w:marLeft w:val="0"/>
          <w:marRight w:val="0"/>
          <w:marTop w:val="0"/>
          <w:marBottom w:val="0"/>
          <w:divBdr>
            <w:top w:val="none" w:sz="0" w:space="0" w:color="auto"/>
            <w:left w:val="none" w:sz="0" w:space="0" w:color="auto"/>
            <w:bottom w:val="none" w:sz="0" w:space="0" w:color="auto"/>
            <w:right w:val="none" w:sz="0" w:space="0" w:color="auto"/>
          </w:divBdr>
          <w:divsChild>
            <w:div w:id="731973329">
              <w:marLeft w:val="0"/>
              <w:marRight w:val="0"/>
              <w:marTop w:val="0"/>
              <w:marBottom w:val="0"/>
              <w:divBdr>
                <w:top w:val="none" w:sz="0" w:space="0" w:color="auto"/>
                <w:left w:val="none" w:sz="0" w:space="0" w:color="auto"/>
                <w:bottom w:val="none" w:sz="0" w:space="0" w:color="auto"/>
                <w:right w:val="none" w:sz="0" w:space="0" w:color="auto"/>
              </w:divBdr>
              <w:divsChild>
                <w:div w:id="30435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983953">
      <w:bodyDiv w:val="1"/>
      <w:marLeft w:val="0"/>
      <w:marRight w:val="0"/>
      <w:marTop w:val="0"/>
      <w:marBottom w:val="0"/>
      <w:divBdr>
        <w:top w:val="none" w:sz="0" w:space="0" w:color="auto"/>
        <w:left w:val="none" w:sz="0" w:space="0" w:color="auto"/>
        <w:bottom w:val="none" w:sz="0" w:space="0" w:color="auto"/>
        <w:right w:val="none" w:sz="0" w:space="0" w:color="auto"/>
      </w:divBdr>
      <w:divsChild>
        <w:div w:id="1190098179">
          <w:marLeft w:val="0"/>
          <w:marRight w:val="0"/>
          <w:marTop w:val="0"/>
          <w:marBottom w:val="0"/>
          <w:divBdr>
            <w:top w:val="none" w:sz="0" w:space="0" w:color="auto"/>
            <w:left w:val="none" w:sz="0" w:space="0" w:color="auto"/>
            <w:bottom w:val="none" w:sz="0" w:space="0" w:color="auto"/>
            <w:right w:val="none" w:sz="0" w:space="0" w:color="auto"/>
          </w:divBdr>
          <w:divsChild>
            <w:div w:id="1746995823">
              <w:marLeft w:val="0"/>
              <w:marRight w:val="0"/>
              <w:marTop w:val="0"/>
              <w:marBottom w:val="0"/>
              <w:divBdr>
                <w:top w:val="none" w:sz="0" w:space="0" w:color="auto"/>
                <w:left w:val="none" w:sz="0" w:space="0" w:color="auto"/>
                <w:bottom w:val="none" w:sz="0" w:space="0" w:color="auto"/>
                <w:right w:val="none" w:sz="0" w:space="0" w:color="auto"/>
              </w:divBdr>
              <w:divsChild>
                <w:div w:id="9734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1575453">
      <w:bodyDiv w:val="1"/>
      <w:marLeft w:val="0"/>
      <w:marRight w:val="0"/>
      <w:marTop w:val="0"/>
      <w:marBottom w:val="0"/>
      <w:divBdr>
        <w:top w:val="none" w:sz="0" w:space="0" w:color="auto"/>
        <w:left w:val="none" w:sz="0" w:space="0" w:color="auto"/>
        <w:bottom w:val="none" w:sz="0" w:space="0" w:color="auto"/>
        <w:right w:val="none" w:sz="0" w:space="0" w:color="auto"/>
      </w:divBdr>
      <w:divsChild>
        <w:div w:id="1772578411">
          <w:marLeft w:val="0"/>
          <w:marRight w:val="0"/>
          <w:marTop w:val="0"/>
          <w:marBottom w:val="0"/>
          <w:divBdr>
            <w:top w:val="none" w:sz="0" w:space="0" w:color="auto"/>
            <w:left w:val="none" w:sz="0" w:space="0" w:color="auto"/>
            <w:bottom w:val="none" w:sz="0" w:space="0" w:color="auto"/>
            <w:right w:val="none" w:sz="0" w:space="0" w:color="auto"/>
          </w:divBdr>
          <w:divsChild>
            <w:div w:id="618801568">
              <w:marLeft w:val="0"/>
              <w:marRight w:val="0"/>
              <w:marTop w:val="0"/>
              <w:marBottom w:val="0"/>
              <w:divBdr>
                <w:top w:val="none" w:sz="0" w:space="0" w:color="auto"/>
                <w:left w:val="none" w:sz="0" w:space="0" w:color="auto"/>
                <w:bottom w:val="none" w:sz="0" w:space="0" w:color="auto"/>
                <w:right w:val="none" w:sz="0" w:space="0" w:color="auto"/>
              </w:divBdr>
              <w:divsChild>
                <w:div w:id="13305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91667435">
      <w:bodyDiv w:val="1"/>
      <w:marLeft w:val="0"/>
      <w:marRight w:val="0"/>
      <w:marTop w:val="0"/>
      <w:marBottom w:val="0"/>
      <w:divBdr>
        <w:top w:val="none" w:sz="0" w:space="0" w:color="auto"/>
        <w:left w:val="none" w:sz="0" w:space="0" w:color="auto"/>
        <w:bottom w:val="none" w:sz="0" w:space="0" w:color="auto"/>
        <w:right w:val="none" w:sz="0" w:space="0" w:color="auto"/>
      </w:divBdr>
      <w:divsChild>
        <w:div w:id="525293516">
          <w:marLeft w:val="0"/>
          <w:marRight w:val="0"/>
          <w:marTop w:val="0"/>
          <w:marBottom w:val="0"/>
          <w:divBdr>
            <w:top w:val="none" w:sz="0" w:space="0" w:color="auto"/>
            <w:left w:val="none" w:sz="0" w:space="0" w:color="auto"/>
            <w:bottom w:val="none" w:sz="0" w:space="0" w:color="auto"/>
            <w:right w:val="none" w:sz="0" w:space="0" w:color="auto"/>
          </w:divBdr>
          <w:divsChild>
            <w:div w:id="243882458">
              <w:marLeft w:val="0"/>
              <w:marRight w:val="0"/>
              <w:marTop w:val="0"/>
              <w:marBottom w:val="0"/>
              <w:divBdr>
                <w:top w:val="none" w:sz="0" w:space="0" w:color="auto"/>
                <w:left w:val="none" w:sz="0" w:space="0" w:color="auto"/>
                <w:bottom w:val="none" w:sz="0" w:space="0" w:color="auto"/>
                <w:right w:val="none" w:sz="0" w:space="0" w:color="auto"/>
              </w:divBdr>
              <w:divsChild>
                <w:div w:id="14142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500236">
      <w:bodyDiv w:val="1"/>
      <w:marLeft w:val="0"/>
      <w:marRight w:val="0"/>
      <w:marTop w:val="0"/>
      <w:marBottom w:val="0"/>
      <w:divBdr>
        <w:top w:val="none" w:sz="0" w:space="0" w:color="auto"/>
        <w:left w:val="none" w:sz="0" w:space="0" w:color="auto"/>
        <w:bottom w:val="none" w:sz="0" w:space="0" w:color="auto"/>
        <w:right w:val="none" w:sz="0" w:space="0" w:color="auto"/>
      </w:divBdr>
      <w:divsChild>
        <w:div w:id="1465927754">
          <w:marLeft w:val="0"/>
          <w:marRight w:val="0"/>
          <w:marTop w:val="0"/>
          <w:marBottom w:val="0"/>
          <w:divBdr>
            <w:top w:val="none" w:sz="0" w:space="0" w:color="auto"/>
            <w:left w:val="none" w:sz="0" w:space="0" w:color="auto"/>
            <w:bottom w:val="none" w:sz="0" w:space="0" w:color="auto"/>
            <w:right w:val="none" w:sz="0" w:space="0" w:color="auto"/>
          </w:divBdr>
          <w:divsChild>
            <w:div w:id="344675102">
              <w:marLeft w:val="0"/>
              <w:marRight w:val="0"/>
              <w:marTop w:val="0"/>
              <w:marBottom w:val="0"/>
              <w:divBdr>
                <w:top w:val="none" w:sz="0" w:space="0" w:color="auto"/>
                <w:left w:val="none" w:sz="0" w:space="0" w:color="auto"/>
                <w:bottom w:val="none" w:sz="0" w:space="0" w:color="auto"/>
                <w:right w:val="none" w:sz="0" w:space="0" w:color="auto"/>
              </w:divBdr>
              <w:divsChild>
                <w:div w:id="176699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3082097">
      <w:bodyDiv w:val="1"/>
      <w:marLeft w:val="0"/>
      <w:marRight w:val="0"/>
      <w:marTop w:val="0"/>
      <w:marBottom w:val="0"/>
      <w:divBdr>
        <w:top w:val="none" w:sz="0" w:space="0" w:color="auto"/>
        <w:left w:val="none" w:sz="0" w:space="0" w:color="auto"/>
        <w:bottom w:val="none" w:sz="0" w:space="0" w:color="auto"/>
        <w:right w:val="none" w:sz="0" w:space="0" w:color="auto"/>
      </w:divBdr>
      <w:divsChild>
        <w:div w:id="1636908589">
          <w:marLeft w:val="0"/>
          <w:marRight w:val="0"/>
          <w:marTop w:val="0"/>
          <w:marBottom w:val="0"/>
          <w:divBdr>
            <w:top w:val="none" w:sz="0" w:space="0" w:color="auto"/>
            <w:left w:val="none" w:sz="0" w:space="0" w:color="auto"/>
            <w:bottom w:val="none" w:sz="0" w:space="0" w:color="auto"/>
            <w:right w:val="none" w:sz="0" w:space="0" w:color="auto"/>
          </w:divBdr>
          <w:divsChild>
            <w:div w:id="1527253462">
              <w:marLeft w:val="0"/>
              <w:marRight w:val="0"/>
              <w:marTop w:val="0"/>
              <w:marBottom w:val="0"/>
              <w:divBdr>
                <w:top w:val="none" w:sz="0" w:space="0" w:color="auto"/>
                <w:left w:val="none" w:sz="0" w:space="0" w:color="auto"/>
                <w:bottom w:val="none" w:sz="0" w:space="0" w:color="auto"/>
                <w:right w:val="none" w:sz="0" w:space="0" w:color="auto"/>
              </w:divBdr>
              <w:divsChild>
                <w:div w:id="1685590229">
                  <w:marLeft w:val="0"/>
                  <w:marRight w:val="0"/>
                  <w:marTop w:val="0"/>
                  <w:marBottom w:val="0"/>
                  <w:divBdr>
                    <w:top w:val="none" w:sz="0" w:space="0" w:color="auto"/>
                    <w:left w:val="none" w:sz="0" w:space="0" w:color="auto"/>
                    <w:bottom w:val="none" w:sz="0" w:space="0" w:color="auto"/>
                    <w:right w:val="none" w:sz="0" w:space="0" w:color="auto"/>
                  </w:divBdr>
                </w:div>
                <w:div w:id="13813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5433552">
      <w:bodyDiv w:val="1"/>
      <w:marLeft w:val="0"/>
      <w:marRight w:val="0"/>
      <w:marTop w:val="0"/>
      <w:marBottom w:val="0"/>
      <w:divBdr>
        <w:top w:val="none" w:sz="0" w:space="0" w:color="auto"/>
        <w:left w:val="none" w:sz="0" w:space="0" w:color="auto"/>
        <w:bottom w:val="none" w:sz="0" w:space="0" w:color="auto"/>
        <w:right w:val="none" w:sz="0" w:space="0" w:color="auto"/>
      </w:divBdr>
      <w:divsChild>
        <w:div w:id="1345594596">
          <w:marLeft w:val="0"/>
          <w:marRight w:val="0"/>
          <w:marTop w:val="0"/>
          <w:marBottom w:val="0"/>
          <w:divBdr>
            <w:top w:val="none" w:sz="0" w:space="0" w:color="auto"/>
            <w:left w:val="none" w:sz="0" w:space="0" w:color="auto"/>
            <w:bottom w:val="none" w:sz="0" w:space="0" w:color="auto"/>
            <w:right w:val="none" w:sz="0" w:space="0" w:color="auto"/>
          </w:divBdr>
          <w:divsChild>
            <w:div w:id="859315010">
              <w:marLeft w:val="0"/>
              <w:marRight w:val="0"/>
              <w:marTop w:val="0"/>
              <w:marBottom w:val="0"/>
              <w:divBdr>
                <w:top w:val="none" w:sz="0" w:space="0" w:color="auto"/>
                <w:left w:val="none" w:sz="0" w:space="0" w:color="auto"/>
                <w:bottom w:val="none" w:sz="0" w:space="0" w:color="auto"/>
                <w:right w:val="none" w:sz="0" w:space="0" w:color="auto"/>
              </w:divBdr>
              <w:divsChild>
                <w:div w:id="12459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78995">
      <w:bodyDiv w:val="1"/>
      <w:marLeft w:val="0"/>
      <w:marRight w:val="0"/>
      <w:marTop w:val="0"/>
      <w:marBottom w:val="0"/>
      <w:divBdr>
        <w:top w:val="none" w:sz="0" w:space="0" w:color="auto"/>
        <w:left w:val="none" w:sz="0" w:space="0" w:color="auto"/>
        <w:bottom w:val="none" w:sz="0" w:space="0" w:color="auto"/>
        <w:right w:val="none" w:sz="0" w:space="0" w:color="auto"/>
      </w:divBdr>
      <w:divsChild>
        <w:div w:id="1088310166">
          <w:marLeft w:val="0"/>
          <w:marRight w:val="0"/>
          <w:marTop w:val="0"/>
          <w:marBottom w:val="0"/>
          <w:divBdr>
            <w:top w:val="none" w:sz="0" w:space="0" w:color="auto"/>
            <w:left w:val="none" w:sz="0" w:space="0" w:color="auto"/>
            <w:bottom w:val="none" w:sz="0" w:space="0" w:color="auto"/>
            <w:right w:val="none" w:sz="0" w:space="0" w:color="auto"/>
          </w:divBdr>
          <w:divsChild>
            <w:div w:id="1066760716">
              <w:marLeft w:val="0"/>
              <w:marRight w:val="0"/>
              <w:marTop w:val="0"/>
              <w:marBottom w:val="0"/>
              <w:divBdr>
                <w:top w:val="none" w:sz="0" w:space="0" w:color="auto"/>
                <w:left w:val="none" w:sz="0" w:space="0" w:color="auto"/>
                <w:bottom w:val="none" w:sz="0" w:space="0" w:color="auto"/>
                <w:right w:val="none" w:sz="0" w:space="0" w:color="auto"/>
              </w:divBdr>
              <w:divsChild>
                <w:div w:id="17976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97407">
      <w:bodyDiv w:val="1"/>
      <w:marLeft w:val="0"/>
      <w:marRight w:val="0"/>
      <w:marTop w:val="0"/>
      <w:marBottom w:val="0"/>
      <w:divBdr>
        <w:top w:val="none" w:sz="0" w:space="0" w:color="auto"/>
        <w:left w:val="none" w:sz="0" w:space="0" w:color="auto"/>
        <w:bottom w:val="none" w:sz="0" w:space="0" w:color="auto"/>
        <w:right w:val="none" w:sz="0" w:space="0" w:color="auto"/>
      </w:divBdr>
      <w:divsChild>
        <w:div w:id="1190532850">
          <w:marLeft w:val="0"/>
          <w:marRight w:val="0"/>
          <w:marTop w:val="0"/>
          <w:marBottom w:val="0"/>
          <w:divBdr>
            <w:top w:val="none" w:sz="0" w:space="0" w:color="auto"/>
            <w:left w:val="none" w:sz="0" w:space="0" w:color="auto"/>
            <w:bottom w:val="none" w:sz="0" w:space="0" w:color="auto"/>
            <w:right w:val="none" w:sz="0" w:space="0" w:color="auto"/>
          </w:divBdr>
          <w:divsChild>
            <w:div w:id="1743067643">
              <w:marLeft w:val="0"/>
              <w:marRight w:val="0"/>
              <w:marTop w:val="0"/>
              <w:marBottom w:val="0"/>
              <w:divBdr>
                <w:top w:val="none" w:sz="0" w:space="0" w:color="auto"/>
                <w:left w:val="none" w:sz="0" w:space="0" w:color="auto"/>
                <w:bottom w:val="none" w:sz="0" w:space="0" w:color="auto"/>
                <w:right w:val="none" w:sz="0" w:space="0" w:color="auto"/>
              </w:divBdr>
              <w:divsChild>
                <w:div w:id="24349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35457">
      <w:bodyDiv w:val="1"/>
      <w:marLeft w:val="0"/>
      <w:marRight w:val="0"/>
      <w:marTop w:val="0"/>
      <w:marBottom w:val="0"/>
      <w:divBdr>
        <w:top w:val="none" w:sz="0" w:space="0" w:color="auto"/>
        <w:left w:val="none" w:sz="0" w:space="0" w:color="auto"/>
        <w:bottom w:val="none" w:sz="0" w:space="0" w:color="auto"/>
        <w:right w:val="none" w:sz="0" w:space="0" w:color="auto"/>
      </w:divBdr>
      <w:divsChild>
        <w:div w:id="1936934362">
          <w:marLeft w:val="0"/>
          <w:marRight w:val="0"/>
          <w:marTop w:val="0"/>
          <w:marBottom w:val="0"/>
          <w:divBdr>
            <w:top w:val="none" w:sz="0" w:space="0" w:color="auto"/>
            <w:left w:val="none" w:sz="0" w:space="0" w:color="auto"/>
            <w:bottom w:val="none" w:sz="0" w:space="0" w:color="auto"/>
            <w:right w:val="none" w:sz="0" w:space="0" w:color="auto"/>
          </w:divBdr>
          <w:divsChild>
            <w:div w:id="1671980359">
              <w:marLeft w:val="0"/>
              <w:marRight w:val="0"/>
              <w:marTop w:val="0"/>
              <w:marBottom w:val="0"/>
              <w:divBdr>
                <w:top w:val="none" w:sz="0" w:space="0" w:color="auto"/>
                <w:left w:val="none" w:sz="0" w:space="0" w:color="auto"/>
                <w:bottom w:val="none" w:sz="0" w:space="0" w:color="auto"/>
                <w:right w:val="none" w:sz="0" w:space="0" w:color="auto"/>
              </w:divBdr>
              <w:divsChild>
                <w:div w:id="1461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13127921">
      <w:bodyDiv w:val="1"/>
      <w:marLeft w:val="0"/>
      <w:marRight w:val="0"/>
      <w:marTop w:val="0"/>
      <w:marBottom w:val="0"/>
      <w:divBdr>
        <w:top w:val="none" w:sz="0" w:space="0" w:color="auto"/>
        <w:left w:val="none" w:sz="0" w:space="0" w:color="auto"/>
        <w:bottom w:val="none" w:sz="0" w:space="0" w:color="auto"/>
        <w:right w:val="none" w:sz="0" w:space="0" w:color="auto"/>
      </w:divBdr>
      <w:divsChild>
        <w:div w:id="72708934">
          <w:marLeft w:val="0"/>
          <w:marRight w:val="0"/>
          <w:marTop w:val="0"/>
          <w:marBottom w:val="0"/>
          <w:divBdr>
            <w:top w:val="none" w:sz="0" w:space="0" w:color="auto"/>
            <w:left w:val="none" w:sz="0" w:space="0" w:color="auto"/>
            <w:bottom w:val="none" w:sz="0" w:space="0" w:color="auto"/>
            <w:right w:val="none" w:sz="0" w:space="0" w:color="auto"/>
          </w:divBdr>
          <w:divsChild>
            <w:div w:id="1658531199">
              <w:marLeft w:val="0"/>
              <w:marRight w:val="0"/>
              <w:marTop w:val="0"/>
              <w:marBottom w:val="0"/>
              <w:divBdr>
                <w:top w:val="none" w:sz="0" w:space="0" w:color="auto"/>
                <w:left w:val="none" w:sz="0" w:space="0" w:color="auto"/>
                <w:bottom w:val="none" w:sz="0" w:space="0" w:color="auto"/>
                <w:right w:val="none" w:sz="0" w:space="0" w:color="auto"/>
              </w:divBdr>
              <w:divsChild>
                <w:div w:id="81101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93866">
      <w:bodyDiv w:val="1"/>
      <w:marLeft w:val="0"/>
      <w:marRight w:val="0"/>
      <w:marTop w:val="0"/>
      <w:marBottom w:val="0"/>
      <w:divBdr>
        <w:top w:val="none" w:sz="0" w:space="0" w:color="auto"/>
        <w:left w:val="none" w:sz="0" w:space="0" w:color="auto"/>
        <w:bottom w:val="none" w:sz="0" w:space="0" w:color="auto"/>
        <w:right w:val="none" w:sz="0" w:space="0" w:color="auto"/>
      </w:divBdr>
      <w:divsChild>
        <w:div w:id="1479223191">
          <w:marLeft w:val="0"/>
          <w:marRight w:val="0"/>
          <w:marTop w:val="0"/>
          <w:marBottom w:val="0"/>
          <w:divBdr>
            <w:top w:val="none" w:sz="0" w:space="0" w:color="auto"/>
            <w:left w:val="none" w:sz="0" w:space="0" w:color="auto"/>
            <w:bottom w:val="none" w:sz="0" w:space="0" w:color="auto"/>
            <w:right w:val="none" w:sz="0" w:space="0" w:color="auto"/>
          </w:divBdr>
          <w:divsChild>
            <w:div w:id="1788698323">
              <w:marLeft w:val="0"/>
              <w:marRight w:val="0"/>
              <w:marTop w:val="0"/>
              <w:marBottom w:val="0"/>
              <w:divBdr>
                <w:top w:val="none" w:sz="0" w:space="0" w:color="auto"/>
                <w:left w:val="none" w:sz="0" w:space="0" w:color="auto"/>
                <w:bottom w:val="none" w:sz="0" w:space="0" w:color="auto"/>
                <w:right w:val="none" w:sz="0" w:space="0" w:color="auto"/>
              </w:divBdr>
              <w:divsChild>
                <w:div w:id="29079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39533">
      <w:bodyDiv w:val="1"/>
      <w:marLeft w:val="0"/>
      <w:marRight w:val="0"/>
      <w:marTop w:val="0"/>
      <w:marBottom w:val="0"/>
      <w:divBdr>
        <w:top w:val="none" w:sz="0" w:space="0" w:color="auto"/>
        <w:left w:val="none" w:sz="0" w:space="0" w:color="auto"/>
        <w:bottom w:val="none" w:sz="0" w:space="0" w:color="auto"/>
        <w:right w:val="none" w:sz="0" w:space="0" w:color="auto"/>
      </w:divBdr>
      <w:divsChild>
        <w:div w:id="814878720">
          <w:marLeft w:val="0"/>
          <w:marRight w:val="0"/>
          <w:marTop w:val="0"/>
          <w:marBottom w:val="0"/>
          <w:divBdr>
            <w:top w:val="none" w:sz="0" w:space="0" w:color="auto"/>
            <w:left w:val="none" w:sz="0" w:space="0" w:color="auto"/>
            <w:bottom w:val="none" w:sz="0" w:space="0" w:color="auto"/>
            <w:right w:val="none" w:sz="0" w:space="0" w:color="auto"/>
          </w:divBdr>
          <w:divsChild>
            <w:div w:id="1010522546">
              <w:marLeft w:val="0"/>
              <w:marRight w:val="0"/>
              <w:marTop w:val="0"/>
              <w:marBottom w:val="0"/>
              <w:divBdr>
                <w:top w:val="none" w:sz="0" w:space="0" w:color="auto"/>
                <w:left w:val="none" w:sz="0" w:space="0" w:color="auto"/>
                <w:bottom w:val="none" w:sz="0" w:space="0" w:color="auto"/>
                <w:right w:val="none" w:sz="0" w:space="0" w:color="auto"/>
              </w:divBdr>
              <w:divsChild>
                <w:div w:id="841310997">
                  <w:marLeft w:val="0"/>
                  <w:marRight w:val="0"/>
                  <w:marTop w:val="0"/>
                  <w:marBottom w:val="0"/>
                  <w:divBdr>
                    <w:top w:val="none" w:sz="0" w:space="0" w:color="auto"/>
                    <w:left w:val="none" w:sz="0" w:space="0" w:color="auto"/>
                    <w:bottom w:val="none" w:sz="0" w:space="0" w:color="auto"/>
                    <w:right w:val="none" w:sz="0" w:space="0" w:color="auto"/>
                  </w:divBdr>
                </w:div>
                <w:div w:id="4629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87138977">
      <w:bodyDiv w:val="1"/>
      <w:marLeft w:val="0"/>
      <w:marRight w:val="0"/>
      <w:marTop w:val="0"/>
      <w:marBottom w:val="0"/>
      <w:divBdr>
        <w:top w:val="none" w:sz="0" w:space="0" w:color="auto"/>
        <w:left w:val="none" w:sz="0" w:space="0" w:color="auto"/>
        <w:bottom w:val="none" w:sz="0" w:space="0" w:color="auto"/>
        <w:right w:val="none" w:sz="0" w:space="0" w:color="auto"/>
      </w:divBdr>
      <w:divsChild>
        <w:div w:id="1902934718">
          <w:marLeft w:val="0"/>
          <w:marRight w:val="0"/>
          <w:marTop w:val="0"/>
          <w:marBottom w:val="0"/>
          <w:divBdr>
            <w:top w:val="none" w:sz="0" w:space="0" w:color="auto"/>
            <w:left w:val="none" w:sz="0" w:space="0" w:color="auto"/>
            <w:bottom w:val="none" w:sz="0" w:space="0" w:color="auto"/>
            <w:right w:val="none" w:sz="0" w:space="0" w:color="auto"/>
          </w:divBdr>
          <w:divsChild>
            <w:div w:id="243611605">
              <w:marLeft w:val="0"/>
              <w:marRight w:val="0"/>
              <w:marTop w:val="0"/>
              <w:marBottom w:val="0"/>
              <w:divBdr>
                <w:top w:val="none" w:sz="0" w:space="0" w:color="auto"/>
                <w:left w:val="none" w:sz="0" w:space="0" w:color="auto"/>
                <w:bottom w:val="none" w:sz="0" w:space="0" w:color="auto"/>
                <w:right w:val="none" w:sz="0" w:space="0" w:color="auto"/>
              </w:divBdr>
              <w:divsChild>
                <w:div w:id="337932342">
                  <w:marLeft w:val="0"/>
                  <w:marRight w:val="0"/>
                  <w:marTop w:val="0"/>
                  <w:marBottom w:val="0"/>
                  <w:divBdr>
                    <w:top w:val="none" w:sz="0" w:space="0" w:color="auto"/>
                    <w:left w:val="none" w:sz="0" w:space="0" w:color="auto"/>
                    <w:bottom w:val="none" w:sz="0" w:space="0" w:color="auto"/>
                    <w:right w:val="none" w:sz="0" w:space="0" w:color="auto"/>
                  </w:divBdr>
                </w:div>
                <w:div w:id="8783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132698">
      <w:bodyDiv w:val="1"/>
      <w:marLeft w:val="0"/>
      <w:marRight w:val="0"/>
      <w:marTop w:val="0"/>
      <w:marBottom w:val="0"/>
      <w:divBdr>
        <w:top w:val="none" w:sz="0" w:space="0" w:color="auto"/>
        <w:left w:val="none" w:sz="0" w:space="0" w:color="auto"/>
        <w:bottom w:val="none" w:sz="0" w:space="0" w:color="auto"/>
        <w:right w:val="none" w:sz="0" w:space="0" w:color="auto"/>
      </w:divBdr>
      <w:divsChild>
        <w:div w:id="217978180">
          <w:marLeft w:val="0"/>
          <w:marRight w:val="0"/>
          <w:marTop w:val="0"/>
          <w:marBottom w:val="0"/>
          <w:divBdr>
            <w:top w:val="none" w:sz="0" w:space="0" w:color="auto"/>
            <w:left w:val="none" w:sz="0" w:space="0" w:color="auto"/>
            <w:bottom w:val="none" w:sz="0" w:space="0" w:color="auto"/>
            <w:right w:val="none" w:sz="0" w:space="0" w:color="auto"/>
          </w:divBdr>
          <w:divsChild>
            <w:div w:id="1774353891">
              <w:marLeft w:val="0"/>
              <w:marRight w:val="0"/>
              <w:marTop w:val="0"/>
              <w:marBottom w:val="0"/>
              <w:divBdr>
                <w:top w:val="none" w:sz="0" w:space="0" w:color="auto"/>
                <w:left w:val="none" w:sz="0" w:space="0" w:color="auto"/>
                <w:bottom w:val="none" w:sz="0" w:space="0" w:color="auto"/>
                <w:right w:val="none" w:sz="0" w:space="0" w:color="auto"/>
              </w:divBdr>
              <w:divsChild>
                <w:div w:id="792989069">
                  <w:marLeft w:val="0"/>
                  <w:marRight w:val="0"/>
                  <w:marTop w:val="0"/>
                  <w:marBottom w:val="0"/>
                  <w:divBdr>
                    <w:top w:val="none" w:sz="0" w:space="0" w:color="auto"/>
                    <w:left w:val="none" w:sz="0" w:space="0" w:color="auto"/>
                    <w:bottom w:val="none" w:sz="0" w:space="0" w:color="auto"/>
                    <w:right w:val="none" w:sz="0" w:space="0" w:color="auto"/>
                  </w:divBdr>
                </w:div>
                <w:div w:id="142384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74450">
      <w:bodyDiv w:val="1"/>
      <w:marLeft w:val="0"/>
      <w:marRight w:val="0"/>
      <w:marTop w:val="0"/>
      <w:marBottom w:val="0"/>
      <w:divBdr>
        <w:top w:val="none" w:sz="0" w:space="0" w:color="auto"/>
        <w:left w:val="none" w:sz="0" w:space="0" w:color="auto"/>
        <w:bottom w:val="none" w:sz="0" w:space="0" w:color="auto"/>
        <w:right w:val="none" w:sz="0" w:space="0" w:color="auto"/>
      </w:divBdr>
      <w:divsChild>
        <w:div w:id="1910261868">
          <w:marLeft w:val="0"/>
          <w:marRight w:val="0"/>
          <w:marTop w:val="0"/>
          <w:marBottom w:val="0"/>
          <w:divBdr>
            <w:top w:val="none" w:sz="0" w:space="0" w:color="auto"/>
            <w:left w:val="none" w:sz="0" w:space="0" w:color="auto"/>
            <w:bottom w:val="none" w:sz="0" w:space="0" w:color="auto"/>
            <w:right w:val="none" w:sz="0" w:space="0" w:color="auto"/>
          </w:divBdr>
          <w:divsChild>
            <w:div w:id="1675448919">
              <w:marLeft w:val="0"/>
              <w:marRight w:val="0"/>
              <w:marTop w:val="0"/>
              <w:marBottom w:val="0"/>
              <w:divBdr>
                <w:top w:val="none" w:sz="0" w:space="0" w:color="auto"/>
                <w:left w:val="none" w:sz="0" w:space="0" w:color="auto"/>
                <w:bottom w:val="none" w:sz="0" w:space="0" w:color="auto"/>
                <w:right w:val="none" w:sz="0" w:space="0" w:color="auto"/>
              </w:divBdr>
              <w:divsChild>
                <w:div w:id="31811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12094">
      <w:bodyDiv w:val="1"/>
      <w:marLeft w:val="0"/>
      <w:marRight w:val="0"/>
      <w:marTop w:val="0"/>
      <w:marBottom w:val="0"/>
      <w:divBdr>
        <w:top w:val="none" w:sz="0" w:space="0" w:color="auto"/>
        <w:left w:val="none" w:sz="0" w:space="0" w:color="auto"/>
        <w:bottom w:val="none" w:sz="0" w:space="0" w:color="auto"/>
        <w:right w:val="none" w:sz="0" w:space="0" w:color="auto"/>
      </w:divBdr>
      <w:divsChild>
        <w:div w:id="1079250391">
          <w:marLeft w:val="0"/>
          <w:marRight w:val="0"/>
          <w:marTop w:val="0"/>
          <w:marBottom w:val="0"/>
          <w:divBdr>
            <w:top w:val="none" w:sz="0" w:space="0" w:color="auto"/>
            <w:left w:val="none" w:sz="0" w:space="0" w:color="auto"/>
            <w:bottom w:val="none" w:sz="0" w:space="0" w:color="auto"/>
            <w:right w:val="none" w:sz="0" w:space="0" w:color="auto"/>
          </w:divBdr>
          <w:divsChild>
            <w:div w:id="1879048697">
              <w:marLeft w:val="0"/>
              <w:marRight w:val="0"/>
              <w:marTop w:val="0"/>
              <w:marBottom w:val="0"/>
              <w:divBdr>
                <w:top w:val="none" w:sz="0" w:space="0" w:color="auto"/>
                <w:left w:val="none" w:sz="0" w:space="0" w:color="auto"/>
                <w:bottom w:val="none" w:sz="0" w:space="0" w:color="auto"/>
                <w:right w:val="none" w:sz="0" w:space="0" w:color="auto"/>
              </w:divBdr>
              <w:divsChild>
                <w:div w:id="18772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54108450">
      <w:bodyDiv w:val="1"/>
      <w:marLeft w:val="0"/>
      <w:marRight w:val="0"/>
      <w:marTop w:val="0"/>
      <w:marBottom w:val="0"/>
      <w:divBdr>
        <w:top w:val="none" w:sz="0" w:space="0" w:color="auto"/>
        <w:left w:val="none" w:sz="0" w:space="0" w:color="auto"/>
        <w:bottom w:val="none" w:sz="0" w:space="0" w:color="auto"/>
        <w:right w:val="none" w:sz="0" w:space="0" w:color="auto"/>
      </w:divBdr>
      <w:divsChild>
        <w:div w:id="1578594298">
          <w:marLeft w:val="0"/>
          <w:marRight w:val="0"/>
          <w:marTop w:val="0"/>
          <w:marBottom w:val="0"/>
          <w:divBdr>
            <w:top w:val="none" w:sz="0" w:space="0" w:color="auto"/>
            <w:left w:val="none" w:sz="0" w:space="0" w:color="auto"/>
            <w:bottom w:val="none" w:sz="0" w:space="0" w:color="auto"/>
            <w:right w:val="none" w:sz="0" w:space="0" w:color="auto"/>
          </w:divBdr>
          <w:divsChild>
            <w:div w:id="28729623">
              <w:marLeft w:val="0"/>
              <w:marRight w:val="0"/>
              <w:marTop w:val="0"/>
              <w:marBottom w:val="0"/>
              <w:divBdr>
                <w:top w:val="none" w:sz="0" w:space="0" w:color="auto"/>
                <w:left w:val="none" w:sz="0" w:space="0" w:color="auto"/>
                <w:bottom w:val="none" w:sz="0" w:space="0" w:color="auto"/>
                <w:right w:val="none" w:sz="0" w:space="0" w:color="auto"/>
              </w:divBdr>
              <w:divsChild>
                <w:div w:id="45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17926">
      <w:bodyDiv w:val="1"/>
      <w:marLeft w:val="0"/>
      <w:marRight w:val="0"/>
      <w:marTop w:val="0"/>
      <w:marBottom w:val="0"/>
      <w:divBdr>
        <w:top w:val="none" w:sz="0" w:space="0" w:color="auto"/>
        <w:left w:val="none" w:sz="0" w:space="0" w:color="auto"/>
        <w:bottom w:val="none" w:sz="0" w:space="0" w:color="auto"/>
        <w:right w:val="none" w:sz="0" w:space="0" w:color="auto"/>
      </w:divBdr>
      <w:divsChild>
        <w:div w:id="2029747168">
          <w:marLeft w:val="0"/>
          <w:marRight w:val="0"/>
          <w:marTop w:val="0"/>
          <w:marBottom w:val="0"/>
          <w:divBdr>
            <w:top w:val="none" w:sz="0" w:space="0" w:color="auto"/>
            <w:left w:val="none" w:sz="0" w:space="0" w:color="auto"/>
            <w:bottom w:val="none" w:sz="0" w:space="0" w:color="auto"/>
            <w:right w:val="none" w:sz="0" w:space="0" w:color="auto"/>
          </w:divBdr>
          <w:divsChild>
            <w:div w:id="1164782388">
              <w:marLeft w:val="0"/>
              <w:marRight w:val="0"/>
              <w:marTop w:val="0"/>
              <w:marBottom w:val="0"/>
              <w:divBdr>
                <w:top w:val="none" w:sz="0" w:space="0" w:color="auto"/>
                <w:left w:val="none" w:sz="0" w:space="0" w:color="auto"/>
                <w:bottom w:val="none" w:sz="0" w:space="0" w:color="auto"/>
                <w:right w:val="none" w:sz="0" w:space="0" w:color="auto"/>
              </w:divBdr>
              <w:divsChild>
                <w:div w:id="191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5" ma:contentTypeDescription="Create a new document." ma:contentTypeScope="" ma:versionID="f9e4b445a5a9608418694950dd8896c0">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bb500a5b5d26ecadda0361ed0e25c60c"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79ae61d-ea30-493b-8839-6f91706441b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57F7C4F3-0936-457B-9E22-A992BF068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5ce0f2b5-5be5-4508-bce9-d7011ece0659"/>
    <ds:schemaRef ds:uri="http://schemas.microsoft.com/office/2006/metadata/properties"/>
    <ds:schemaRef ds:uri="http://www.w3.org/XML/1998/namespace"/>
    <ds:schemaRef ds:uri="http://purl.org/dc/terms/"/>
    <ds:schemaRef ds:uri="http://schemas.microsoft.com/office/2006/documentManagement/types"/>
    <ds:schemaRef ds:uri="31b2e4f9-c376-4e2f-bd2e-796d1bcd5746"/>
    <ds:schemaRef ds:uri="http://schemas.microsoft.com/office/infopath/2007/PartnerControls"/>
    <ds:schemaRef ds:uri="http://schemas.openxmlformats.org/package/2006/metadata/core-properties"/>
    <ds:schemaRef ds:uri="7ee2ad8a-2b33-419f-875c-ac0e4cfc6b7f"/>
    <ds:schemaRef ds:uri="http://purl.org/dc/dcmitype/"/>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3050</Words>
  <Characters>17391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Physical Restraint</vt:lpstr>
    </vt:vector>
  </TitlesOfParts>
  <Manager/>
  <Company>Victoria State Government, Department of Health</Company>
  <LinksUpToDate>false</LinksUpToDate>
  <CharactersWithSpaces>20401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Restraint</dc:title>
  <dc:subject>Standardised care process</dc:subject>
  <dc:creator>Aged Care &amp; Community Services</dc:creator>
  <cp:keywords>physical restraint, standardised care, care process</cp:keywords>
  <dc:description/>
  <cp:lastModifiedBy>Dorothy Stone (Health)</cp:lastModifiedBy>
  <cp:revision>5</cp:revision>
  <cp:lastPrinted>2020-03-30T03:28:00Z</cp:lastPrinted>
  <dcterms:created xsi:type="dcterms:W3CDTF">2022-08-29T22:34:00Z</dcterms:created>
  <dcterms:modified xsi:type="dcterms:W3CDTF">2022-12-20T02:07:00Z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2022-12-20T02:07:13Z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0e125e53-1f46-4b14-b9ff-a0a04906c414</vt:lpwstr>
  </property>
  <property fmtid="{D5CDD505-2E9C-101B-9397-08002B2CF9AE}" pid="12" name="MSIP_Label_43e64453-338c-4f93-8a4d-0039a0a41f2a_ContentBits">
    <vt:lpwstr>2</vt:lpwstr>
  </property>
</Properties>
</file>