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5DE4" w14:textId="4A808ACE" w:rsidR="0074696E" w:rsidRPr="004C6EEE" w:rsidRDefault="0074696E" w:rsidP="00EC40D5">
      <w:pPr>
        <w:pStyle w:val="Sectionbreakfirstpage"/>
      </w:pPr>
    </w:p>
    <w:p w14:paraId="7CAACDBD" w14:textId="77777777" w:rsidR="00A62D44" w:rsidRPr="004C6EEE" w:rsidRDefault="00A62D44" w:rsidP="00EC40D5">
      <w:pPr>
        <w:pStyle w:val="Sectionbreakfirstpage"/>
        <w:sectPr w:rsidR="00A62D44" w:rsidRPr="004C6EEE" w:rsidSect="006845AA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0" w:gutter="0"/>
          <w:cols w:space="708"/>
          <w:docGrid w:linePitch="360"/>
        </w:sectPr>
      </w:pPr>
    </w:p>
    <w:p w14:paraId="55156B55" w14:textId="75803190" w:rsidR="00162CA9" w:rsidRDefault="00162CA9" w:rsidP="00162CA9">
      <w:pPr>
        <w:pStyle w:val="Body"/>
      </w:pPr>
    </w:p>
    <w:p w14:paraId="4397D20E" w14:textId="77777777" w:rsidR="006845AA" w:rsidRPr="00D047BD" w:rsidRDefault="006845AA" w:rsidP="00767E92">
      <w:pPr>
        <w:spacing w:before="180" w:after="120"/>
        <w:jc w:val="center"/>
        <w:rPr>
          <w:rFonts w:ascii="Arial" w:hAnsi="Arial" w:cs="Arial"/>
          <w:b/>
          <w:bCs/>
          <w:color w:val="381851"/>
          <w:sz w:val="52"/>
          <w:szCs w:val="52"/>
        </w:rPr>
      </w:pPr>
      <w:r w:rsidRPr="00D047BD">
        <w:rPr>
          <w:rFonts w:ascii="Arial" w:hAnsi="Arial" w:cs="Arial"/>
          <w:b/>
          <w:bCs/>
          <w:color w:val="381851"/>
          <w:sz w:val="52"/>
          <w:szCs w:val="52"/>
        </w:rPr>
        <w:t>Drug advice</w:t>
      </w:r>
    </w:p>
    <w:p w14:paraId="32624132" w14:textId="77777777" w:rsidR="006845AA" w:rsidRPr="00E07563" w:rsidRDefault="006845AA" w:rsidP="006845AA">
      <w:pPr>
        <w:spacing w:before="360" w:after="420" w:line="320" w:lineRule="exact"/>
        <w:ind w:left="567" w:right="-283"/>
        <w:rPr>
          <w:rFonts w:ascii="Arial" w:eastAsia="Times New Roman" w:hAnsi="Arial" w:cs="Arial"/>
          <w:b/>
          <w:bCs/>
          <w:color w:val="000000"/>
          <w:sz w:val="30"/>
          <w:szCs w:val="30"/>
          <w:lang w:val="en-AU"/>
        </w:rPr>
      </w:pPr>
      <w:r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W</w:t>
      </w:r>
      <w:r w:rsidRPr="001D7ED3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hite powder containing </w:t>
      </w:r>
      <w:r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‘</w:t>
      </w:r>
      <w:r w:rsidRPr="001D7ED3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3-</w:t>
      </w:r>
      <w:r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H</w:t>
      </w:r>
      <w:r w:rsidRPr="001D7ED3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ydroxy-PCP</w:t>
      </w:r>
      <w:r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’ </w:t>
      </w:r>
      <w:r w:rsidRPr="001D7ED3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is being sold as ketamine in Victoria</w:t>
      </w:r>
      <w:r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.</w:t>
      </w:r>
    </w:p>
    <w:p w14:paraId="7E6BFA65" w14:textId="77777777" w:rsidR="006845AA" w:rsidRPr="00603101" w:rsidRDefault="006845AA" w:rsidP="00853114">
      <w:pPr>
        <w:spacing w:before="300" w:after="180" w:line="270" w:lineRule="exact"/>
        <w:ind w:left="567"/>
        <w:rPr>
          <w:rFonts w:ascii="Arial" w:hAnsi="Arial" w:cs="Arial"/>
          <w:sz w:val="19"/>
          <w:szCs w:val="19"/>
        </w:rPr>
      </w:pPr>
      <w:r w:rsidRPr="006845AA">
        <w:rPr>
          <w:rFonts w:ascii="Arial" w:eastAsia="Times New Roman" w:hAnsi="Arial" w:cs="Arial"/>
          <w:noProof/>
          <w:color w:val="381851"/>
          <w:shd w:val="clear" w:color="auto" w:fill="E6E6E6"/>
          <w:lang w:val="en-A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E17735A" wp14:editId="6037C4E9">
                <wp:simplePos x="0" y="0"/>
                <wp:positionH relativeFrom="column">
                  <wp:posOffset>-3810</wp:posOffset>
                </wp:positionH>
                <wp:positionV relativeFrom="paragraph">
                  <wp:posOffset>9979</wp:posOffset>
                </wp:positionV>
                <wp:extent cx="152400" cy="152400"/>
                <wp:effectExtent l="0" t="0" r="12700" b="1270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27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1F96CB4" id="Group 26" o:spid="_x0000_s1026" style="position:absolute;margin-left:-.3pt;margin-top:.8pt;width:12pt;height:12pt;z-index:251660288;mso-width-relative:margin;mso-height-relative:margin" coordsize="184835,18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">
                <v:shape id="Freeform 94" o:spid="_x0000_s1027" style="position:absolute;width:184835;height:185281;visibility:visible;mso-wrap-style:square;v-text-anchor:top" coordsize="1052,1052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" path="m,526v,,,,,c,236,236,,526,v291,,526,236,526,526c1052,526,1052,526,1052,526v,291,-235,526,-526,526c526,1052,526,1052,526,1052,236,1052,,817,,526xe" fillcolor="#002060" strokecolor="#002060">
                  <v:path arrowok="t" o:connecttype="custom" o:connectlocs="0,92641;0,92641;92418,0;184835,92641;184835,92641;92418,185281;92418,185281;0,92641" o:connectangles="0,0,0,0,0,0,0,0"/>
                </v:shape>
                <v:shape id="Freeform 95" o:spid="_x0000_s1028" style="position:absolute;left:71120;top:25400;width:72595;height:135669;visibility:visible;mso-wrap-style:square;v-text-anchor:top" coordsize="976,182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" path="m66,1824l,1758,843,912,,66,66,,976,912,66,1824xe" fillcolor="window" strokecolor="window">
                  <v:path arrowok="t" o:connecttype="custom" o:connectlocs="4909,135669;0,130760;62702,67835;0,4909;4909,0;72595,67835;4909,135669" o:connectangles="0,0,0,0,0,0,0"/>
                </v:shape>
              </v:group>
            </w:pict>
          </mc:Fallback>
        </mc:AlternateContent>
      </w:r>
      <w:r w:rsidRPr="006845AA">
        <w:rPr>
          <w:rFonts w:ascii="Arial" w:eastAsia="Times New Roman" w:hAnsi="Arial" w:cs="Arial"/>
          <w:b/>
          <w:bCs/>
          <w:color w:val="381851"/>
          <w:lang w:val="en-AU"/>
        </w:rPr>
        <w:t>3-HO-PCP is a “dissociative” drug that takes longer to have an effect than ketamine, but is more potent and unpredictable</w:t>
      </w:r>
    </w:p>
    <w:p w14:paraId="0F71EFBA" w14:textId="77777777" w:rsidR="006845AA" w:rsidRPr="00603101" w:rsidRDefault="006845AA" w:rsidP="006845AA">
      <w:pPr>
        <w:spacing w:after="180" w:line="270" w:lineRule="exact"/>
        <w:ind w:left="567"/>
        <w:rPr>
          <w:rFonts w:ascii="Arial" w:hAnsi="Arial" w:cs="Arial"/>
          <w:sz w:val="19"/>
          <w:szCs w:val="19"/>
        </w:rPr>
      </w:pPr>
      <w:r w:rsidRPr="00603101">
        <w:rPr>
          <w:rFonts w:ascii="Arial" w:hAnsi="Arial" w:cs="Arial"/>
          <w:sz w:val="19"/>
          <w:szCs w:val="19"/>
        </w:rPr>
        <w:t xml:space="preserve">A </w:t>
      </w:r>
      <w:r w:rsidRPr="00603101">
        <w:rPr>
          <w:rFonts w:ascii="Arial" w:hAnsi="Arial" w:cs="Arial"/>
          <w:b/>
          <w:bCs/>
          <w:sz w:val="19"/>
          <w:szCs w:val="19"/>
        </w:rPr>
        <w:t>dissociative</w:t>
      </w:r>
      <w:r w:rsidRPr="00603101">
        <w:rPr>
          <w:rFonts w:ascii="Arial" w:hAnsi="Arial" w:cs="Arial"/>
          <w:sz w:val="19"/>
          <w:szCs w:val="19"/>
        </w:rPr>
        <w:t xml:space="preserve"> increases feelings of ‘distance from reality’, but also has other effects. Not much is known about 3-HO-PCP, but its </w:t>
      </w:r>
      <w:r w:rsidRPr="00603101">
        <w:rPr>
          <w:rFonts w:ascii="Arial" w:hAnsi="Arial" w:cs="Arial"/>
          <w:b/>
          <w:bCs/>
          <w:sz w:val="19"/>
          <w:szCs w:val="19"/>
        </w:rPr>
        <w:t>effects appear to include</w:t>
      </w:r>
      <w:r w:rsidRPr="00603101">
        <w:rPr>
          <w:rFonts w:ascii="Arial" w:hAnsi="Arial" w:cs="Arial"/>
          <w:sz w:val="19"/>
          <w:szCs w:val="19"/>
        </w:rPr>
        <w:t xml:space="preserve"> unconsciousness, raised blood pressure and heart rate, hallucinations, agitation and confusion. It can also affect opioid receptors and may lead to ineffective breathing.</w:t>
      </w:r>
    </w:p>
    <w:p w14:paraId="21066FF0" w14:textId="77777777" w:rsidR="006845AA" w:rsidRPr="00603101" w:rsidRDefault="006845AA" w:rsidP="006845AA">
      <w:pPr>
        <w:spacing w:after="180" w:line="270" w:lineRule="exact"/>
        <w:ind w:left="567"/>
        <w:rPr>
          <w:rFonts w:ascii="Arial" w:hAnsi="Arial" w:cs="Arial"/>
          <w:sz w:val="19"/>
          <w:szCs w:val="19"/>
        </w:rPr>
      </w:pPr>
      <w:r w:rsidRPr="00603101">
        <w:rPr>
          <w:rFonts w:ascii="Arial" w:hAnsi="Arial" w:cs="Arial"/>
          <w:b/>
          <w:bCs/>
          <w:sz w:val="19"/>
          <w:szCs w:val="19"/>
        </w:rPr>
        <w:t>People who have used 3-HO-PCP</w:t>
      </w:r>
      <w:r w:rsidRPr="00603101">
        <w:rPr>
          <w:rFonts w:ascii="Arial" w:hAnsi="Arial" w:cs="Arial"/>
          <w:sz w:val="19"/>
          <w:szCs w:val="19"/>
        </w:rPr>
        <w:t xml:space="preserve"> report that it may be </w:t>
      </w:r>
      <w:r w:rsidRPr="00603101">
        <w:rPr>
          <w:rFonts w:ascii="Arial" w:hAnsi="Arial" w:cs="Arial"/>
          <w:b/>
          <w:bCs/>
          <w:sz w:val="19"/>
          <w:szCs w:val="19"/>
        </w:rPr>
        <w:t>more potent</w:t>
      </w:r>
      <w:r w:rsidRPr="00603101">
        <w:rPr>
          <w:rFonts w:ascii="Arial" w:hAnsi="Arial" w:cs="Arial"/>
          <w:sz w:val="19"/>
          <w:szCs w:val="19"/>
        </w:rPr>
        <w:t xml:space="preserve"> than ketamine (stronger effects happen at a lower dose). They also report that </w:t>
      </w:r>
      <w:r w:rsidRPr="00603101">
        <w:rPr>
          <w:rFonts w:ascii="Arial" w:hAnsi="Arial" w:cs="Arial"/>
          <w:b/>
          <w:bCs/>
          <w:sz w:val="19"/>
          <w:szCs w:val="19"/>
        </w:rPr>
        <w:t>3-HO-PCP takes longer than ketamine to take effect and wear off</w:t>
      </w:r>
      <w:r w:rsidRPr="00603101">
        <w:rPr>
          <w:rFonts w:ascii="Arial" w:hAnsi="Arial" w:cs="Arial"/>
          <w:sz w:val="19"/>
          <w:szCs w:val="19"/>
        </w:rPr>
        <w:t>.</w:t>
      </w:r>
    </w:p>
    <w:p w14:paraId="0F011AF7" w14:textId="77777777" w:rsidR="006845AA" w:rsidRPr="00603101" w:rsidRDefault="006845AA" w:rsidP="006845AA">
      <w:pPr>
        <w:spacing w:after="180" w:line="270" w:lineRule="exact"/>
        <w:ind w:left="567"/>
        <w:rPr>
          <w:rFonts w:ascii="Arial" w:hAnsi="Arial" w:cs="Arial"/>
          <w:sz w:val="19"/>
          <w:szCs w:val="19"/>
        </w:rPr>
      </w:pPr>
      <w:r w:rsidRPr="00603101">
        <w:rPr>
          <w:rFonts w:ascii="Arial" w:hAnsi="Arial" w:cs="Arial"/>
          <w:sz w:val="19"/>
          <w:szCs w:val="19"/>
        </w:rPr>
        <w:t>3-HO-PCP is a similar chemical to PCP (“Angel Dust”). While it’s not clear how similar their effects are, they may share some unwanted effects such as hallucinations, agitation, and life-threatening elevations in heart rate, blood pressure and body temperature.</w:t>
      </w:r>
    </w:p>
    <w:p w14:paraId="387421DD" w14:textId="77777777" w:rsidR="006845AA" w:rsidRPr="00603101" w:rsidRDefault="006845AA" w:rsidP="00853114">
      <w:pPr>
        <w:spacing w:before="300" w:after="180" w:line="270" w:lineRule="exact"/>
        <w:ind w:left="567"/>
        <w:rPr>
          <w:rFonts w:ascii="Arial" w:eastAsia="Times New Roman" w:hAnsi="Arial" w:cs="Arial"/>
          <w:lang w:val="en-AU"/>
        </w:rPr>
      </w:pPr>
      <w:r w:rsidRPr="006845AA">
        <w:rPr>
          <w:rFonts w:ascii="Arial" w:eastAsia="Times New Roman" w:hAnsi="Arial" w:cs="Arial"/>
          <w:noProof/>
          <w:color w:val="381851"/>
          <w:shd w:val="clear" w:color="auto" w:fill="E6E6E6"/>
          <w:lang w:val="en-A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261532" wp14:editId="799710AA">
                <wp:simplePos x="0" y="0"/>
                <wp:positionH relativeFrom="column">
                  <wp:posOffset>-3810</wp:posOffset>
                </wp:positionH>
                <wp:positionV relativeFrom="paragraph">
                  <wp:posOffset>77651</wp:posOffset>
                </wp:positionV>
                <wp:extent cx="152400" cy="152400"/>
                <wp:effectExtent l="0" t="0" r="12700" b="1270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3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A430AF8" id="Group 1" o:spid="_x0000_s1026" style="position:absolute;margin-left:-.3pt;margin-top:6.1pt;width:12pt;height:12pt;z-index:251661312;mso-width-relative:margin;mso-height-relative:margin" coordsize="184835,18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">
                <v:shape id="Freeform 94" o:spid="_x0000_s1027" style="position:absolute;width:184835;height:185281;visibility:visible;mso-wrap-style:square;v-text-anchor:top" coordsize="1052,1052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" path="m,526v,,,,,c,236,236,,526,v291,,526,236,526,526c1052,526,1052,526,1052,526v,291,-235,526,-526,526c526,1052,526,1052,526,1052,236,1052,,817,,526xe" fillcolor="#002060" strokecolor="#002060">
                  <v:path arrowok="t" o:connecttype="custom" o:connectlocs="0,92641;0,92641;92418,0;184835,92641;184835,92641;92418,185281;92418,185281;0,92641" o:connectangles="0,0,0,0,0,0,0,0"/>
                </v:shape>
                <v:shape id="Freeform 95" o:spid="_x0000_s1028" style="position:absolute;left:71120;top:25400;width:72595;height:135669;visibility:visible;mso-wrap-style:square;v-text-anchor:top" coordsize="976,182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" path="m66,1824l,1758,843,912,,66,66,,976,912,66,1824xe" fillcolor="window" strokecolor="window">
                  <v:path arrowok="t" o:connecttype="custom" o:connectlocs="4909,135669;0,130760;62702,67835;0,4909;4909,0;72595,67835;4909,135669" o:connectangles="0,0,0,0,0,0,0"/>
                </v:shape>
              </v:group>
            </w:pict>
          </mc:Fallback>
        </mc:AlternateContent>
      </w:r>
      <w:r w:rsidRPr="006845AA">
        <w:rPr>
          <w:rFonts w:ascii="Arial" w:eastAsia="Times New Roman" w:hAnsi="Arial" w:cs="Arial"/>
          <w:b/>
          <w:bCs/>
          <w:color w:val="381851"/>
          <w:lang w:val="en-AU"/>
        </w:rPr>
        <w:t>Be cautious about any drug sold recently as ketamine in Victoria</w:t>
      </w:r>
    </w:p>
    <w:p w14:paraId="5A43F499" w14:textId="77777777" w:rsidR="006845AA" w:rsidRDefault="006845AA" w:rsidP="006845AA">
      <w:pPr>
        <w:spacing w:after="180" w:line="270" w:lineRule="exact"/>
        <w:ind w:left="567"/>
        <w:rPr>
          <w:rFonts w:ascii="Arial" w:eastAsia="Arial" w:hAnsi="Arial" w:cs="Arial"/>
          <w:sz w:val="19"/>
          <w:szCs w:val="19"/>
          <w:lang w:val="en-AU"/>
        </w:rPr>
      </w:pPr>
      <w:r w:rsidRPr="00603101">
        <w:rPr>
          <w:rFonts w:ascii="Arial" w:eastAsia="Arial" w:hAnsi="Arial" w:cs="Arial"/>
          <w:sz w:val="19"/>
          <w:szCs w:val="19"/>
          <w:lang w:val="en-AU"/>
        </w:rPr>
        <w:t>The 3-HO-PCP circulating in Victoria is described as a</w:t>
      </w:r>
      <w:r w:rsidRPr="00603101">
        <w:rPr>
          <w:rFonts w:ascii="Arial" w:eastAsia="Arial" w:hAnsi="Arial" w:cs="Arial"/>
          <w:b/>
          <w:bCs/>
          <w:sz w:val="19"/>
          <w:szCs w:val="19"/>
          <w:lang w:val="en-AU"/>
        </w:rPr>
        <w:t xml:space="preserve"> white powder that looks like ketamine</w:t>
      </w:r>
      <w:r w:rsidRPr="00603101">
        <w:rPr>
          <w:rFonts w:ascii="Arial" w:eastAsia="Arial" w:hAnsi="Arial" w:cs="Arial"/>
          <w:sz w:val="19"/>
          <w:szCs w:val="19"/>
          <w:lang w:val="en-AU"/>
        </w:rPr>
        <w:t xml:space="preserve">. In the past few weeks, there’s been an unusually </w:t>
      </w:r>
      <w:r w:rsidRPr="00603101">
        <w:rPr>
          <w:rFonts w:ascii="Arial" w:eastAsia="Arial" w:hAnsi="Arial" w:cs="Arial"/>
          <w:b/>
          <w:bCs/>
          <w:sz w:val="19"/>
          <w:szCs w:val="19"/>
          <w:lang w:val="en-AU"/>
        </w:rPr>
        <w:t>high number of people seeking emergency medical support</w:t>
      </w:r>
      <w:r w:rsidRPr="00A656B5">
        <w:rPr>
          <w:rFonts w:ascii="Arial" w:eastAsia="Arial" w:hAnsi="Arial" w:cs="Arial"/>
          <w:sz w:val="19"/>
          <w:szCs w:val="19"/>
          <w:lang w:val="en-AU"/>
        </w:rPr>
        <w:t xml:space="preserve"> </w:t>
      </w:r>
      <w:r>
        <w:rPr>
          <w:rFonts w:ascii="Arial" w:eastAsia="Arial" w:hAnsi="Arial" w:cs="Arial"/>
          <w:sz w:val="19"/>
          <w:szCs w:val="19"/>
          <w:lang w:val="en-AU"/>
        </w:rPr>
        <w:t>after using what they thought was ketamine</w:t>
      </w:r>
      <w:r w:rsidRPr="00A656B5">
        <w:rPr>
          <w:rFonts w:ascii="Arial" w:eastAsia="Arial" w:hAnsi="Arial" w:cs="Arial"/>
          <w:sz w:val="19"/>
          <w:szCs w:val="19"/>
          <w:lang w:val="en-AU"/>
        </w:rPr>
        <w:t>.</w:t>
      </w:r>
      <w:r w:rsidRPr="004B3AA5">
        <w:rPr>
          <w:rFonts w:ascii="Arial" w:eastAsia="Arial" w:hAnsi="Arial" w:cs="Arial"/>
          <w:sz w:val="19"/>
          <w:szCs w:val="19"/>
          <w:lang w:val="en-AU"/>
        </w:rPr>
        <w:t xml:space="preserve"> </w:t>
      </w:r>
      <w:r>
        <w:rPr>
          <w:rFonts w:ascii="Arial" w:eastAsia="Arial" w:hAnsi="Arial" w:cs="Arial"/>
          <w:sz w:val="19"/>
          <w:szCs w:val="19"/>
          <w:lang w:val="en-AU"/>
        </w:rPr>
        <w:t>T</w:t>
      </w:r>
      <w:r w:rsidRPr="0B33EBD1">
        <w:rPr>
          <w:rFonts w:ascii="Arial" w:eastAsia="Arial" w:hAnsi="Arial" w:cs="Arial"/>
          <w:sz w:val="19"/>
          <w:szCs w:val="19"/>
          <w:lang w:val="en-AU"/>
        </w:rPr>
        <w:t xml:space="preserve">hose </w:t>
      </w:r>
      <w:r>
        <w:rPr>
          <w:rFonts w:ascii="Arial" w:eastAsia="Arial" w:hAnsi="Arial" w:cs="Arial"/>
          <w:sz w:val="19"/>
          <w:szCs w:val="19"/>
          <w:lang w:val="en-AU"/>
        </w:rPr>
        <w:t xml:space="preserve">who sought help typically </w:t>
      </w:r>
      <w:r w:rsidRPr="004B3AA5">
        <w:rPr>
          <w:rFonts w:ascii="Arial" w:eastAsia="Arial" w:hAnsi="Arial" w:cs="Arial"/>
          <w:sz w:val="19"/>
          <w:szCs w:val="19"/>
          <w:lang w:val="en-AU"/>
        </w:rPr>
        <w:t>experience</w:t>
      </w:r>
      <w:r>
        <w:rPr>
          <w:rFonts w:ascii="Arial" w:eastAsia="Arial" w:hAnsi="Arial" w:cs="Arial"/>
          <w:sz w:val="19"/>
          <w:szCs w:val="19"/>
          <w:lang w:val="en-AU"/>
        </w:rPr>
        <w:t>d</w:t>
      </w:r>
      <w:r w:rsidRPr="004B3AA5">
        <w:rPr>
          <w:rFonts w:ascii="Arial" w:eastAsia="Arial" w:hAnsi="Arial" w:cs="Arial"/>
          <w:sz w:val="19"/>
          <w:szCs w:val="19"/>
          <w:lang w:val="en-AU"/>
        </w:rPr>
        <w:t xml:space="preserve"> unconsciousness</w:t>
      </w:r>
      <w:r>
        <w:rPr>
          <w:rFonts w:ascii="Arial" w:eastAsia="Arial" w:hAnsi="Arial" w:cs="Arial"/>
          <w:sz w:val="19"/>
          <w:szCs w:val="19"/>
          <w:lang w:val="en-AU"/>
        </w:rPr>
        <w:t xml:space="preserve"> or unexpectedly severe dissociative effects requiring medical assistance</w:t>
      </w:r>
      <w:r w:rsidRPr="0046219F">
        <w:rPr>
          <w:rFonts w:ascii="Arial" w:eastAsia="Arial" w:hAnsi="Arial" w:cs="Arial"/>
          <w:sz w:val="19"/>
          <w:szCs w:val="19"/>
          <w:lang w:val="en-AU"/>
        </w:rPr>
        <w:t>.</w:t>
      </w:r>
      <w:r>
        <w:rPr>
          <w:rFonts w:ascii="Arial" w:eastAsia="Arial" w:hAnsi="Arial" w:cs="Arial"/>
          <w:sz w:val="19"/>
          <w:szCs w:val="19"/>
          <w:lang w:val="en-AU"/>
        </w:rPr>
        <w:t xml:space="preserve"> Several people have since had </w:t>
      </w:r>
      <w:r w:rsidRPr="00E171D6">
        <w:rPr>
          <w:rFonts w:ascii="Arial" w:eastAsia="Arial" w:hAnsi="Arial" w:cs="Arial"/>
          <w:b/>
          <w:bCs/>
          <w:sz w:val="19"/>
          <w:szCs w:val="19"/>
          <w:lang w:val="en-AU"/>
        </w:rPr>
        <w:t>3-HO-PCP confirmed with blood tests</w:t>
      </w:r>
      <w:r>
        <w:rPr>
          <w:rFonts w:ascii="Arial" w:eastAsia="Arial" w:hAnsi="Arial" w:cs="Arial"/>
          <w:sz w:val="19"/>
          <w:szCs w:val="19"/>
          <w:lang w:val="en-AU"/>
        </w:rPr>
        <w:t>.</w:t>
      </w:r>
    </w:p>
    <w:p w14:paraId="7C0B7F33" w14:textId="77777777" w:rsidR="006845AA" w:rsidRPr="0046219F" w:rsidRDefault="006845AA" w:rsidP="006845AA">
      <w:pPr>
        <w:spacing w:after="180" w:line="270" w:lineRule="exact"/>
        <w:ind w:left="567"/>
        <w:rPr>
          <w:rFonts w:ascii="Arial" w:eastAsia="Arial" w:hAnsi="Arial" w:cs="Arial"/>
          <w:sz w:val="19"/>
          <w:szCs w:val="19"/>
          <w:lang w:val="en-AU"/>
        </w:rPr>
      </w:pPr>
      <w:r w:rsidRPr="00941794">
        <w:rPr>
          <w:rFonts w:ascii="Arial" w:eastAsia="Arial" w:hAnsi="Arial" w:cs="Arial"/>
          <w:b/>
          <w:bCs/>
          <w:sz w:val="19"/>
          <w:szCs w:val="19"/>
          <w:lang w:val="en-AU"/>
        </w:rPr>
        <w:t>3-HO-PCP can take around 20 to 40 minutes to have a noticeable effect</w:t>
      </w:r>
      <w:r w:rsidRPr="00296B82">
        <w:rPr>
          <w:rFonts w:ascii="Arial" w:eastAsia="Arial" w:hAnsi="Arial" w:cs="Arial"/>
          <w:sz w:val="19"/>
          <w:szCs w:val="19"/>
          <w:lang w:val="en-AU"/>
        </w:rPr>
        <w:t xml:space="preserve"> and</w:t>
      </w:r>
      <w:r>
        <w:rPr>
          <w:rFonts w:ascii="Arial" w:eastAsia="Arial" w:hAnsi="Arial" w:cs="Arial"/>
          <w:sz w:val="19"/>
          <w:szCs w:val="19"/>
          <w:lang w:val="en-AU"/>
        </w:rPr>
        <w:t xml:space="preserve"> </w:t>
      </w:r>
      <w:r w:rsidRPr="00296B82">
        <w:rPr>
          <w:rFonts w:ascii="Arial" w:eastAsia="Arial" w:hAnsi="Arial" w:cs="Arial"/>
          <w:sz w:val="19"/>
          <w:szCs w:val="19"/>
          <w:lang w:val="en-AU"/>
        </w:rPr>
        <w:t>la</w:t>
      </w:r>
      <w:r w:rsidRPr="00941794">
        <w:rPr>
          <w:rFonts w:ascii="Arial" w:eastAsia="Arial" w:hAnsi="Arial" w:cs="Arial"/>
          <w:sz w:val="19"/>
          <w:szCs w:val="19"/>
          <w:lang w:val="en-AU"/>
        </w:rPr>
        <w:t xml:space="preserve">sts </w:t>
      </w:r>
      <w:r>
        <w:rPr>
          <w:rFonts w:ascii="Arial" w:eastAsia="Arial" w:hAnsi="Arial" w:cs="Arial"/>
          <w:sz w:val="19"/>
          <w:szCs w:val="19"/>
          <w:lang w:val="en-AU"/>
        </w:rPr>
        <w:t xml:space="preserve">about </w:t>
      </w:r>
      <w:r w:rsidRPr="00941794">
        <w:rPr>
          <w:rFonts w:ascii="Arial" w:eastAsia="Arial" w:hAnsi="Arial" w:cs="Arial"/>
          <w:sz w:val="19"/>
          <w:szCs w:val="19"/>
          <w:lang w:val="en-AU"/>
        </w:rPr>
        <w:t>three to four hours</w:t>
      </w:r>
      <w:r w:rsidRPr="002C32D4">
        <w:rPr>
          <w:rFonts w:ascii="Arial" w:eastAsia="Arial" w:hAnsi="Arial" w:cs="Arial"/>
          <w:sz w:val="19"/>
          <w:szCs w:val="19"/>
          <w:lang w:val="en-AU"/>
        </w:rPr>
        <w:t>. Ketamine usually has an effect in 7.5</w:t>
      </w:r>
      <w:r>
        <w:rPr>
          <w:rFonts w:ascii="Arial" w:eastAsia="Arial" w:hAnsi="Arial" w:cs="Arial"/>
          <w:sz w:val="19"/>
          <w:szCs w:val="19"/>
          <w:lang w:val="en-AU"/>
        </w:rPr>
        <w:t xml:space="preserve"> to </w:t>
      </w:r>
      <w:r w:rsidRPr="002C32D4">
        <w:rPr>
          <w:rFonts w:ascii="Arial" w:eastAsia="Arial" w:hAnsi="Arial" w:cs="Arial"/>
          <w:sz w:val="19"/>
          <w:szCs w:val="19"/>
          <w:lang w:val="en-AU"/>
        </w:rPr>
        <w:t>20 minutes</w:t>
      </w:r>
      <w:r>
        <w:rPr>
          <w:rFonts w:ascii="Arial" w:eastAsia="Arial" w:hAnsi="Arial" w:cs="Arial"/>
          <w:sz w:val="19"/>
          <w:szCs w:val="19"/>
          <w:lang w:val="en-AU"/>
        </w:rPr>
        <w:t xml:space="preserve"> </w:t>
      </w:r>
      <w:r w:rsidRPr="002C32D4">
        <w:rPr>
          <w:rFonts w:ascii="Arial" w:eastAsia="Arial" w:hAnsi="Arial" w:cs="Arial"/>
          <w:sz w:val="19"/>
          <w:szCs w:val="19"/>
          <w:lang w:val="en-AU"/>
        </w:rPr>
        <w:t xml:space="preserve">and lasts </w:t>
      </w:r>
      <w:r>
        <w:rPr>
          <w:rFonts w:ascii="Arial" w:eastAsia="Arial" w:hAnsi="Arial" w:cs="Arial"/>
          <w:sz w:val="19"/>
          <w:szCs w:val="19"/>
          <w:lang w:val="en-AU"/>
        </w:rPr>
        <w:t>one to two hours</w:t>
      </w:r>
      <w:r w:rsidRPr="00E074E7">
        <w:rPr>
          <w:rFonts w:ascii="Arial" w:eastAsia="Arial" w:hAnsi="Arial" w:cs="Arial"/>
          <w:sz w:val="19"/>
          <w:szCs w:val="19"/>
          <w:lang w:val="en-AU"/>
        </w:rPr>
        <w:t xml:space="preserve">. </w:t>
      </w:r>
      <w:r>
        <w:rPr>
          <w:rFonts w:ascii="Arial" w:eastAsia="Arial" w:hAnsi="Arial" w:cs="Arial"/>
          <w:sz w:val="19"/>
          <w:szCs w:val="19"/>
          <w:lang w:val="en-AU"/>
        </w:rPr>
        <w:t xml:space="preserve">If you experience delayed or unexpected drug effects, </w:t>
      </w:r>
      <w:r w:rsidRPr="00D84B5D">
        <w:rPr>
          <w:rFonts w:ascii="Arial" w:eastAsia="Arial" w:hAnsi="Arial" w:cs="Arial"/>
          <w:b/>
          <w:bCs/>
          <w:sz w:val="19"/>
          <w:szCs w:val="19"/>
          <w:lang w:val="en-AU"/>
        </w:rPr>
        <w:t>do not take more</w:t>
      </w:r>
      <w:r>
        <w:rPr>
          <w:rFonts w:ascii="Arial" w:eastAsia="Arial" w:hAnsi="Arial" w:cs="Arial"/>
          <w:sz w:val="19"/>
          <w:szCs w:val="19"/>
          <w:lang w:val="en-AU"/>
        </w:rPr>
        <w:t>.</w:t>
      </w:r>
    </w:p>
    <w:p w14:paraId="601BBDC3" w14:textId="77777777" w:rsidR="006845AA" w:rsidRPr="0046219F" w:rsidRDefault="006845AA" w:rsidP="006845AA">
      <w:pPr>
        <w:spacing w:after="180" w:line="270" w:lineRule="exact"/>
        <w:ind w:left="567"/>
        <w:rPr>
          <w:rFonts w:ascii="Arial" w:eastAsia="Arial" w:hAnsi="Arial" w:cs="Arial"/>
          <w:sz w:val="19"/>
          <w:szCs w:val="19"/>
          <w:lang w:val="en-AU"/>
        </w:rPr>
      </w:pPr>
      <w:r>
        <w:rPr>
          <w:rFonts w:ascii="Arial" w:eastAsia="Arial" w:hAnsi="Arial" w:cs="Arial"/>
          <w:sz w:val="19"/>
          <w:szCs w:val="19"/>
          <w:lang w:val="en-AU"/>
        </w:rPr>
        <w:t>Using</w:t>
      </w:r>
      <w:r w:rsidRPr="0B33EBD1">
        <w:rPr>
          <w:rFonts w:ascii="Arial" w:eastAsia="Arial" w:hAnsi="Arial" w:cs="Arial"/>
          <w:sz w:val="19"/>
          <w:szCs w:val="19"/>
          <w:lang w:val="en-AU"/>
        </w:rPr>
        <w:t xml:space="preserve"> </w:t>
      </w:r>
      <w:r w:rsidRPr="0088710B">
        <w:rPr>
          <w:rFonts w:ascii="Arial" w:eastAsia="Arial" w:hAnsi="Arial" w:cs="Arial"/>
          <w:sz w:val="19"/>
          <w:szCs w:val="19"/>
          <w:lang w:val="en-AU"/>
        </w:rPr>
        <w:t>dissociative</w:t>
      </w:r>
      <w:r>
        <w:rPr>
          <w:rFonts w:ascii="Arial" w:eastAsia="Arial" w:hAnsi="Arial" w:cs="Arial"/>
          <w:sz w:val="19"/>
          <w:szCs w:val="19"/>
          <w:lang w:val="en-AU"/>
        </w:rPr>
        <w:t>s</w:t>
      </w:r>
      <w:r w:rsidRPr="0088710B">
        <w:rPr>
          <w:rFonts w:ascii="Arial" w:eastAsia="Arial" w:hAnsi="Arial" w:cs="Arial"/>
          <w:sz w:val="19"/>
          <w:szCs w:val="19"/>
          <w:lang w:val="en-AU"/>
        </w:rPr>
        <w:t xml:space="preserve"> </w:t>
      </w:r>
      <w:r>
        <w:rPr>
          <w:rFonts w:ascii="Arial" w:eastAsia="Arial" w:hAnsi="Arial" w:cs="Arial"/>
          <w:sz w:val="19"/>
          <w:szCs w:val="19"/>
          <w:lang w:val="en-AU"/>
        </w:rPr>
        <w:t>like 3-</w:t>
      </w:r>
      <w:r w:rsidRPr="0088710B">
        <w:rPr>
          <w:rFonts w:ascii="Arial" w:eastAsia="Arial" w:hAnsi="Arial" w:cs="Arial"/>
          <w:sz w:val="19"/>
          <w:szCs w:val="19"/>
          <w:lang w:val="en-AU"/>
        </w:rPr>
        <w:t>HO-PCP with depressants such as opioids, benzodiazepines, GHB</w:t>
      </w:r>
      <w:r>
        <w:rPr>
          <w:rFonts w:ascii="Arial" w:eastAsia="Arial" w:hAnsi="Arial" w:cs="Arial"/>
          <w:sz w:val="19"/>
          <w:szCs w:val="19"/>
          <w:lang w:val="en-AU"/>
        </w:rPr>
        <w:t>,</w:t>
      </w:r>
      <w:r w:rsidRPr="0088710B">
        <w:rPr>
          <w:rFonts w:ascii="Arial" w:eastAsia="Arial" w:hAnsi="Arial" w:cs="Arial"/>
          <w:sz w:val="19"/>
          <w:szCs w:val="19"/>
          <w:lang w:val="en-AU"/>
        </w:rPr>
        <w:t xml:space="preserve"> or alcohol will increase t</w:t>
      </w:r>
      <w:r>
        <w:t>h</w:t>
      </w:r>
      <w:r w:rsidRPr="003870F3">
        <w:rPr>
          <w:rFonts w:ascii="Arial" w:eastAsia="Arial" w:hAnsi="Arial" w:cs="Arial"/>
          <w:sz w:val="19"/>
          <w:szCs w:val="19"/>
          <w:lang w:val="en-AU"/>
        </w:rPr>
        <w:t>e risk of overdose and may lead to loss of consciousness and ineffective breathing.</w:t>
      </w:r>
    </w:p>
    <w:p w14:paraId="234BD3F5" w14:textId="77777777" w:rsidR="006845AA" w:rsidRPr="00473F98" w:rsidRDefault="006845AA" w:rsidP="00853114">
      <w:pPr>
        <w:spacing w:before="300" w:after="180" w:line="270" w:lineRule="exact"/>
        <w:ind w:left="567"/>
        <w:rPr>
          <w:rFonts w:ascii="Arial" w:eastAsia="Times New Roman" w:hAnsi="Arial" w:cs="Arial"/>
          <w:b/>
          <w:bCs/>
          <w:lang w:val="en-AU"/>
        </w:rPr>
      </w:pPr>
      <w:r w:rsidRPr="006845AA">
        <w:rPr>
          <w:rFonts w:ascii="Arial" w:eastAsia="Times New Roman" w:hAnsi="Arial" w:cs="Arial"/>
          <w:noProof/>
          <w:color w:val="381851"/>
          <w:shd w:val="clear" w:color="auto" w:fill="E6E6E6"/>
          <w:lang w:val="en-A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26769E0" wp14:editId="5656A5CA">
                <wp:simplePos x="0" y="0"/>
                <wp:positionH relativeFrom="margin">
                  <wp:posOffset>0</wp:posOffset>
                </wp:positionH>
                <wp:positionV relativeFrom="paragraph">
                  <wp:posOffset>87176</wp:posOffset>
                </wp:positionV>
                <wp:extent cx="152400" cy="152400"/>
                <wp:effectExtent l="0" t="0" r="12700" b="1270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14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293D898" id="Group 13" o:spid="_x0000_s1026" style="position:absolute;margin-left:0;margin-top:6.85pt;width:12pt;height:12pt;z-index:251662336;mso-position-horizontal-relative:margin;mso-width-relative:margin;mso-height-relative:margin" coordsize="184835,18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">
                <v:shape id="Freeform 94" o:spid="_x0000_s1027" style="position:absolute;width:184835;height:185281;visibility:visible;mso-wrap-style:square;v-text-anchor:top" coordsize="1052,1052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" path="m,526v,,,,,c,236,236,,526,v291,,526,236,526,526c1052,526,1052,526,1052,526v,291,-235,526,-526,526c526,1052,526,1052,526,1052,236,1052,,817,,526xe" fillcolor="#002060" strokecolor="#002060">
                  <v:path arrowok="t" o:connecttype="custom" o:connectlocs="0,92641;0,92641;92418,0;184835,92641;184835,92641;92418,185281;92418,185281;0,92641" o:connectangles="0,0,0,0,0,0,0,0"/>
                </v:shape>
                <v:shape id="Freeform 95" o:spid="_x0000_s1028" style="position:absolute;left:71120;top:25400;width:72595;height:135669;visibility:visible;mso-wrap-style:square;v-text-anchor:top" coordsize="976,182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" path="m66,1824l,1758,843,912,,66,66,,976,912,66,1824xe" fillcolor="window" strokecolor="window">
                  <v:path arrowok="t" o:connecttype="custom" o:connectlocs="4909,135669;0,130760;62702,67835;0,4909;4909,0;72595,67835;4909,135669" o:connectangles="0,0,0,0,0,0,0"/>
                </v:shape>
                <w10:wrap anchorx="margin"/>
              </v:group>
            </w:pict>
          </mc:Fallback>
        </mc:AlternateContent>
      </w:r>
      <w:r w:rsidRPr="006845AA">
        <w:rPr>
          <w:rFonts w:ascii="Arial" w:eastAsia="Times New Roman" w:hAnsi="Arial" w:cs="Arial"/>
          <w:b/>
          <w:bCs/>
          <w:noProof/>
          <w:color w:val="381851"/>
          <w:lang w:val="en-AU"/>
        </w:rPr>
        <w:t>Reduce the risk of</w:t>
      </w:r>
      <w:r w:rsidRPr="006845AA">
        <w:rPr>
          <w:rFonts w:ascii="Arial" w:eastAsia="Times New Roman" w:hAnsi="Arial" w:cs="Arial"/>
          <w:b/>
          <w:bCs/>
          <w:color w:val="381851"/>
          <w:lang w:val="en-AU"/>
        </w:rPr>
        <w:t xml:space="preserve"> harm</w:t>
      </w:r>
    </w:p>
    <w:p w14:paraId="2F0F29FC" w14:textId="77777777" w:rsidR="006845AA" w:rsidRDefault="006845AA" w:rsidP="006845AA">
      <w:pPr>
        <w:spacing w:after="150" w:line="270" w:lineRule="exact"/>
        <w:ind w:left="567"/>
        <w:rPr>
          <w:rFonts w:ascii="Arial" w:hAnsi="Arial" w:cs="Arial"/>
          <w:bCs/>
          <w:sz w:val="19"/>
          <w:szCs w:val="19"/>
        </w:rPr>
      </w:pPr>
      <w:r w:rsidRPr="00D01406">
        <w:rPr>
          <w:rFonts w:ascii="Arial" w:hAnsi="Arial" w:cs="Arial"/>
          <w:bCs/>
          <w:sz w:val="19"/>
          <w:szCs w:val="19"/>
        </w:rPr>
        <w:t xml:space="preserve">If you experience adverse drug effects, or are present when someone has an unexpected reaction, </w:t>
      </w:r>
      <w:r w:rsidRPr="00D01406">
        <w:rPr>
          <w:rFonts w:ascii="Arial" w:hAnsi="Arial" w:cs="Arial"/>
          <w:b/>
          <w:sz w:val="19"/>
          <w:szCs w:val="19"/>
        </w:rPr>
        <w:t>seek help immediately by calling Triple Zero (000)</w:t>
      </w:r>
      <w:r w:rsidRPr="00D01406">
        <w:rPr>
          <w:rFonts w:ascii="Arial" w:hAnsi="Arial" w:cs="Arial"/>
          <w:bCs/>
          <w:sz w:val="19"/>
          <w:szCs w:val="19"/>
        </w:rPr>
        <w:t>.</w:t>
      </w:r>
    </w:p>
    <w:p w14:paraId="73CA6310" w14:textId="77777777" w:rsidR="006845AA" w:rsidRPr="00D01406" w:rsidRDefault="006845AA" w:rsidP="00853114">
      <w:pPr>
        <w:spacing w:after="120" w:line="270" w:lineRule="exact"/>
        <w:ind w:left="567"/>
        <w:rPr>
          <w:rFonts w:ascii="Arial" w:hAnsi="Arial" w:cs="Arial"/>
          <w:bCs/>
          <w:sz w:val="19"/>
          <w:szCs w:val="19"/>
        </w:rPr>
      </w:pPr>
      <w:r w:rsidRPr="00D01406">
        <w:rPr>
          <w:rFonts w:ascii="Arial" w:hAnsi="Arial" w:cs="Arial"/>
          <w:bCs/>
          <w:sz w:val="19"/>
          <w:szCs w:val="19"/>
        </w:rPr>
        <w:t>All alcohol and other drug use comes with risks, so:</w:t>
      </w:r>
    </w:p>
    <w:p w14:paraId="364757B2" w14:textId="5441D4BC" w:rsidR="006845AA" w:rsidRDefault="006845AA" w:rsidP="00853114">
      <w:pPr>
        <w:pStyle w:val="ListParagraph"/>
        <w:numPr>
          <w:ilvl w:val="0"/>
          <w:numId w:val="40"/>
        </w:numPr>
        <w:spacing w:after="120" w:line="270" w:lineRule="exact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458A6FB7">
        <w:rPr>
          <w:rFonts w:ascii="Arial" w:hAnsi="Arial" w:cs="Arial"/>
          <w:b/>
          <w:bCs/>
          <w:sz w:val="19"/>
          <w:szCs w:val="19"/>
        </w:rPr>
        <w:t>Be aware</w:t>
      </w:r>
      <w:r w:rsidRPr="458A6FB7">
        <w:rPr>
          <w:rFonts w:ascii="Arial" w:hAnsi="Arial" w:cs="Arial"/>
          <w:sz w:val="19"/>
          <w:szCs w:val="19"/>
        </w:rPr>
        <w:t xml:space="preserve"> that other false or contaminated drug products may circulate in Victoria, even if no specific warning has been issued about them.</w:t>
      </w:r>
      <w:r>
        <w:rPr>
          <w:rFonts w:ascii="Arial" w:hAnsi="Arial" w:cs="Arial"/>
          <w:sz w:val="19"/>
          <w:szCs w:val="19"/>
        </w:rPr>
        <w:t xml:space="preserve"> </w:t>
      </w:r>
      <w:r w:rsidRPr="00A95917">
        <w:rPr>
          <w:rFonts w:ascii="Arial" w:eastAsia="Arial" w:hAnsi="Arial" w:cs="Arial"/>
          <w:b/>
          <w:bCs/>
          <w:sz w:val="19"/>
          <w:szCs w:val="19"/>
        </w:rPr>
        <w:t>Another ketamine substitute</w:t>
      </w:r>
      <w:r w:rsidR="00767E92">
        <w:rPr>
          <w:rFonts w:ascii="Arial" w:eastAsia="Arial" w:hAnsi="Arial" w:cs="Arial"/>
          <w:sz w:val="19"/>
          <w:szCs w:val="19"/>
        </w:rPr>
        <w:t xml:space="preserve"> </w:t>
      </w:r>
      <w:r w:rsidRPr="00D84B5D">
        <w:rPr>
          <w:rFonts w:ascii="Arial" w:eastAsia="Arial" w:hAnsi="Arial" w:cs="Arial"/>
          <w:sz w:val="19"/>
          <w:szCs w:val="19"/>
        </w:rPr>
        <w:t>has also been seen recently in the ACT.</w:t>
      </w:r>
    </w:p>
    <w:p w14:paraId="69FC1D4E" w14:textId="77777777" w:rsidR="006845AA" w:rsidRPr="00E074E7" w:rsidRDefault="006845AA" w:rsidP="00853114">
      <w:pPr>
        <w:pStyle w:val="ListParagraph"/>
        <w:numPr>
          <w:ilvl w:val="0"/>
          <w:numId w:val="40"/>
        </w:numPr>
        <w:spacing w:after="120" w:line="270" w:lineRule="exact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00E074E7">
        <w:rPr>
          <w:rFonts w:ascii="Arial" w:hAnsi="Arial" w:cs="Arial"/>
          <w:b/>
          <w:bCs/>
          <w:sz w:val="19"/>
          <w:szCs w:val="19"/>
        </w:rPr>
        <w:t>Start low and go slow</w:t>
      </w:r>
      <w:r w:rsidRPr="00E074E7">
        <w:rPr>
          <w:rFonts w:ascii="Arial" w:hAnsi="Arial" w:cs="Arial"/>
          <w:sz w:val="19"/>
          <w:szCs w:val="19"/>
        </w:rPr>
        <w:t xml:space="preserve">, and </w:t>
      </w:r>
      <w:r>
        <w:rPr>
          <w:rFonts w:ascii="Arial" w:hAnsi="Arial" w:cs="Arial"/>
          <w:sz w:val="19"/>
          <w:szCs w:val="19"/>
        </w:rPr>
        <w:t>m</w:t>
      </w:r>
      <w:r w:rsidRPr="00E074E7">
        <w:rPr>
          <w:rFonts w:ascii="Arial" w:hAnsi="Arial" w:cs="Arial"/>
          <w:sz w:val="19"/>
          <w:szCs w:val="19"/>
        </w:rPr>
        <w:t xml:space="preserve">ake sure you’re in a </w:t>
      </w:r>
      <w:r w:rsidRPr="00E074E7">
        <w:rPr>
          <w:rFonts w:ascii="Arial" w:hAnsi="Arial" w:cs="Arial"/>
          <w:b/>
          <w:bCs/>
          <w:sz w:val="19"/>
          <w:szCs w:val="19"/>
        </w:rPr>
        <w:t>safe environment with people you trust</w:t>
      </w:r>
      <w:r>
        <w:rPr>
          <w:rFonts w:ascii="Arial" w:hAnsi="Arial" w:cs="Arial"/>
          <w:sz w:val="19"/>
          <w:szCs w:val="19"/>
        </w:rPr>
        <w:t>.</w:t>
      </w:r>
    </w:p>
    <w:p w14:paraId="07FD2AC8" w14:textId="77777777" w:rsidR="006845AA" w:rsidRPr="00D01406" w:rsidRDefault="006845AA" w:rsidP="00853114">
      <w:pPr>
        <w:pStyle w:val="ListParagraph"/>
        <w:numPr>
          <w:ilvl w:val="0"/>
          <w:numId w:val="40"/>
        </w:numPr>
        <w:spacing w:after="120" w:line="270" w:lineRule="exact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458A6FB7">
        <w:rPr>
          <w:rFonts w:ascii="Arial" w:hAnsi="Arial" w:cs="Arial"/>
          <w:b/>
          <w:bCs/>
          <w:sz w:val="19"/>
          <w:szCs w:val="19"/>
        </w:rPr>
        <w:t>Remember</w:t>
      </w:r>
      <w:r w:rsidRPr="458A6FB7">
        <w:rPr>
          <w:rFonts w:ascii="Arial" w:hAnsi="Arial" w:cs="Arial"/>
          <w:sz w:val="19"/>
          <w:szCs w:val="19"/>
        </w:rPr>
        <w:t xml:space="preserve">, </w:t>
      </w:r>
      <w:r>
        <w:rPr>
          <w:rFonts w:ascii="Arial" w:hAnsi="Arial" w:cs="Arial"/>
          <w:sz w:val="19"/>
          <w:szCs w:val="19"/>
        </w:rPr>
        <w:t xml:space="preserve">even ‘pure’ </w:t>
      </w:r>
      <w:r w:rsidRPr="458A6FB7">
        <w:rPr>
          <w:rFonts w:ascii="Arial" w:hAnsi="Arial" w:cs="Arial"/>
          <w:sz w:val="19"/>
          <w:szCs w:val="19"/>
        </w:rPr>
        <w:t>drugs can produce serious side effects and death, and can interact dangerously with medications/pharmaceutical drugs</w:t>
      </w:r>
      <w:r>
        <w:rPr>
          <w:rFonts w:ascii="Arial" w:hAnsi="Arial" w:cs="Arial"/>
          <w:sz w:val="19"/>
          <w:szCs w:val="19"/>
        </w:rPr>
        <w:t>.</w:t>
      </w:r>
    </w:p>
    <w:p w14:paraId="6B2E13E1" w14:textId="7C8B02A4" w:rsidR="006845AA" w:rsidRDefault="006845AA" w:rsidP="00767E92">
      <w:pPr>
        <w:spacing w:before="180" w:after="120" w:line="270" w:lineRule="exact"/>
        <w:ind w:left="567"/>
      </w:pPr>
      <w:r w:rsidRPr="00D01406">
        <w:rPr>
          <w:rFonts w:ascii="Arial" w:hAnsi="Arial" w:cs="Arial"/>
          <w:sz w:val="19"/>
          <w:szCs w:val="19"/>
        </w:rPr>
        <w:t>Contact</w:t>
      </w:r>
      <w:r w:rsidRPr="00D01406">
        <w:rPr>
          <w:rFonts w:ascii="Arial" w:hAnsi="Arial" w:cs="Arial"/>
          <w:b/>
          <w:bCs/>
          <w:sz w:val="19"/>
          <w:szCs w:val="19"/>
        </w:rPr>
        <w:t xml:space="preserve"> Harm Reduction Victoria’s DanceWize team</w:t>
      </w:r>
      <w:r w:rsidRPr="00D01406">
        <w:rPr>
          <w:rFonts w:ascii="Arial" w:hAnsi="Arial" w:cs="Arial"/>
          <w:sz w:val="19"/>
          <w:szCs w:val="19"/>
        </w:rPr>
        <w:t xml:space="preserve"> for anonymous support and education from peers. </w:t>
      </w:r>
      <w:r w:rsidRPr="70DCDD57">
        <w:rPr>
          <w:rFonts w:ascii="Arial" w:hAnsi="Arial" w:cs="Arial"/>
          <w:sz w:val="19"/>
          <w:szCs w:val="19"/>
        </w:rPr>
        <w:t xml:space="preserve">Talk to DanceWize volunteers online at </w:t>
      </w:r>
      <w:hyperlink r:id="rId14">
        <w:r w:rsidRPr="70DCDD57">
          <w:rPr>
            <w:rStyle w:val="Hyperlink"/>
            <w:rFonts w:ascii="Arial" w:hAnsi="Arial" w:cs="Arial"/>
            <w:sz w:val="19"/>
            <w:szCs w:val="19"/>
          </w:rPr>
          <w:t>facebook.com/dancewizeaustralia</w:t>
        </w:r>
      </w:hyperlink>
      <w:r w:rsidRPr="70DCDD57">
        <w:rPr>
          <w:rFonts w:ascii="Arial" w:hAnsi="Arial" w:cs="Arial"/>
          <w:sz w:val="19"/>
          <w:szCs w:val="19"/>
        </w:rPr>
        <w:t xml:space="preserve"> or by email at </w:t>
      </w:r>
      <w:hyperlink r:id="rId15">
        <w:r w:rsidRPr="70DCDD57">
          <w:rPr>
            <w:rStyle w:val="Hyperlink"/>
            <w:rFonts w:ascii="Arial" w:hAnsi="Arial" w:cs="Arial"/>
            <w:sz w:val="19"/>
            <w:szCs w:val="19"/>
          </w:rPr>
          <w:t>info@dancewize.org.au</w:t>
        </w:r>
      </w:hyperlink>
      <w:r w:rsidRPr="70DCDD57">
        <w:rPr>
          <w:rFonts w:ascii="Arial" w:hAnsi="Arial" w:cs="Arial"/>
          <w:sz w:val="19"/>
          <w:szCs w:val="19"/>
        </w:rPr>
        <w:t>.</w:t>
      </w:r>
      <w:r w:rsidR="00853114">
        <w:rPr>
          <w:rFonts w:ascii="Arial" w:hAnsi="Arial" w:cs="Arial"/>
          <w:sz w:val="19"/>
          <w:szCs w:val="19"/>
        </w:rPr>
        <w:t xml:space="preserve"> </w:t>
      </w:r>
      <w:r w:rsidRPr="00D01406">
        <w:rPr>
          <w:rFonts w:ascii="Arial" w:hAnsi="Arial" w:cs="Arial"/>
          <w:sz w:val="19"/>
          <w:szCs w:val="19"/>
        </w:rPr>
        <w:t xml:space="preserve">If you or someone you know needs help with alcohol or drug use, call </w:t>
      </w:r>
      <w:r w:rsidRPr="00767E92">
        <w:rPr>
          <w:rFonts w:ascii="Arial" w:hAnsi="Arial" w:cs="Arial"/>
          <w:b/>
          <w:bCs/>
          <w:sz w:val="19"/>
          <w:szCs w:val="19"/>
        </w:rPr>
        <w:t>DirectLine</w:t>
      </w:r>
      <w:r w:rsidRPr="00D01406">
        <w:rPr>
          <w:rFonts w:ascii="Arial" w:hAnsi="Arial" w:cs="Arial"/>
          <w:sz w:val="19"/>
          <w:szCs w:val="19"/>
        </w:rPr>
        <w:t xml:space="preserve"> on 1800 888 236 or visit </w:t>
      </w:r>
      <w:hyperlink r:id="rId16" w:history="1">
        <w:r w:rsidRPr="00D01406">
          <w:rPr>
            <w:rStyle w:val="Hyperlink"/>
            <w:rFonts w:ascii="Arial" w:hAnsi="Arial" w:cs="Arial"/>
            <w:sz w:val="19"/>
            <w:szCs w:val="19"/>
          </w:rPr>
          <w:t>directline.org.au</w:t>
        </w:r>
      </w:hyperlink>
      <w:r w:rsidRPr="00D01406">
        <w:rPr>
          <w:rFonts w:ascii="Arial" w:hAnsi="Arial" w:cs="Arial"/>
          <w:sz w:val="19"/>
          <w:szCs w:val="19"/>
        </w:rPr>
        <w:t xml:space="preserve"> for information and support to access treatment.</w:t>
      </w:r>
    </w:p>
    <w:sectPr w:rsidR="006845AA" w:rsidSect="00767E92">
      <w:footerReference w:type="default" r:id="rId17"/>
      <w:type w:val="continuous"/>
      <w:pgSz w:w="11906" w:h="16838" w:code="9"/>
      <w:pgMar w:top="1880" w:right="851" w:bottom="0" w:left="851" w:header="680" w:footer="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23367" w14:textId="77777777" w:rsidR="008E38D6" w:rsidRDefault="008E38D6">
      <w:r>
        <w:separator/>
      </w:r>
    </w:p>
  </w:endnote>
  <w:endnote w:type="continuationSeparator" w:id="0">
    <w:p w14:paraId="4416EF9B" w14:textId="77777777" w:rsidR="008E38D6" w:rsidRDefault="008E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皀芭㶏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0380" w14:textId="7F846651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610E4D13" wp14:editId="1A55A82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2" name="Picture 12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7B539E92" wp14:editId="73A97C6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BFC1B1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7B539E92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" o:allowincell="f" filled="f" stroked="f" strokeweight=".5pt">
              <v:textbox inset=",0,,0">
                <w:txbxContent>
                  <w:p w14:paraId="65BFC1B1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9197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1504F7D4" wp14:editId="7AA4306B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2FD9CD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1504F7D4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" o:allowincell="f" filled="f" stroked="f" strokeweight=".5pt">
              <v:textbox inset=",0,,0">
                <w:txbxContent>
                  <w:p w14:paraId="452FD9CD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F258" w14:textId="68CCB89B" w:rsidR="00373890" w:rsidRPr="00F65AA9" w:rsidRDefault="00CB78A9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8208" behindDoc="0" locked="0" layoutInCell="0" allowOverlap="1" wp14:anchorId="10D31450" wp14:editId="3EF851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d49f4b988e4cb1dd178968e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E37506" w14:textId="6D6093B6" w:rsidR="00CB78A9" w:rsidRPr="00CB78A9" w:rsidRDefault="00CB78A9" w:rsidP="00CB78A9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B78A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31450" id="_x0000_t202" coordsize="21600,21600" o:spt="202" path="m,l,21600r21600,l21600,xe">
              <v:stroke joinstyle="miter"/>
              <v:path gradientshapeok="t" o:connecttype="rect"/>
            </v:shapetype>
            <v:shape id="MSIPCMd49f4b988e4cb1dd178968e4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45E37506" w14:textId="6D6093B6" w:rsidR="00CB78A9" w:rsidRPr="00CB78A9" w:rsidRDefault="00CB78A9" w:rsidP="00CB78A9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B78A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7E25FC0" wp14:editId="12800B5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A436A1" w14:textId="77777777" w:rsidR="00B07FF7" w:rsidRPr="00B07FF7" w:rsidRDefault="00B07FF7" w:rsidP="00B07FF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07E25FC0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" o:allowincell="f" filled="f" stroked="f" strokeweight=".5pt">
              <v:textbox inset=",0,,0">
                <w:txbxContent>
                  <w:p w14:paraId="7EA436A1" w14:textId="77777777" w:rsidR="00B07FF7" w:rsidRPr="00B07FF7" w:rsidRDefault="00B07FF7" w:rsidP="00B07FF7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F7500" w14:textId="77777777" w:rsidR="008E38D6" w:rsidRDefault="008E38D6" w:rsidP="002862F1">
      <w:pPr>
        <w:spacing w:before="120"/>
      </w:pPr>
      <w:r>
        <w:separator/>
      </w:r>
    </w:p>
  </w:footnote>
  <w:footnote w:type="continuationSeparator" w:id="0">
    <w:p w14:paraId="1DAB85D0" w14:textId="77777777" w:rsidR="008E38D6" w:rsidRDefault="008E3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5853" w14:textId="77777777" w:rsidR="00767E92" w:rsidRDefault="00767E92" w:rsidP="00767E92">
    <w:pPr>
      <w:pStyle w:val="Header"/>
      <w:spacing w:before="180" w:after="0"/>
      <w:ind w:left="6521" w:right="-851" w:firstLine="720"/>
      <w:jc w:val="center"/>
      <w:rPr>
        <w:rFonts w:ascii="Arial" w:eastAsia="Calibri" w:hAnsi="Arial"/>
        <w:b w:val="0"/>
        <w:color w:val="FFFFFF"/>
        <w:sz w:val="16"/>
        <w:szCs w:val="16"/>
      </w:rPr>
    </w:pPr>
    <w:r w:rsidRPr="00767E92">
      <w:rPr>
        <w:rFonts w:ascii="Arial" w:eastAsia="Calibri" w:hAnsi="Arial"/>
        <w:b w:val="0"/>
        <w:color w:val="FFFFFF"/>
        <w:sz w:val="16"/>
        <w:szCs w:val="16"/>
      </w:rPr>
      <w:t>Department of Health – Drug Advice (DA-07)</w:t>
    </w:r>
  </w:p>
  <w:p w14:paraId="1E303149" w14:textId="7F4FCAFE" w:rsidR="00767E92" w:rsidRPr="00767E92" w:rsidRDefault="00767E92" w:rsidP="00767E92">
    <w:pPr>
      <w:pStyle w:val="Header"/>
      <w:spacing w:after="0"/>
      <w:ind w:left="6521" w:right="-851" w:firstLine="720"/>
      <w:jc w:val="center"/>
      <w:rPr>
        <w:rFonts w:ascii="Arial" w:eastAsia="Calibri" w:hAnsi="Arial"/>
        <w:b w:val="0"/>
        <w:color w:val="FFFFFF"/>
        <w:sz w:val="16"/>
        <w:szCs w:val="16"/>
      </w:rPr>
    </w:pPr>
    <w:r>
      <w:rPr>
        <w:rFonts w:ascii="Arial" w:eastAsia="Calibri" w:hAnsi="Arial"/>
        <w:bCs/>
        <w:color w:val="FFFFFF"/>
        <w:sz w:val="16"/>
        <w:szCs w:val="16"/>
      </w:rPr>
      <w:t>Advisory</w:t>
    </w:r>
    <w:r w:rsidRPr="00767E92">
      <w:rPr>
        <w:rFonts w:ascii="Arial" w:eastAsia="Calibri" w:hAnsi="Arial"/>
        <w:bCs/>
        <w:color w:val="FFFFFF"/>
        <w:sz w:val="16"/>
        <w:szCs w:val="16"/>
      </w:rPr>
      <w:t>:</w:t>
    </w:r>
    <w:r w:rsidRPr="00767E92">
      <w:rPr>
        <w:rFonts w:ascii="Arial" w:eastAsia="Calibri" w:hAnsi="Arial"/>
        <w:b w:val="0"/>
        <w:color w:val="FFFFFF"/>
        <w:sz w:val="16"/>
        <w:szCs w:val="16"/>
      </w:rPr>
      <w:t xml:space="preserve"> 3-Hydroxy-PCP sold as ketamine</w:t>
    </w:r>
  </w:p>
  <w:p w14:paraId="5E8FADBB" w14:textId="39DF7BC9" w:rsidR="00EC40D5" w:rsidRPr="00767E92" w:rsidRDefault="00767E92" w:rsidP="00767E92">
    <w:pPr>
      <w:pStyle w:val="Header"/>
      <w:spacing w:after="0"/>
      <w:ind w:left="6521" w:right="-851" w:firstLine="2693"/>
      <w:jc w:val="center"/>
      <w:rPr>
        <w:rFonts w:ascii="Arial" w:eastAsia="Calibri" w:hAnsi="Arial"/>
        <w:b w:val="0"/>
        <w:color w:val="FFFFFF"/>
        <w:sz w:val="16"/>
        <w:szCs w:val="16"/>
      </w:rPr>
    </w:pPr>
    <w:r w:rsidRPr="00767E92">
      <w:rPr>
        <w:rFonts w:ascii="Arial" w:eastAsia="Calibri" w:hAnsi="Arial"/>
        <w:b w:val="0"/>
        <w:color w:val="FFFFFF"/>
        <w:sz w:val="16"/>
        <w:szCs w:val="16"/>
      </w:rPr>
      <w:t>November 2022</w:t>
    </w:r>
    <w:r w:rsidR="006845AA" w:rsidRPr="00767E92">
      <w:rPr>
        <w:rFonts w:ascii="Arial" w:eastAsia="Calibri" w:hAnsi="Arial"/>
        <w:b w:val="0"/>
        <w:noProof/>
        <w:color w:val="FFFFFF"/>
        <w:sz w:val="16"/>
        <w:szCs w:val="16"/>
      </w:rPr>
      <w:drawing>
        <wp:anchor distT="0" distB="0" distL="114300" distR="114300" simplePos="0" relativeHeight="251677184" behindDoc="1" locked="1" layoutInCell="1" allowOverlap="1" wp14:anchorId="52662DAC" wp14:editId="2BF7A774">
          <wp:simplePos x="0" y="0"/>
          <wp:positionH relativeFrom="page">
            <wp:posOffset>-152400</wp:posOffset>
          </wp:positionH>
          <wp:positionV relativeFrom="page">
            <wp:posOffset>-24765</wp:posOffset>
          </wp:positionV>
          <wp:extent cx="7840345" cy="128270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40345" cy="128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1714772"/>
    <w:multiLevelType w:val="hybridMultilevel"/>
    <w:tmpl w:val="79D6A7AE"/>
    <w:lvl w:ilvl="0" w:tplc="5CE2E1F8">
      <w:start w:val="1"/>
      <w:numFmt w:val="bullet"/>
      <w:lvlText w:val="ü"/>
      <w:lvlJc w:val="left"/>
      <w:pPr>
        <w:ind w:left="1287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6"/>
  </w:num>
  <w:num w:numId="25">
    <w:abstractNumId w:val="23"/>
  </w:num>
  <w:num w:numId="26">
    <w:abstractNumId w:val="19"/>
  </w:num>
  <w:num w:numId="27">
    <w:abstractNumId w:val="11"/>
  </w:num>
  <w:num w:numId="28">
    <w:abstractNumId w:val="2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AA"/>
    <w:rsid w:val="00000719"/>
    <w:rsid w:val="00003403"/>
    <w:rsid w:val="00005347"/>
    <w:rsid w:val="000072B6"/>
    <w:rsid w:val="0001021B"/>
    <w:rsid w:val="00011D89"/>
    <w:rsid w:val="000154FD"/>
    <w:rsid w:val="00016FBF"/>
    <w:rsid w:val="0001749E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24E8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308A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63E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48EB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27DC0"/>
    <w:rsid w:val="00630DA4"/>
    <w:rsid w:val="00632597"/>
    <w:rsid w:val="00632CD5"/>
    <w:rsid w:val="006358B4"/>
    <w:rsid w:val="006376E3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845AA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7E92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5CD9"/>
    <w:rsid w:val="008474FE"/>
    <w:rsid w:val="00853114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B5807"/>
    <w:rsid w:val="008C1319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8D6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35B6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B78A9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23EC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B68B8"/>
    <w:rsid w:val="00EC059F"/>
    <w:rsid w:val="00EC1A60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60E9A8"/>
  <w15:docId w15:val="{4B804EBF-6387-5B47-A4A1-B025888B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5AA"/>
    <w:rPr>
      <w:rFonts w:asciiTheme="minorHAnsi" w:eastAsiaTheme="minorHAnsi" w:hAnsiTheme="minorHAnsi" w:cstheme="minorBidi"/>
      <w:sz w:val="24"/>
      <w:szCs w:val="24"/>
      <w:lang w:val="en-GB" w:eastAsia="en-US"/>
    </w:rPr>
  </w:style>
  <w:style w:type="paragraph" w:styleId="Heading1">
    <w:name w:val="heading 1"/>
    <w:next w:val="Body"/>
    <w:link w:val="Heading1Char"/>
    <w:uiPriority w:val="1"/>
    <w:qFormat/>
    <w:rsid w:val="00627DC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00778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627DC0"/>
    <w:rPr>
      <w:rFonts w:ascii="Arial" w:eastAsia="MS Gothic" w:hAnsi="Arial" w:cs="Arial"/>
      <w:bCs/>
      <w:color w:val="500778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55920"/>
    <w:pPr>
      <w:spacing w:after="300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627DC0"/>
    <w:pPr>
      <w:spacing w:after="240" w:line="560" w:lineRule="atLeast"/>
    </w:pPr>
    <w:rPr>
      <w:rFonts w:ascii="Arial" w:hAnsi="Arial"/>
      <w:b/>
      <w:color w:val="500778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627DC0"/>
    <w:pPr>
      <w:spacing w:line="320" w:lineRule="atLeast"/>
    </w:pPr>
    <w:rPr>
      <w:color w:val="500778"/>
      <w:sz w:val="24"/>
    </w:rPr>
  </w:style>
  <w:style w:type="paragraph" w:styleId="ListParagraph">
    <w:name w:val="List Paragraph"/>
    <w:basedOn w:val="Normal"/>
    <w:uiPriority w:val="34"/>
    <w:qFormat/>
    <w:rsid w:val="006845AA"/>
    <w:pPr>
      <w:ind w:left="720"/>
      <w:contextualSpacing/>
    </w:pPr>
    <w:rPr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767E92"/>
    <w:rPr>
      <w:rFonts w:asciiTheme="minorHAnsi" w:eastAsiaTheme="minorHAnsi" w:hAnsiTheme="minorHAnsi" w:cs="Arial"/>
      <w:b/>
      <w:color w:val="53565A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irectline.org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info@dancewize.org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cebook.com/dancewizeaustrali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71bad440-a7e7-46c6-81bd-18ed54663c6a"/>
    <ds:schemaRef ds:uri="http://purl.org/dc/terms/"/>
    <ds:schemaRef ds:uri="http://schemas.openxmlformats.org/package/2006/metadata/core-properties"/>
    <ds:schemaRef ds:uri="f9efe166-4f28-4f85-8235-ea2c8913343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Drig advisory - 3-Hydroxy-PCP sold as ketamine</vt:lpstr>
    </vt:vector>
  </TitlesOfParts>
  <Manager/>
  <Company>Victoria State Government, Department of Health</Company>
  <LinksUpToDate>false</LinksUpToDate>
  <CharactersWithSpaces>3177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Drig advisory - 3-Hydroxy-PCP sold as ketamine</dc:title>
  <dc:subject/>
  <dc:creator>Mental Health</dc:creator>
  <cp:keywords/>
  <dc:description/>
  <cp:lastModifiedBy>Tyler McPherson (Health)</cp:lastModifiedBy>
  <cp:revision>2</cp:revision>
  <cp:lastPrinted>2020-03-30T03:28:00Z</cp:lastPrinted>
  <dcterms:created xsi:type="dcterms:W3CDTF">2022-11-11T05:37:00Z</dcterms:created>
  <dcterms:modified xsi:type="dcterms:W3CDTF">2022-11-11T05:37:00Z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2022-11-11T05:37:29Z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40f488bd-6450-4cb8-9625-e06a39be4942</vt:lpwstr>
  </property>
  <property fmtid="{D5CDD505-2E9C-101B-9397-08002B2CF9AE}" pid="11" name="MSIP_Label_43e64453-338c-4f93-8a4d-0039a0a41f2a_ContentBits">
    <vt:lpwstr>2</vt:lpwstr>
  </property>
</Properties>
</file>