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37F5" w14:textId="77777777" w:rsidR="0074696E" w:rsidRPr="004C6EEE" w:rsidRDefault="00591B0E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FBFFF7A" wp14:editId="73B8A9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0439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06BE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8B0D6F" w14:paraId="142C9C0C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0A9263C" w14:textId="77777777" w:rsidR="003B5733" w:rsidRPr="00EB68B8" w:rsidRDefault="00591B0E" w:rsidP="00F6082F">
            <w:pPr>
              <w:pStyle w:val="Documenttitle"/>
              <w:spacing w:after="120"/>
            </w:pPr>
            <w:r>
              <w:rPr>
                <w:szCs w:val="52"/>
                <w:lang w:val="es"/>
              </w:rPr>
              <w:t>Cortes de luz después de una inundación</w:t>
            </w:r>
          </w:p>
        </w:tc>
      </w:tr>
      <w:tr w:rsidR="008B0D6F" w14:paraId="4393FED9" w14:textId="77777777" w:rsidTr="00EB7D5D">
        <w:trPr>
          <w:trHeight w:val="724"/>
        </w:trPr>
        <w:tc>
          <w:tcPr>
            <w:tcW w:w="11063" w:type="dxa"/>
          </w:tcPr>
          <w:p w14:paraId="0E6B4072" w14:textId="77777777" w:rsidR="003B5733" w:rsidRPr="00F63D71" w:rsidRDefault="00591B0E" w:rsidP="00F63D71">
            <w:pPr>
              <w:pStyle w:val="Documentsubtitle"/>
            </w:pPr>
            <w:r>
              <w:rPr>
                <w:lang w:val="es"/>
              </w:rPr>
              <w:t>Información sobre fallos en la alimentación después de una inundación</w:t>
            </w:r>
          </w:p>
        </w:tc>
      </w:tr>
      <w:tr w:rsidR="008B0D6F" w14:paraId="18FD8CE3" w14:textId="77777777" w:rsidTr="00EB7D5D">
        <w:trPr>
          <w:trHeight w:val="269"/>
        </w:trPr>
        <w:tc>
          <w:tcPr>
            <w:tcW w:w="11063" w:type="dxa"/>
          </w:tcPr>
          <w:p w14:paraId="1FA4B5D5" w14:textId="77777777" w:rsidR="00A66EFF" w:rsidRDefault="00591B0E" w:rsidP="00BF3833">
            <w:pPr>
              <w:pStyle w:val="Bannermarking"/>
              <w:spacing w:after="120"/>
            </w:pPr>
            <w:r>
              <w:rPr>
                <w:lang w:val="es"/>
              </w:rPr>
              <w:t>Spanish | Español</w:t>
            </w:r>
          </w:p>
          <w:p w14:paraId="0CE06E8B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591B0E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2129164" w14:textId="77777777" w:rsidR="00A57128" w:rsidRDefault="00591B0E" w:rsidP="00A44F8B">
      <w:pPr>
        <w:pStyle w:val="DHHSbody"/>
        <w:rPr>
          <w:lang w:eastAsia="en-AU"/>
        </w:rPr>
      </w:pPr>
      <w:r>
        <w:rPr>
          <w:lang w:val="es" w:eastAsia="en-AU"/>
        </w:rPr>
        <w:t>Puede tomar algún tiempo volver a tener electricidad después de una inundación. Siga los siguientes consejos sobre las cosas que puede hacer si hay un corte de luz.</w:t>
      </w:r>
    </w:p>
    <w:p w14:paraId="2D609A9F" w14:textId="77777777" w:rsidR="00C90932" w:rsidRPr="008D11CB" w:rsidRDefault="00591B0E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>Consejos para mantener la seguridad de los alimentos</w:t>
      </w:r>
    </w:p>
    <w:p w14:paraId="6E1891D0" w14:textId="77777777" w:rsidR="00C90932" w:rsidRPr="0044139B" w:rsidRDefault="00591B0E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es"/>
        </w:rPr>
        <w:t>Los cortes de luz pueden afectar a los alimentos; recuerde:</w:t>
      </w:r>
    </w:p>
    <w:p w14:paraId="3F9EC06A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 w:rsidRPr="0044139B">
        <w:rPr>
          <w:sz w:val="19"/>
          <w:szCs w:val="19"/>
          <w:lang w:val="es"/>
        </w:rPr>
        <w:t xml:space="preserve">Mover los alimentos del frigorífico al congelador. </w:t>
      </w:r>
    </w:p>
    <w:p w14:paraId="4848730E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 w:rsidRPr="0044139B">
        <w:rPr>
          <w:sz w:val="19"/>
          <w:szCs w:val="19"/>
          <w:lang w:val="es"/>
        </w:rPr>
        <w:t>Mantener los alimentos lo más fríos posible colocando hielo en bolsa o una manta aislante sobre los paquetes de alimentos.</w:t>
      </w:r>
    </w:p>
    <w:p w14:paraId="1E72C40B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 w:rsidRPr="0044139B">
        <w:rPr>
          <w:sz w:val="19"/>
          <w:szCs w:val="19"/>
          <w:lang w:val="es"/>
        </w:rPr>
        <w:t xml:space="preserve"> Si los alimentos siguen fríos al tacto (menos de 5 °C), su uso es seguro.</w:t>
      </w:r>
    </w:p>
    <w:p w14:paraId="33D79950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 w:eastAsia="en-AU"/>
        </w:rPr>
        <w:t>Si los alimentos ya no están fríos al tacto, pueden conservarse y comerse durante un máximo de cuatro horas y, a continuación, deben desecharse o cocinarse y comerse.</w:t>
      </w:r>
    </w:p>
    <w:p w14:paraId="71215831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 w:eastAsia="en-AU"/>
        </w:rPr>
        <w:t>Comer alimentos calientes en las cuatro horas posteriores en que se hayan calentado, o deséchelos.</w:t>
      </w:r>
    </w:p>
    <w:p w14:paraId="2741509B" w14:textId="77777777" w:rsidR="00C90932" w:rsidRPr="0044139B" w:rsidRDefault="00591B0E" w:rsidP="00F6082F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 w:eastAsia="en-AU"/>
        </w:rPr>
        <w:t xml:space="preserve">Si la electricidad vuelve cuando los alimentos congelados están sólidos, es seguro volver a congelarlos. </w:t>
      </w:r>
    </w:p>
    <w:p w14:paraId="0FBE0714" w14:textId="77777777" w:rsidR="00885876" w:rsidRPr="008D11CB" w:rsidRDefault="00591B0E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>Consejos sobre el uso de un generador de energía</w:t>
      </w:r>
    </w:p>
    <w:p w14:paraId="082249A9" w14:textId="77777777" w:rsidR="00A57128" w:rsidRDefault="00591B0E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Los generadores se usan comúnmente cuando no hay electricidad. Siga estos consejos antes de usar uno: </w:t>
      </w:r>
    </w:p>
    <w:p w14:paraId="26707F22" w14:textId="77777777" w:rsidR="00A57128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 w:rsidRPr="26EDF9FF">
        <w:rPr>
          <w:sz w:val="19"/>
          <w:szCs w:val="19"/>
          <w:lang w:val="es"/>
        </w:rPr>
        <w:t>Asegúrese de que los generadores de gasolina o diésel se usan en áreas al aire libre bien ventiladas, ya que de lo contrario pueden causar envenenamiento por monóxido de carbono que puede afectar gravemente su salud.</w:t>
      </w:r>
    </w:p>
    <w:p w14:paraId="44CA11AB" w14:textId="77777777" w:rsidR="00191AD3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>Los generadores portátiles o para uso exterior no se utilizan dentro del hogar, ya que pueden causar envenenamiento por monóxido de carbono, descargas eléctricas o incendios.</w:t>
      </w:r>
    </w:p>
    <w:p w14:paraId="1714B08E" w14:textId="77777777" w:rsidR="0044139B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Instale generadores permanentes, ya que son los más adecuados para proporcionar electricidad de reserva. </w:t>
      </w:r>
    </w:p>
    <w:p w14:paraId="0FC5EC7D" w14:textId="77777777" w:rsidR="00191AD3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>Mantenga su generador en un lugar seco. Debe almacenar la gasolina en el exterior en un área protegida.</w:t>
      </w:r>
    </w:p>
    <w:p w14:paraId="370E3407" w14:textId="77777777" w:rsidR="00191AD3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>Séquese las manos antes de tocar el generador.</w:t>
      </w:r>
    </w:p>
    <w:p w14:paraId="36EEC85C" w14:textId="77777777" w:rsidR="00191AD3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>Compruebe que el cableado u otras instalaciones eléctricas no estén dañadas antes de encenderlo.</w:t>
      </w:r>
    </w:p>
    <w:p w14:paraId="018946C5" w14:textId="77777777" w:rsidR="00C90932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>Apague y enfríe el generador antes de repostar. La gasolina derramada sobre piezas calientes del motor puede provocar un incendio.</w:t>
      </w:r>
    </w:p>
    <w:p w14:paraId="0A6CA2C6" w14:textId="77777777" w:rsidR="00C90932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Conecte los aparatos al generador usando un cable de extensión de altas prestaciones. </w:t>
      </w:r>
    </w:p>
    <w:p w14:paraId="04AD4A0B" w14:textId="77777777" w:rsidR="00C90932" w:rsidRPr="00E817A5" w:rsidRDefault="00591B0E" w:rsidP="00F6082F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No intente alimentar el cableado de la casa enchufando el generador a una toma de pared. </w:t>
      </w:r>
    </w:p>
    <w:p w14:paraId="06FE4B3F" w14:textId="77777777"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14:paraId="64997767" w14:textId="77777777" w:rsidR="00C90932" w:rsidRPr="008D11CB" w:rsidRDefault="00591B0E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>Obtenga ayuda</w:t>
      </w:r>
    </w:p>
    <w:p w14:paraId="6E86A5DC" w14:textId="77777777" w:rsidR="00C90932" w:rsidRPr="00C90932" w:rsidRDefault="00591B0E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es" w:eastAsia="en-AU"/>
        </w:rPr>
        <w:t xml:space="preserve">Para obtener información sobre el uso seguro de gas o electricidad, póngase en contacto con Energy Safe Victoria al 9203 9700 o consulte: </w:t>
      </w:r>
      <w:hyperlink r:id="rId14" w:history="1">
        <w:r w:rsidRPr="00C90932">
          <w:rPr>
            <w:rStyle w:val="Hyperlink"/>
            <w:sz w:val="19"/>
            <w:szCs w:val="19"/>
            <w:lang w:val="es" w:eastAsia="en-AU"/>
          </w:rPr>
          <w:t>www.esv.vic.gov.au</w:t>
        </w:r>
      </w:hyperlink>
      <w:r w:rsidRPr="00C90932">
        <w:rPr>
          <w:sz w:val="19"/>
          <w:szCs w:val="19"/>
          <w:lang w:val="es" w:eastAsia="en-AU"/>
        </w:rPr>
        <w:t xml:space="preserve"> </w:t>
      </w:r>
    </w:p>
    <w:p w14:paraId="3E95DF9C" w14:textId="77777777" w:rsidR="00C90932" w:rsidRPr="00C90932" w:rsidRDefault="00591B0E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es" w:eastAsia="en-AU"/>
        </w:rPr>
        <w:t>Para reportar una fuga de gas, llame al 132 771.</w:t>
      </w:r>
    </w:p>
    <w:p w14:paraId="16B032B9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0096AEE4" w14:textId="77777777" w:rsidR="008D11CB" w:rsidRPr="00AB4D4B" w:rsidRDefault="00591B0E" w:rsidP="00F6082F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es"/>
        </w:rPr>
        <w:t xml:space="preserve">Para recibir esta publicación en un formato accesible, envíe un correo electrónico a: </w:t>
      </w:r>
      <w:hyperlink r:id="rId15" w:history="1">
        <w:r w:rsidR="00B42CE8" w:rsidRPr="00C90932">
          <w:rPr>
            <w:rStyle w:val="Hyperlink"/>
            <w:sz w:val="19"/>
            <w:szCs w:val="19"/>
            <w:lang w:val="es"/>
          </w:rPr>
          <w:t>pph.communications@health.vic.gov.au</w:t>
        </w:r>
      </w:hyperlink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6448" w14:textId="77777777" w:rsidR="003E2E47" w:rsidRDefault="003E2E47">
      <w:pPr>
        <w:spacing w:after="0" w:line="240" w:lineRule="auto"/>
      </w:pPr>
      <w:r>
        <w:separator/>
      </w:r>
    </w:p>
  </w:endnote>
  <w:endnote w:type="continuationSeparator" w:id="0">
    <w:p w14:paraId="2AA03872" w14:textId="77777777" w:rsidR="003E2E47" w:rsidRDefault="003E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51C06F27-27B7-46F3-B8CD-733A2836D8F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7565" w14:textId="77777777" w:rsidR="00F6082F" w:rsidRDefault="00F60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8A7E" w14:textId="77777777" w:rsidR="004838DB" w:rsidRDefault="00591B0E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41D40BC5" wp14:editId="7ED45A95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9673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A3F40D" wp14:editId="33D65C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B3929" w14:textId="77777777" w:rsidR="004838DB" w:rsidRPr="00F6082F" w:rsidRDefault="00591B0E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082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F6082F" w:rsidRDefault="00591B0E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bookmarkStart w:id="2" w:name="_GoBack"/>
                    <w:r w:rsidRPr="00F6082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3798" w14:textId="77777777" w:rsidR="00F6082F" w:rsidRDefault="00F60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0305" w14:textId="77777777" w:rsidR="003E2E47" w:rsidRDefault="003E2E47">
      <w:pPr>
        <w:spacing w:after="0" w:line="240" w:lineRule="auto"/>
      </w:pPr>
      <w:r>
        <w:separator/>
      </w:r>
    </w:p>
  </w:footnote>
  <w:footnote w:type="continuationSeparator" w:id="0">
    <w:p w14:paraId="292B3414" w14:textId="77777777" w:rsidR="003E2E47" w:rsidRDefault="003E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4E79" w14:textId="77777777" w:rsidR="00F6082F" w:rsidRDefault="00F6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504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4A93" w14:textId="77777777" w:rsidR="00F6082F" w:rsidRDefault="00F60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187CCD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46260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1496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5A32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58AC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205F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56E7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0C7C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A8E0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18D28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CC7A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208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A7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400C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406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28E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4227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8683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1778C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46A0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C89B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DA7C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065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F28D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491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CE4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81B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72BC1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3E2F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616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0C5F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083D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D6F7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629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34CA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8C4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F10CE6A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1DAB45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024FE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380F90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C22BF3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3369A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5266A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1FAE2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37C927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73D2D7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929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8D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67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AC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05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6C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44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49D602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0411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EEF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C4B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8C53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BE4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D866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944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BC98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EAFEA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F25D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AA64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C6F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6B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3EA8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88A9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6804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744E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0ACA2CE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7B267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C1639C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9EADF7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928E1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5EC2B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7A98C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DB2201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D3E715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29A4CCD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FC2F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C2A3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123F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5A42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E0AC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0B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3EA4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58D5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6289071">
    <w:abstractNumId w:val="9"/>
  </w:num>
  <w:num w:numId="2" w16cid:durableId="758410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310344">
    <w:abstractNumId w:val="14"/>
  </w:num>
  <w:num w:numId="4" w16cid:durableId="514686135">
    <w:abstractNumId w:val="13"/>
  </w:num>
  <w:num w:numId="5" w16cid:durableId="1482848495">
    <w:abstractNumId w:val="16"/>
  </w:num>
  <w:num w:numId="6" w16cid:durableId="765079569">
    <w:abstractNumId w:val="10"/>
  </w:num>
  <w:num w:numId="7" w16cid:durableId="1301882738">
    <w:abstractNumId w:val="5"/>
  </w:num>
  <w:num w:numId="8" w16cid:durableId="182015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036007">
    <w:abstractNumId w:val="7"/>
  </w:num>
  <w:num w:numId="10" w16cid:durableId="300115190">
    <w:abstractNumId w:val="12"/>
  </w:num>
  <w:num w:numId="11" w16cid:durableId="475491377">
    <w:abstractNumId w:val="11"/>
  </w:num>
  <w:num w:numId="12" w16cid:durableId="2028023560">
    <w:abstractNumId w:val="2"/>
  </w:num>
  <w:num w:numId="13" w16cid:durableId="530800471">
    <w:abstractNumId w:val="8"/>
  </w:num>
  <w:num w:numId="14" w16cid:durableId="679508089">
    <w:abstractNumId w:val="6"/>
  </w:num>
  <w:num w:numId="15" w16cid:durableId="982077532">
    <w:abstractNumId w:val="15"/>
  </w:num>
  <w:num w:numId="16" w16cid:durableId="1735662245">
    <w:abstractNumId w:val="3"/>
  </w:num>
  <w:num w:numId="17" w16cid:durableId="52490700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6866356">
    <w:abstractNumId w:val="17"/>
  </w:num>
  <w:num w:numId="19" w16cid:durableId="2915961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2E47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3334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1B0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0D6F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82F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C4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B8ADEC3-075C-4F21-9B36-352E4665E31E}"/>
</file>

<file path=customXml/itemProps2.xml><?xml version="1.0" encoding="utf-8"?>
<ds:datastoreItem xmlns:ds="http://schemas.openxmlformats.org/officeDocument/2006/customXml" ds:itemID="{57297FEE-8934-46E7-A977-2BE7C5D183E9}"/>
</file>

<file path=customXml/itemProps3.xml><?xml version="1.0" encoding="utf-8"?>
<ds:datastoreItem xmlns:ds="http://schemas.openxmlformats.org/officeDocument/2006/customXml" ds:itemID="{6CC3DFE5-991E-4B79-8FCB-79043C1FD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Spanish</dc:title>
  <dc:creator/>
  <cp:lastModifiedBy/>
  <cp:revision>1</cp:revision>
  <dcterms:created xsi:type="dcterms:W3CDTF">2022-10-31T06:02:00Z</dcterms:created>
  <dcterms:modified xsi:type="dcterms:W3CDTF">2022-10-31T06:02:00Z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