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D279" w14:textId="77777777" w:rsidR="0074696E" w:rsidRPr="004C6EEE" w:rsidRDefault="005F4915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CBC15EB" wp14:editId="46A19FA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5212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025E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FB1FE3" w14:paraId="6DDAC09F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BF9EBDF" w14:textId="77777777" w:rsidR="003B5733" w:rsidRPr="00EB68B8" w:rsidRDefault="005F4915" w:rsidP="003B5733">
            <w:pPr>
              <w:pStyle w:val="Documenttitle"/>
            </w:pPr>
            <w:r w:rsidRPr="00362D76">
              <w:rPr>
                <w:sz w:val="40"/>
                <w:szCs w:val="44"/>
                <w:lang w:val="es"/>
              </w:rPr>
              <w:t>Inundaciones y enfermedades transmitidas por mosquitos</w:t>
            </w:r>
          </w:p>
        </w:tc>
      </w:tr>
      <w:tr w:rsidR="00FB1FE3" w14:paraId="6CBEDAFF" w14:textId="77777777" w:rsidTr="00BA7EF0">
        <w:trPr>
          <w:trHeight w:val="724"/>
        </w:trPr>
        <w:tc>
          <w:tcPr>
            <w:tcW w:w="11063" w:type="dxa"/>
          </w:tcPr>
          <w:p w14:paraId="7C1C8247" w14:textId="77777777" w:rsidR="003B5733" w:rsidRPr="00F63D71" w:rsidRDefault="005F4915" w:rsidP="00323AF7">
            <w:pPr>
              <w:pStyle w:val="Documentsubtitle"/>
              <w:ind w:right="541"/>
            </w:pPr>
            <w:r>
              <w:rPr>
                <w:lang w:val="es"/>
              </w:rPr>
              <w:t xml:space="preserve">Información sobre cómo prevenir las enfermedades transmitidas por mosquitos tras una inundación o fuertes lluvias </w:t>
            </w:r>
          </w:p>
        </w:tc>
      </w:tr>
      <w:tr w:rsidR="00FB1FE3" w14:paraId="6AE08B4E" w14:textId="77777777" w:rsidTr="00BA7EF0">
        <w:trPr>
          <w:trHeight w:val="269"/>
        </w:trPr>
        <w:tc>
          <w:tcPr>
            <w:tcW w:w="11063" w:type="dxa"/>
          </w:tcPr>
          <w:p w14:paraId="70E4568E" w14:textId="77777777" w:rsidR="009F7AD5" w:rsidRDefault="005F4915" w:rsidP="00BF3833">
            <w:pPr>
              <w:pStyle w:val="Bannermarking"/>
              <w:spacing w:after="120"/>
            </w:pPr>
            <w:r>
              <w:rPr>
                <w:lang w:val="es"/>
              </w:rPr>
              <w:t>Spanish | Español</w:t>
            </w:r>
          </w:p>
          <w:p w14:paraId="02D97169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5F491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34D1817" w14:textId="77777777" w:rsidR="00CB0A13" w:rsidRPr="008D11CB" w:rsidRDefault="005F4915" w:rsidP="00BF3833">
      <w:pPr>
        <w:pStyle w:val="Body"/>
        <w:rPr>
          <w:sz w:val="19"/>
          <w:szCs w:val="19"/>
        </w:rPr>
      </w:pPr>
      <w:r w:rsidRPr="7E7C2B75">
        <w:rPr>
          <w:sz w:val="19"/>
          <w:szCs w:val="19"/>
          <w:lang w:val="es"/>
        </w:rPr>
        <w:t>Después de una inundación o de fuertes lluvias, los mosquitos crecen y se propagan en las charcas de agua que quedan. Los mosquitos pueden portar enfermedades y propagarlas al picarlo/a</w:t>
      </w:r>
      <w:bookmarkStart w:id="1" w:name="_Int_hosLJAKg"/>
      <w:r w:rsidRPr="7E7C2B75">
        <w:rPr>
          <w:sz w:val="19"/>
          <w:szCs w:val="19"/>
          <w:lang w:val="es"/>
        </w:rPr>
        <w:t xml:space="preserve">. </w:t>
      </w:r>
      <w:bookmarkEnd w:id="1"/>
    </w:p>
    <w:p w14:paraId="7FA1F25C" w14:textId="77777777" w:rsidR="00CB0A13" w:rsidRPr="008D11CB" w:rsidRDefault="005F4915" w:rsidP="00362D76">
      <w:pPr>
        <w:pStyle w:val="Body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  <w:lang w:val="es"/>
        </w:rPr>
        <w:t>La mejor manera de prevenir las enfermedades transmitidas por mosquitos es ¡evitar las picaduras de mosquitos!</w:t>
      </w:r>
    </w:p>
    <w:p w14:paraId="02DBA29F" w14:textId="77777777" w:rsidR="00065F8D" w:rsidRPr="008D11CB" w:rsidRDefault="005F4915" w:rsidP="366A5D03">
      <w:pPr>
        <w:pStyle w:val="Body"/>
        <w:spacing w:before="120" w:line="36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  <w:lang w:val="es"/>
        </w:rPr>
        <w:t xml:space="preserve">Las enfermedades transmitidas por mosquitos en Victoria incluyen el virus del río Ross, el virus del bosque de Barmah, la encefalitis del valle Murray (MVE, por sus siglas en inglés), y el virus de la encefalitis japonesa (EJ). Los virus de la EJ y la MVE pueden causar enfermedades graves y la muerte en algunas personas. La vacuna contra la EJ está disponible de forma gratuita para personas específicas; consulte con su médico de cabecera si </w:t>
      </w:r>
      <w:bookmarkStart w:id="2" w:name="_Int_lfzhuT6L"/>
      <w:bookmarkEnd w:id="2"/>
      <w:r w:rsidRPr="366A5D03">
        <w:rPr>
          <w:sz w:val="19"/>
          <w:szCs w:val="19"/>
          <w:lang w:val="es"/>
        </w:rPr>
        <w:t xml:space="preserve">cumple los requisitos para recibirla. Puede encontrar más información sobre la vacuna contra el VEJ </w:t>
      </w:r>
      <w:hyperlink r:id="rId18" w:history="1">
        <w:hyperlink r:id="rId19" w:history="1">
          <w:r w:rsidR="208D9A8A" w:rsidRPr="366A5D03">
            <w:rPr>
              <w:sz w:val="19"/>
              <w:szCs w:val="19"/>
              <w:lang w:val="es"/>
            </w:rPr>
            <w:t>aquí</w:t>
          </w:r>
        </w:hyperlink>
      </w:hyperlink>
      <w:r w:rsidRPr="366A5D03">
        <w:rPr>
          <w:sz w:val="19"/>
          <w:szCs w:val="19"/>
          <w:lang w:val="es"/>
        </w:rPr>
        <w:t>.</w:t>
      </w:r>
    </w:p>
    <w:p w14:paraId="3EFA5027" w14:textId="77777777" w:rsidR="0041212C" w:rsidRPr="008D11CB" w:rsidRDefault="005F4915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 xml:space="preserve">¡Protéjase contra las picaduras de mosquito! </w:t>
      </w:r>
    </w:p>
    <w:p w14:paraId="23E1D053" w14:textId="77777777" w:rsidR="00362D76" w:rsidRPr="003B0927" w:rsidRDefault="005F4915">
      <w:pPr>
        <w:pStyle w:val="Bullet1"/>
        <w:rPr>
          <w:sz w:val="19"/>
          <w:szCs w:val="19"/>
        </w:rPr>
      </w:pPr>
      <w:r w:rsidRPr="318A7C94">
        <w:rPr>
          <w:sz w:val="19"/>
          <w:szCs w:val="19"/>
          <w:lang w:val="es"/>
        </w:rPr>
        <w:t xml:space="preserve">Cúbrase. Use ropa larga, holgada y de color claro. </w:t>
      </w:r>
    </w:p>
    <w:p w14:paraId="2901B6B4" w14:textId="77777777" w:rsidR="00362D76" w:rsidRPr="003B0927" w:rsidRDefault="005F4915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es"/>
        </w:rPr>
        <w:t>Use repelentes de insectos que contengan picaridin o DEET.</w:t>
      </w:r>
    </w:p>
    <w:p w14:paraId="41CAD3DC" w14:textId="77777777" w:rsidR="00362D76" w:rsidRPr="003B0927" w:rsidRDefault="005F4915">
      <w:pPr>
        <w:pStyle w:val="Bullet1"/>
        <w:rPr>
          <w:sz w:val="19"/>
          <w:szCs w:val="19"/>
        </w:rPr>
      </w:pPr>
      <w:r w:rsidRPr="318A7C94">
        <w:rPr>
          <w:sz w:val="19"/>
          <w:szCs w:val="19"/>
          <w:lang w:val="es"/>
        </w:rPr>
        <w:t>No se olvide de los niños; revise siempre la etiqueta del repelente de insectos. En los bebés, rocíe o frote la ropa en lugar de la piel. No lo aplique en las manos de bebés o niños pequeños.</w:t>
      </w:r>
    </w:p>
    <w:p w14:paraId="1D2E68CE" w14:textId="77777777" w:rsidR="00362D76" w:rsidRPr="003B0927" w:rsidRDefault="005F4915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es"/>
        </w:rPr>
        <w:t>No salga si ve un montón de mosquitos afuera, especialmente al atardecer y al amanecer, que son las horas de mayor actividad para recibir picaduras.</w:t>
      </w:r>
    </w:p>
    <w:p w14:paraId="18775E10" w14:textId="77777777" w:rsidR="00362D76" w:rsidRPr="003B0927" w:rsidRDefault="005F4915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es"/>
        </w:rPr>
        <w:t>Duerma bajo una red contra mosquitos si se encuentra al aire libre y no tiene una mosquitera que lo/a proteja.</w:t>
      </w:r>
    </w:p>
    <w:p w14:paraId="36603A45" w14:textId="77777777" w:rsidR="00362D76" w:rsidRPr="003B0927" w:rsidRDefault="005F4915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es"/>
        </w:rPr>
        <w:t>Use aerosol contra las moscas, espirales para mosquitos o un difusor eléctrico anti mosquitos en el lugar donde se reúne para sentarse o comer.</w:t>
      </w:r>
    </w:p>
    <w:p w14:paraId="24A83439" w14:textId="77777777" w:rsidR="00362D76" w:rsidRPr="003B0927" w:rsidRDefault="005F4915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es"/>
        </w:rPr>
        <w:t>Evite las zonas donde haya agua estancada y quédese adentro si es posible.</w:t>
      </w:r>
    </w:p>
    <w:p w14:paraId="63E8294D" w14:textId="77777777" w:rsidR="009A0843" w:rsidRPr="008D11CB" w:rsidRDefault="005F4915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es"/>
        </w:rPr>
        <w:t xml:space="preserve">Alrededor de la casa </w:t>
      </w:r>
    </w:p>
    <w:p w14:paraId="5C854A75" w14:textId="77777777" w:rsidR="00362D76" w:rsidRDefault="005F4915" w:rsidP="318A7C94">
      <w:pPr>
        <w:pStyle w:val="Bullet1"/>
        <w:rPr>
          <w:sz w:val="20"/>
        </w:rPr>
      </w:pPr>
      <w:r w:rsidRPr="318A7C94">
        <w:rPr>
          <w:sz w:val="19"/>
          <w:szCs w:val="19"/>
          <w:lang w:val="es"/>
        </w:rPr>
        <w:t>Elimine el agua y los contenedores en los que crían los mosquitos, incluidos</w:t>
      </w:r>
      <w:r w:rsidRPr="318A7C94">
        <w:rPr>
          <w:sz w:val="20"/>
          <w:lang w:val="es"/>
        </w:rPr>
        <w:t xml:space="preserve"> los cubos, los neumáticos viejos, los estanques, los tanques de agua sin precintar y los maceteros. </w:t>
      </w:r>
    </w:p>
    <w:p w14:paraId="00866265" w14:textId="77777777" w:rsidR="008D11CB" w:rsidRDefault="005F4915">
      <w:pPr>
        <w:pStyle w:val="Bullet1"/>
        <w:rPr>
          <w:sz w:val="20"/>
        </w:rPr>
      </w:pPr>
      <w:r>
        <w:rPr>
          <w:sz w:val="20"/>
          <w:lang w:val="es"/>
        </w:rPr>
        <w:t xml:space="preserve">Los contenedores de agua alrededor de la casa deben vaciarse al menos una vez por semana. </w:t>
      </w:r>
    </w:p>
    <w:p w14:paraId="3E7961C8" w14:textId="77777777" w:rsidR="008D11CB" w:rsidRDefault="005F4915">
      <w:pPr>
        <w:pStyle w:val="Bullet1"/>
        <w:rPr>
          <w:sz w:val="20"/>
        </w:rPr>
      </w:pPr>
      <w:r>
        <w:rPr>
          <w:sz w:val="20"/>
          <w:lang w:val="es"/>
        </w:rPr>
        <w:t>Cubra todas las ventanas, puertas, rejillas de ventilación y otras entradas con mosquiteras.</w:t>
      </w:r>
    </w:p>
    <w:p w14:paraId="51A90C20" w14:textId="77777777" w:rsidR="008D11CB" w:rsidRDefault="005F4915">
      <w:pPr>
        <w:pStyle w:val="Bullet1"/>
        <w:rPr>
          <w:sz w:val="20"/>
        </w:rPr>
      </w:pPr>
      <w:r>
        <w:rPr>
          <w:sz w:val="20"/>
          <w:lang w:val="es"/>
        </w:rPr>
        <w:t xml:space="preserve">Quite los desechos o las plantas que crecen en los desagües y canaletas. </w:t>
      </w:r>
    </w:p>
    <w:p w14:paraId="5D42FE17" w14:textId="77777777" w:rsidR="008D11CB" w:rsidRDefault="005F4915">
      <w:pPr>
        <w:pStyle w:val="Bullet1"/>
        <w:rPr>
          <w:sz w:val="20"/>
        </w:rPr>
      </w:pPr>
      <w:r>
        <w:rPr>
          <w:sz w:val="20"/>
          <w:lang w:val="es"/>
        </w:rPr>
        <w:t xml:space="preserve">Reduzca las charcas de agua dentro y alrededor de los patios. </w:t>
      </w:r>
    </w:p>
    <w:p w14:paraId="6E1AA9B8" w14:textId="77777777" w:rsidR="008D11CB" w:rsidRPr="008D11CB" w:rsidRDefault="005F4915">
      <w:pPr>
        <w:pStyle w:val="Bullet1"/>
        <w:rPr>
          <w:color w:val="242424"/>
          <w:sz w:val="20"/>
        </w:rPr>
      </w:pPr>
      <w:r>
        <w:rPr>
          <w:sz w:val="20"/>
          <w:lang w:val="es"/>
        </w:rPr>
        <w:t xml:space="preserve">Compruebe que la rejilla del depósito de agua funciona correctamente y sustituya las rejillas dañadas. </w:t>
      </w:r>
    </w:p>
    <w:p w14:paraId="0FEDF13B" w14:textId="77777777" w:rsidR="008D11CB" w:rsidRPr="008D11CB" w:rsidRDefault="005F491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es"/>
        </w:rPr>
        <w:lastRenderedPageBreak/>
        <w:t xml:space="preserve">Dónde obtener ayuda </w:t>
      </w:r>
    </w:p>
    <w:p w14:paraId="364C21CD" w14:textId="77777777" w:rsidR="008D11CB" w:rsidRDefault="005F4915" w:rsidP="008D11CB">
      <w:pPr>
        <w:pStyle w:val="Body"/>
        <w:rPr>
          <w:sz w:val="19"/>
          <w:szCs w:val="19"/>
        </w:rPr>
      </w:pPr>
      <w:r w:rsidRPr="00AB4D4B">
        <w:rPr>
          <w:sz w:val="19"/>
          <w:szCs w:val="19"/>
          <w:lang w:val="es"/>
        </w:rPr>
        <w:t xml:space="preserve">Si tiene problemas de salud, consulte a su médico de cabecera o llame a la línea telefónica Nurse-On-Call al 1300 60 60 24. En caso de emergencia, llame al 000. Para otro tipo de apoyo, póngase en contacto con su ayuntamiento local. </w:t>
      </w:r>
    </w:p>
    <w:p w14:paraId="21B9863F" w14:textId="5282C3B2" w:rsidR="00AB4D4B" w:rsidRPr="00AB4D4B" w:rsidRDefault="005F4915" w:rsidP="008D11CB">
      <w:pPr>
        <w:pStyle w:val="Body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Para recibir esta publicación en un formato accesible, envíe un correo electrónico a: </w:t>
      </w:r>
      <w:hyperlink r:id="rId20" w:history="1">
        <w:r w:rsidRPr="00921974">
          <w:rPr>
            <w:rStyle w:val="Hyperlink"/>
            <w:color w:val="auto"/>
            <w:sz w:val="19"/>
            <w:szCs w:val="19"/>
            <w:u w:val="none"/>
            <w:lang w:val="es"/>
          </w:rPr>
          <w:t>pph.communications@health.vic.gov.au</w:t>
        </w:r>
      </w:hyperlink>
    </w:p>
    <w:p w14:paraId="655FF161" w14:textId="77777777" w:rsidR="008D11CB" w:rsidRPr="00AB4D4B" w:rsidRDefault="005F4915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4175B35D" wp14:editId="5B6EC263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168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8495" w14:textId="77777777" w:rsidR="00F35995" w:rsidRDefault="00F35995">
      <w:pPr>
        <w:spacing w:after="0" w:line="240" w:lineRule="auto"/>
      </w:pPr>
      <w:r>
        <w:separator/>
      </w:r>
    </w:p>
  </w:endnote>
  <w:endnote w:type="continuationSeparator" w:id="0">
    <w:p w14:paraId="2013D149" w14:textId="77777777" w:rsidR="00F35995" w:rsidRDefault="00F3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7E4733A-5024-4D12-8C51-182D64FEB50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3AA3" w14:textId="77777777" w:rsidR="000F6BB4" w:rsidRDefault="000F6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0AFE" w14:textId="77777777" w:rsidR="00E261B3" w:rsidRPr="00F65AA9" w:rsidRDefault="005F4915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2244D3BF" wp14:editId="457C02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5183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77F616" wp14:editId="322875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6A0D8" w14:textId="77777777" w:rsidR="00E261B3" w:rsidRPr="000F6BB4" w:rsidRDefault="005F491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F6BB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0F6BB4" w:rsidRDefault="005F4915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F6BB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0CC" w14:textId="77777777" w:rsidR="00E261B3" w:rsidRDefault="005F491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3CCC3C" wp14:editId="1873F6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C18DB1" w14:textId="77777777" w:rsidR="00E261B3" w:rsidRPr="00B21F90" w:rsidRDefault="005F491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&quot;&quot;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EE86" w14:textId="77777777" w:rsidR="00F35995" w:rsidRDefault="00F35995">
      <w:pPr>
        <w:spacing w:after="0" w:line="240" w:lineRule="auto"/>
      </w:pPr>
      <w:r>
        <w:separator/>
      </w:r>
    </w:p>
  </w:footnote>
  <w:footnote w:type="continuationSeparator" w:id="0">
    <w:p w14:paraId="75B03A6F" w14:textId="77777777" w:rsidR="00F35995" w:rsidRDefault="00F3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707A" w14:textId="77777777" w:rsidR="000F6BB4" w:rsidRDefault="000F6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003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B9A" w14:textId="77777777" w:rsidR="000F6BB4" w:rsidRDefault="000F6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17383913">
    <w:abstractNumId w:val="3"/>
  </w:num>
  <w:num w:numId="2" w16cid:durableId="174490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695948">
    <w:abstractNumId w:val="6"/>
  </w:num>
  <w:num w:numId="4" w16cid:durableId="1991399308">
    <w:abstractNumId w:val="5"/>
  </w:num>
  <w:num w:numId="5" w16cid:durableId="938683999">
    <w:abstractNumId w:val="7"/>
  </w:num>
  <w:num w:numId="6" w16cid:durableId="426970543">
    <w:abstractNumId w:val="4"/>
  </w:num>
  <w:num w:numId="7" w16cid:durableId="1432431307">
    <w:abstractNumId w:val="2"/>
  </w:num>
  <w:num w:numId="8" w16cid:durableId="181286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0F6BB4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3AF7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4915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1974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5995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1FE3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5CEC6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ph.communication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12C950-3F0C-44C1-9A69-912DDD469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FA3E6-833B-4849-A549-7E84515CA914}"/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Spanish</dc:title>
  <dc:creator>Microsoft Office User</dc:creator>
  <cp:lastModifiedBy>Mark Gomez</cp:lastModifiedBy>
  <cp:revision>2</cp:revision>
  <cp:lastPrinted>2020-04-01T09:28:00Z</cp:lastPrinted>
  <dcterms:created xsi:type="dcterms:W3CDTF">2022-10-31T06:02:00Z</dcterms:created>
  <dcterms:modified xsi:type="dcterms:W3CDTF">2022-10-31T06:02:00Z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