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A764" w14:textId="77777777" w:rsidR="0074696E" w:rsidRPr="00BF19EB" w:rsidRDefault="00646D93" w:rsidP="00EC40D5">
      <w:pPr>
        <w:pStyle w:val="Sectionbreakfirstpage"/>
        <w:rPr>
          <w:rFonts w:ascii="Noto Sans CJK TC Regular" w:eastAsia="Noto Sans CJK TC Regular" w:hAnsi="Noto Sans CJK TC Regular"/>
          <w:sz w:val="14"/>
          <w:szCs w:val="22"/>
        </w:rPr>
      </w:pPr>
      <w:bookmarkStart w:id="0" w:name="_Hlk117243674"/>
      <w:bookmarkEnd w:id="0"/>
      <w:r w:rsidRPr="00BF19EB">
        <w:rPr>
          <w:rFonts w:ascii="Noto Sans CJK TC Regular" w:eastAsia="Noto Sans CJK TC Regular" w:hAnsi="Noto Sans CJK TC Regular"/>
          <w:sz w:val="14"/>
          <w:szCs w:val="22"/>
          <w:lang w:val="en-US"/>
        </w:rPr>
        <w:drawing>
          <wp:anchor distT="0" distB="0" distL="114300" distR="114300" simplePos="0" relativeHeight="251658240" behindDoc="1" locked="1" layoutInCell="1" allowOverlap="1" wp14:anchorId="4ED0C40F" wp14:editId="39FE63B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82641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06C69" w14:textId="77777777" w:rsidR="00A62D44" w:rsidRPr="00BF19EB" w:rsidRDefault="00A62D44" w:rsidP="00EC40D5">
      <w:pPr>
        <w:pStyle w:val="Sectionbreakfirstpage"/>
        <w:rPr>
          <w:rFonts w:ascii="Noto Sans CJK TC Regular" w:eastAsia="Noto Sans CJK TC Regular" w:hAnsi="Noto Sans CJK TC Regular"/>
          <w:sz w:val="14"/>
          <w:szCs w:val="22"/>
        </w:rPr>
        <w:sectPr w:rsidR="00A62D44" w:rsidRPr="00BF19EB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D24498" w:rsidRPr="00BF19EB" w14:paraId="74AB22EB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603BE41D" w14:textId="77777777" w:rsidR="003B5733" w:rsidRPr="00BF19EB" w:rsidRDefault="00646D93" w:rsidP="002A7BD6">
            <w:pPr>
              <w:pStyle w:val="Documenttitle"/>
              <w:spacing w:after="0" w:line="240" w:lineRule="auto"/>
              <w:rPr>
                <w:rFonts w:ascii="Noto Sans CJK TC Regular" w:eastAsia="Noto Sans CJK TC Regular" w:hAnsi="Noto Sans CJK TC Regular"/>
                <w:sz w:val="52"/>
                <w:szCs w:val="52"/>
              </w:rPr>
            </w:pPr>
            <w:r w:rsidRPr="00BF19EB">
              <w:rPr>
                <w:rFonts w:ascii="Noto Sans CJK TC Regular" w:eastAsia="Noto Sans CJK TC Regular" w:hAnsi="Noto Sans CJK TC Regular"/>
                <w:sz w:val="44"/>
                <w:szCs w:val="48"/>
              </w:rPr>
              <w:t>水災和飛蚊傳播疾病</w:t>
            </w:r>
          </w:p>
        </w:tc>
      </w:tr>
      <w:tr w:rsidR="00D24498" w:rsidRPr="00BF19EB" w14:paraId="743D06AA" w14:textId="77777777" w:rsidTr="00BA7EF0">
        <w:trPr>
          <w:trHeight w:val="724"/>
        </w:trPr>
        <w:tc>
          <w:tcPr>
            <w:tcW w:w="11063" w:type="dxa"/>
          </w:tcPr>
          <w:p w14:paraId="64679146" w14:textId="77777777" w:rsidR="003B5733" w:rsidRPr="00BF19EB" w:rsidRDefault="00646D93" w:rsidP="002A7BD6">
            <w:pPr>
              <w:pStyle w:val="Documentsubtitle"/>
              <w:spacing w:after="0"/>
              <w:rPr>
                <w:rFonts w:ascii="Noto Sans CJK TC Regular" w:eastAsia="Noto Sans CJK TC Regular" w:hAnsi="Noto Sans CJK TC Regular"/>
                <w:sz w:val="32"/>
                <w:szCs w:val="28"/>
                <w:lang w:eastAsia="zh-TW"/>
              </w:rPr>
            </w:pPr>
            <w:r w:rsidRPr="00BF19EB">
              <w:rPr>
                <w:rFonts w:ascii="Noto Sans CJK TC Regular" w:eastAsia="Noto Sans CJK TC Regular" w:hAnsi="Noto Sans CJK TC Regular"/>
                <w:sz w:val="32"/>
                <w:szCs w:val="28"/>
                <w:lang w:eastAsia="zh-TW"/>
              </w:rPr>
              <w:t>水災或傾盆大雨過後如何預防飛蚊傳播疾病之相關資訊</w:t>
            </w:r>
          </w:p>
        </w:tc>
      </w:tr>
      <w:tr w:rsidR="00D24498" w:rsidRPr="00BF19EB" w14:paraId="7122FF2D" w14:textId="77777777" w:rsidTr="00BA7EF0">
        <w:trPr>
          <w:trHeight w:val="269"/>
        </w:trPr>
        <w:tc>
          <w:tcPr>
            <w:tcW w:w="11063" w:type="dxa"/>
          </w:tcPr>
          <w:p w14:paraId="64359899" w14:textId="77777777" w:rsidR="009F7AD5" w:rsidRPr="00BF19EB" w:rsidRDefault="00646D93" w:rsidP="002A7BD6">
            <w:pPr>
              <w:pStyle w:val="Bannermarking"/>
              <w:spacing w:line="240" w:lineRule="auto"/>
              <w:rPr>
                <w:rFonts w:ascii="Noto Sans CJK TC Regular" w:eastAsia="Noto Sans CJK TC Regular" w:hAnsi="Noto Sans CJK TC Regular"/>
                <w:sz w:val="22"/>
                <w:szCs w:val="22"/>
              </w:rPr>
            </w:pPr>
            <w:r w:rsidRPr="00BF19EB">
              <w:rPr>
                <w:rFonts w:ascii="Noto Sans CJK TC Regular" w:eastAsia="Noto Sans CJK TC Regular" w:hAnsi="Noto Sans CJK TC Regular"/>
                <w:sz w:val="22"/>
                <w:szCs w:val="22"/>
              </w:rPr>
              <w:t>Chinese (Traditional) | 繁體中文</w:t>
            </w:r>
          </w:p>
          <w:p w14:paraId="772C14B3" w14:textId="77777777" w:rsidR="003B5733" w:rsidRPr="00BF19EB" w:rsidRDefault="00F63D71" w:rsidP="00BF3833">
            <w:pPr>
              <w:pStyle w:val="Bannermarking"/>
              <w:spacing w:after="120"/>
              <w:rPr>
                <w:rFonts w:ascii="Noto Sans CJK TC Regular" w:eastAsia="Noto Sans CJK TC Regular" w:hAnsi="Noto Sans CJK TC Regular"/>
                <w:sz w:val="22"/>
                <w:szCs w:val="22"/>
              </w:rPr>
            </w:pPr>
            <w:r w:rsidRPr="00BF19EB">
              <w:rPr>
                <w:rFonts w:ascii="Noto Sans CJK TC Regular" w:eastAsia="Noto Sans CJK TC Regular" w:hAnsi="Noto Sans CJK TC Regular"/>
                <w:sz w:val="22"/>
                <w:szCs w:val="22"/>
              </w:rPr>
              <w:fldChar w:fldCharType="begin"/>
            </w:r>
            <w:r w:rsidR="00646D93" w:rsidRPr="00BF19EB">
              <w:rPr>
                <w:rFonts w:ascii="Noto Sans CJK TC Regular" w:eastAsia="Noto Sans CJK TC Regular" w:hAnsi="Noto Sans CJK TC Regular"/>
                <w:sz w:val="22"/>
                <w:szCs w:val="22"/>
              </w:rPr>
              <w:instrText>FILLIN  "Type the protective marking" \d OFFICIAL \o  \* MERGEFORMAT</w:instrText>
            </w:r>
            <w:r w:rsidRPr="00BF19EB">
              <w:rPr>
                <w:rFonts w:ascii="Noto Sans CJK TC Regular" w:eastAsia="Noto Sans CJK TC Regular" w:hAnsi="Noto Sans CJK TC Regular"/>
                <w:sz w:val="22"/>
                <w:szCs w:val="22"/>
              </w:rPr>
              <w:fldChar w:fldCharType="separate"/>
            </w:r>
            <w:r w:rsidRPr="00BF19EB">
              <w:rPr>
                <w:rFonts w:ascii="Noto Sans CJK TC Regular" w:eastAsia="Noto Sans CJK TC Regular" w:hAnsi="Noto Sans CJK TC Regular"/>
                <w:sz w:val="22"/>
                <w:szCs w:val="22"/>
              </w:rPr>
              <w:t>OFFICIAL</w:t>
            </w:r>
            <w:r w:rsidRPr="00BF19EB">
              <w:rPr>
                <w:rFonts w:ascii="Noto Sans CJK TC Regular" w:eastAsia="Noto Sans CJK TC Regular" w:hAnsi="Noto Sans CJK TC Regular"/>
                <w:sz w:val="22"/>
                <w:szCs w:val="22"/>
              </w:rPr>
              <w:fldChar w:fldCharType="end"/>
            </w:r>
          </w:p>
        </w:tc>
      </w:tr>
    </w:tbl>
    <w:p w14:paraId="66A44DC4" w14:textId="77777777" w:rsidR="00CB0A13" w:rsidRPr="00BF19EB" w:rsidRDefault="00646D93" w:rsidP="002A7BD6">
      <w:pPr>
        <w:pStyle w:val="Body"/>
        <w:spacing w:line="300" w:lineRule="exact"/>
        <w:rPr>
          <w:rFonts w:ascii="Noto Sans CJK TC Regular" w:eastAsia="Noto Sans CJK TC Regular" w:hAnsi="Noto Sans CJK TC Regular"/>
          <w:sz w:val="20"/>
          <w:lang w:eastAsia="zh-TW"/>
        </w:rPr>
      </w:pPr>
      <w:r w:rsidRPr="00BF19EB">
        <w:rPr>
          <w:rFonts w:ascii="Noto Sans CJK TC Regular" w:eastAsia="Noto Sans CJK TC Regular" w:hAnsi="Noto Sans CJK TC Regular"/>
          <w:sz w:val="20"/>
          <w:lang w:eastAsia="zh-TW"/>
        </w:rPr>
        <w:t>水災或傾盆大雨過後，蚊子會在積水中滋生並傳播疾病。蚊子帶有疾病，隨著叮咬皮膚而傳播</w:t>
      </w:r>
      <w:bookmarkStart w:id="1" w:name="_Int_hosLJAKg"/>
      <w:r w:rsidRPr="00BF19EB">
        <w:rPr>
          <w:rFonts w:ascii="Noto Sans CJK TC Regular" w:eastAsia="Noto Sans CJK TC Regular" w:hAnsi="Noto Sans CJK TC Regular"/>
          <w:sz w:val="20"/>
          <w:lang w:eastAsia="zh-TW"/>
        </w:rPr>
        <w:t>。</w:t>
      </w:r>
      <w:bookmarkEnd w:id="1"/>
    </w:p>
    <w:p w14:paraId="4848521C" w14:textId="77777777" w:rsidR="00CB0A13" w:rsidRPr="00BF19EB" w:rsidRDefault="00646D93" w:rsidP="002A7BD6">
      <w:pPr>
        <w:pStyle w:val="Body"/>
        <w:spacing w:line="300" w:lineRule="exact"/>
        <w:rPr>
          <w:rFonts w:ascii="Noto Sans CJK TC Regular" w:eastAsia="Noto Sans CJK TC Regular" w:hAnsi="Noto Sans CJK TC Regular"/>
          <w:sz w:val="20"/>
          <w:lang w:val="en-US" w:eastAsia="zh-TW"/>
        </w:rPr>
      </w:pPr>
      <w:r w:rsidRPr="00BF19EB">
        <w:rPr>
          <w:rFonts w:ascii="Noto Sans CJK TC Regular" w:eastAsia="Noto Sans CJK TC Regular" w:hAnsi="Noto Sans CJK TC Regular"/>
          <w:b/>
          <w:bCs/>
          <w:sz w:val="20"/>
          <w:lang w:eastAsia="zh-TW"/>
        </w:rPr>
        <w:t>預防患上飛蚊傳播疾病至為有效的方法是避免讓蚊子叮咬。</w:t>
      </w:r>
    </w:p>
    <w:p w14:paraId="1982EA52" w14:textId="77777777" w:rsidR="00065F8D" w:rsidRPr="00BF19EB" w:rsidRDefault="00646D93" w:rsidP="002A7BD6">
      <w:pPr>
        <w:pStyle w:val="Body"/>
        <w:spacing w:before="120" w:line="300" w:lineRule="exact"/>
        <w:rPr>
          <w:rFonts w:ascii="Noto Sans CJK TC Regular" w:eastAsia="Noto Sans CJK TC Regular" w:hAnsi="Noto Sans CJK TC Regular"/>
          <w:b/>
          <w:bCs/>
          <w:sz w:val="28"/>
          <w:szCs w:val="28"/>
          <w:lang w:eastAsia="zh-TW"/>
        </w:rPr>
      </w:pPr>
      <w:r w:rsidRPr="00BF19EB">
        <w:rPr>
          <w:rFonts w:ascii="Noto Sans CJK TC Regular" w:eastAsia="Noto Sans CJK TC Regular" w:hAnsi="Noto Sans CJK TC Regular"/>
          <w:sz w:val="20"/>
        </w:rPr>
        <w:t>維州出現的飛蚊傳播疾病包括羅斯河熱病病毒（Ross River virus）、巴馬森林病毒（Barmah Forest virus）、墨萊溪谷腦炎（Murray Valley Encephalitis）及日本腦炎（Japanese encephalitis，簡稱「JE」）病毒。</w:t>
      </w:r>
      <w:r w:rsidRPr="00BF19EB">
        <w:rPr>
          <w:rFonts w:ascii="Noto Sans CJK TC Regular" w:eastAsia="Noto Sans CJK TC Regular" w:hAnsi="Noto Sans CJK TC Regular"/>
          <w:sz w:val="20"/>
          <w:lang w:eastAsia="zh-TW"/>
        </w:rPr>
        <w:t>對於部分人士，日本腦炎及墨萊溪谷腦炎均會構成嚴重疾病，並引致死亡。特定人士可免費接種日本腦炎病毒疫苗，請向家庭醫生了解</w:t>
      </w:r>
      <w:bookmarkStart w:id="2" w:name="_Int_lfzhuT6L"/>
      <w:r w:rsidRPr="00BF19EB">
        <w:rPr>
          <w:rFonts w:ascii="Noto Sans CJK TC Regular" w:eastAsia="Noto Sans CJK TC Regular" w:hAnsi="Noto Sans CJK TC Regular"/>
          <w:sz w:val="20"/>
          <w:lang w:eastAsia="zh-TW"/>
        </w:rPr>
        <w:t>是否</w:t>
      </w:r>
      <w:bookmarkEnd w:id="2"/>
      <w:r w:rsidRPr="00BF19EB">
        <w:rPr>
          <w:rFonts w:ascii="Noto Sans CJK TC Regular" w:eastAsia="Noto Sans CJK TC Regular" w:hAnsi="Noto Sans CJK TC Regular"/>
          <w:sz w:val="20"/>
          <w:lang w:eastAsia="zh-TW"/>
        </w:rPr>
        <w:t>符合資格。與日本腦炎病毒疫苗相關的詳情載於</w:t>
      </w:r>
      <w:hyperlink r:id="rId18" w:history="1">
        <w:hyperlink r:id="rId19" w:history="1">
          <w:r w:rsidR="208D9A8A" w:rsidRPr="00BF19EB">
            <w:rPr>
              <w:rFonts w:ascii="Noto Sans CJK TC Regular" w:eastAsia="Noto Sans CJK TC Regular" w:hAnsi="Noto Sans CJK TC Regular"/>
              <w:sz w:val="20"/>
              <w:lang w:eastAsia="zh-TW"/>
            </w:rPr>
            <w:t>此處</w:t>
          </w:r>
        </w:hyperlink>
      </w:hyperlink>
      <w:r w:rsidRPr="00BF19EB">
        <w:rPr>
          <w:rFonts w:ascii="Noto Sans CJK TC Regular" w:eastAsia="Noto Sans CJK TC Regular" w:hAnsi="Noto Sans CJK TC Regular"/>
          <w:sz w:val="20"/>
          <w:lang w:eastAsia="zh-TW"/>
        </w:rPr>
        <w:t>。</w:t>
      </w:r>
    </w:p>
    <w:p w14:paraId="4E63FFB7" w14:textId="77777777" w:rsidR="0041212C" w:rsidRPr="00BF19EB" w:rsidRDefault="00646D93" w:rsidP="002A7BD6">
      <w:pPr>
        <w:pStyle w:val="Heading1"/>
        <w:spacing w:before="60" w:after="60"/>
        <w:rPr>
          <w:rFonts w:ascii="Noto Sans CJK TC Regular" w:eastAsia="Noto Sans CJK TC Regular" w:hAnsi="Noto Sans CJK TC Regular"/>
          <w:b/>
          <w:bCs w:val="0"/>
          <w:sz w:val="28"/>
          <w:szCs w:val="28"/>
          <w:lang w:eastAsia="zh-TW"/>
        </w:rPr>
      </w:pPr>
      <w:r w:rsidRPr="00BF19EB">
        <w:rPr>
          <w:rFonts w:ascii="Noto Sans CJK TC Regular" w:eastAsia="Noto Sans CJK TC Regular" w:hAnsi="Noto Sans CJK TC Regular"/>
          <w:b/>
          <w:bCs w:val="0"/>
          <w:sz w:val="28"/>
          <w:szCs w:val="28"/>
          <w:lang w:eastAsia="zh-TW"/>
        </w:rPr>
        <w:t>保護自己免受蚊子叮咬。</w:t>
      </w:r>
    </w:p>
    <w:p w14:paraId="6D55E499" w14:textId="77777777" w:rsidR="00362D76" w:rsidRPr="00BF19EB" w:rsidRDefault="00646D93" w:rsidP="002A7BD6">
      <w:pPr>
        <w:pStyle w:val="Bullet1"/>
        <w:spacing w:line="300" w:lineRule="exact"/>
        <w:ind w:left="288" w:hanging="288"/>
        <w:rPr>
          <w:rFonts w:ascii="Noto Sans CJK TC Regular" w:eastAsia="Noto Sans CJK TC Regular" w:hAnsi="Noto Sans CJK TC Regular"/>
          <w:sz w:val="20"/>
          <w:lang w:eastAsia="zh-TW"/>
        </w:rPr>
      </w:pPr>
      <w:r w:rsidRPr="00BF19EB">
        <w:rPr>
          <w:rFonts w:ascii="Noto Sans CJK TC Regular" w:eastAsia="Noto Sans CJK TC Regular" w:hAnsi="Noto Sans CJK TC Regular"/>
          <w:sz w:val="20"/>
          <w:lang w:eastAsia="zh-TW"/>
        </w:rPr>
        <w:t>遮蓋身體。穿著寬鬆的淺色長袖衣物。</w:t>
      </w:r>
    </w:p>
    <w:p w14:paraId="132FA89D" w14:textId="77777777" w:rsidR="00362D76" w:rsidRPr="00BF19EB" w:rsidRDefault="00646D93" w:rsidP="002A7BD6">
      <w:pPr>
        <w:pStyle w:val="Bullet1"/>
        <w:spacing w:line="300" w:lineRule="exact"/>
        <w:ind w:left="288" w:hanging="288"/>
        <w:rPr>
          <w:rFonts w:ascii="Noto Sans CJK TC Regular" w:eastAsia="Noto Sans CJK TC Regular" w:hAnsi="Noto Sans CJK TC Regular"/>
          <w:sz w:val="20"/>
        </w:rPr>
      </w:pPr>
      <w:r w:rsidRPr="00BF19EB">
        <w:rPr>
          <w:rFonts w:ascii="Noto Sans CJK TC Regular" w:eastAsia="Noto Sans CJK TC Regular" w:hAnsi="Noto Sans CJK TC Regular"/>
          <w:sz w:val="20"/>
        </w:rPr>
        <w:t>使用含有派卡瑞丁（Picaridin）或避蚊胺（DEET）成分的昆蟲驅避劑。</w:t>
      </w:r>
    </w:p>
    <w:p w14:paraId="2A40AE72" w14:textId="77777777" w:rsidR="00CB43FE" w:rsidRDefault="00646D93" w:rsidP="002A7BD6">
      <w:pPr>
        <w:pStyle w:val="Bullet1"/>
        <w:spacing w:line="300" w:lineRule="exact"/>
        <w:ind w:left="288" w:hanging="288"/>
        <w:rPr>
          <w:rFonts w:ascii="Noto Sans CJK TC Regular" w:eastAsia="Noto Sans CJK TC Regular" w:hAnsi="Noto Sans CJK TC Regular"/>
          <w:sz w:val="20"/>
          <w:lang w:eastAsia="zh-TW"/>
        </w:rPr>
      </w:pPr>
      <w:r w:rsidRPr="00BF19EB">
        <w:rPr>
          <w:rFonts w:ascii="Noto Sans CJK TC Regular" w:eastAsia="Noto Sans CJK TC Regular" w:hAnsi="Noto Sans CJK TC Regular"/>
          <w:sz w:val="20"/>
          <w:lang w:eastAsia="zh-TW"/>
        </w:rPr>
        <w:t>謹記照顧兒童：時刻檢查昆蟲驅避劑標籤。至於嬰兒，則應向衣物噴灑或塗抹昆蟲驅避劑，而非皮膚。</w:t>
      </w:r>
    </w:p>
    <w:p w14:paraId="26643939" w14:textId="18C720C4" w:rsidR="00362D76" w:rsidRPr="00BF19EB" w:rsidRDefault="00646D93" w:rsidP="00CB43FE">
      <w:pPr>
        <w:pStyle w:val="Bullet1"/>
        <w:numPr>
          <w:ilvl w:val="0"/>
          <w:numId w:val="0"/>
        </w:numPr>
        <w:spacing w:line="300" w:lineRule="exact"/>
        <w:ind w:left="288"/>
        <w:rPr>
          <w:rFonts w:ascii="Noto Sans CJK TC Regular" w:eastAsia="Noto Sans CJK TC Regular" w:hAnsi="Noto Sans CJK TC Regular"/>
          <w:sz w:val="20"/>
          <w:lang w:eastAsia="zh-TW"/>
        </w:rPr>
      </w:pPr>
      <w:r w:rsidRPr="00BF19EB">
        <w:rPr>
          <w:rFonts w:ascii="Noto Sans CJK TC Regular" w:eastAsia="Noto Sans CJK TC Regular" w:hAnsi="Noto Sans CJK TC Regular"/>
          <w:sz w:val="20"/>
          <w:lang w:eastAsia="zh-TW"/>
        </w:rPr>
        <w:t>切勿將其用於嬰兒或幼童的雙手。</w:t>
      </w:r>
    </w:p>
    <w:p w14:paraId="6DF3FD4C" w14:textId="77777777" w:rsidR="00362D76" w:rsidRPr="00BF19EB" w:rsidRDefault="00646D93" w:rsidP="002A7BD6">
      <w:pPr>
        <w:pStyle w:val="Bullet1"/>
        <w:spacing w:line="300" w:lineRule="exact"/>
        <w:ind w:left="288" w:hanging="288"/>
        <w:rPr>
          <w:rFonts w:ascii="Noto Sans CJK TC Regular" w:eastAsia="Noto Sans CJK TC Regular" w:hAnsi="Noto Sans CJK TC Regular"/>
          <w:sz w:val="20"/>
          <w:lang w:eastAsia="zh-TW"/>
        </w:rPr>
      </w:pPr>
      <w:r w:rsidRPr="00BF19EB">
        <w:rPr>
          <w:rFonts w:ascii="Noto Sans CJK TC Regular" w:eastAsia="Noto Sans CJK TC Regular" w:hAnsi="Noto Sans CJK TC Regular"/>
          <w:sz w:val="20"/>
          <w:lang w:eastAsia="zh-TW"/>
        </w:rPr>
        <w:t>如果看見戶外有大量蚊子，則切勿外出，尤其是黃昏降臨的時候，即叮咬的高峰期。</w:t>
      </w:r>
    </w:p>
    <w:p w14:paraId="4449324A" w14:textId="77777777" w:rsidR="00362D76" w:rsidRPr="00BF19EB" w:rsidRDefault="00646D93" w:rsidP="002A7BD6">
      <w:pPr>
        <w:pStyle w:val="Bullet1"/>
        <w:spacing w:line="300" w:lineRule="exact"/>
        <w:ind w:left="288" w:hanging="288"/>
        <w:rPr>
          <w:rFonts w:ascii="Noto Sans CJK TC Regular" w:eastAsia="Noto Sans CJK TC Regular" w:hAnsi="Noto Sans CJK TC Regular"/>
          <w:sz w:val="20"/>
          <w:lang w:eastAsia="zh-TW"/>
        </w:rPr>
      </w:pPr>
      <w:r w:rsidRPr="00BF19EB">
        <w:rPr>
          <w:rFonts w:ascii="Noto Sans CJK TC Regular" w:eastAsia="Noto Sans CJK TC Regular" w:hAnsi="Noto Sans CJK TC Regular"/>
          <w:sz w:val="20"/>
          <w:lang w:eastAsia="zh-TW"/>
        </w:rPr>
        <w:t>如果身處戶外而且並無設有撲蟲網保護，則於就寢時使用蚊帳。</w:t>
      </w:r>
    </w:p>
    <w:p w14:paraId="471B0717" w14:textId="77777777" w:rsidR="00362D76" w:rsidRPr="00BF19EB" w:rsidRDefault="00646D93" w:rsidP="002A7BD6">
      <w:pPr>
        <w:pStyle w:val="Bullet1"/>
        <w:spacing w:line="300" w:lineRule="exact"/>
        <w:ind w:left="288" w:hanging="288"/>
        <w:rPr>
          <w:rFonts w:ascii="Noto Sans CJK TC Regular" w:eastAsia="Noto Sans CJK TC Regular" w:hAnsi="Noto Sans CJK TC Regular"/>
          <w:sz w:val="20"/>
          <w:lang w:eastAsia="zh-TW"/>
        </w:rPr>
      </w:pPr>
      <w:r w:rsidRPr="00BF19EB">
        <w:rPr>
          <w:rFonts w:ascii="Noto Sans CJK TC Regular" w:eastAsia="Noto Sans CJK TC Regular" w:hAnsi="Noto Sans CJK TC Regular"/>
          <w:sz w:val="20"/>
          <w:lang w:eastAsia="zh-TW"/>
        </w:rPr>
        <w:t>聚集坐下或進食時，使用防烏蠅噴霧劑、蚊香，或電子驅蚊器。</w:t>
      </w:r>
    </w:p>
    <w:p w14:paraId="72EBDEC2" w14:textId="77777777" w:rsidR="00362D76" w:rsidRPr="00BF19EB" w:rsidRDefault="00646D93" w:rsidP="002A7BD6">
      <w:pPr>
        <w:pStyle w:val="Bullet1"/>
        <w:spacing w:line="300" w:lineRule="exact"/>
        <w:ind w:left="288" w:hanging="288"/>
        <w:rPr>
          <w:rFonts w:ascii="Noto Sans CJK TC Regular" w:eastAsia="Noto Sans CJK TC Regular" w:hAnsi="Noto Sans CJK TC Regular"/>
          <w:sz w:val="20"/>
          <w:lang w:eastAsia="zh-TW"/>
        </w:rPr>
      </w:pPr>
      <w:r w:rsidRPr="00BF19EB">
        <w:rPr>
          <w:rFonts w:ascii="Noto Sans CJK TC Regular" w:eastAsia="Noto Sans CJK TC Regular" w:hAnsi="Noto Sans CJK TC Regular"/>
          <w:sz w:val="20"/>
          <w:lang w:eastAsia="zh-TW"/>
        </w:rPr>
        <w:t>當出現死水，如情況可行，應避開該範圍，並儘可能留在室內。</w:t>
      </w:r>
    </w:p>
    <w:p w14:paraId="5DCDBDC6" w14:textId="77777777" w:rsidR="009A0843" w:rsidRPr="00BF19EB" w:rsidRDefault="00646D93" w:rsidP="002A7BD6">
      <w:pPr>
        <w:pStyle w:val="Heading1"/>
        <w:spacing w:before="60" w:after="60"/>
        <w:rPr>
          <w:rFonts w:ascii="Noto Sans CJK TC Regular" w:eastAsia="Noto Sans CJK TC Regular" w:hAnsi="Noto Sans CJK TC Regular"/>
          <w:b/>
          <w:bCs w:val="0"/>
          <w:sz w:val="28"/>
          <w:szCs w:val="28"/>
        </w:rPr>
      </w:pPr>
      <w:r w:rsidRPr="00BF19EB">
        <w:rPr>
          <w:rFonts w:ascii="Noto Sans CJK TC Regular" w:eastAsia="Noto Sans CJK TC Regular" w:hAnsi="Noto Sans CJK TC Regular"/>
          <w:b/>
          <w:bCs w:val="0"/>
          <w:sz w:val="28"/>
          <w:szCs w:val="28"/>
        </w:rPr>
        <w:t>住所周圍</w:t>
      </w:r>
    </w:p>
    <w:p w14:paraId="38F6342A" w14:textId="77777777" w:rsidR="00362D76" w:rsidRPr="00BF19EB" w:rsidRDefault="00646D93" w:rsidP="002A7BD6">
      <w:pPr>
        <w:pStyle w:val="Bullet1"/>
        <w:spacing w:line="300" w:lineRule="exact"/>
        <w:ind w:left="288" w:hanging="288"/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BF19EB">
        <w:rPr>
          <w:rFonts w:ascii="Noto Sans CJK TC Regular" w:eastAsia="Noto Sans CJK TC Regular" w:hAnsi="Noto Sans CJK TC Regular"/>
          <w:sz w:val="20"/>
          <w:lang w:eastAsia="zh-TW"/>
        </w:rPr>
        <w:t>清除積水及移開有蚊子滋生的容器</w:t>
      </w:r>
      <w:r w:rsidRPr="00BF19EB">
        <w:rPr>
          <w:rFonts w:ascii="Noto Sans CJK TC Regular" w:eastAsia="Noto Sans CJK TC Regular" w:hAnsi="Noto Sans CJK TC Regular"/>
          <w:sz w:val="22"/>
          <w:szCs w:val="22"/>
          <w:lang w:eastAsia="zh-TW"/>
        </w:rPr>
        <w:t>，當中包括桶、舊胎、養魚塘、未密封水箱，及花盆支架。</w:t>
      </w:r>
    </w:p>
    <w:p w14:paraId="583C03ED" w14:textId="77777777" w:rsidR="008D11CB" w:rsidRPr="00BF19EB" w:rsidRDefault="00646D93" w:rsidP="002A7BD6">
      <w:pPr>
        <w:pStyle w:val="Bullet1"/>
        <w:spacing w:line="300" w:lineRule="exact"/>
        <w:ind w:left="288" w:hanging="288"/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BF19EB">
        <w:rPr>
          <w:rFonts w:ascii="Noto Sans CJK TC Regular" w:eastAsia="Noto Sans CJK TC Regular" w:hAnsi="Noto Sans CJK TC Regular"/>
          <w:sz w:val="22"/>
          <w:szCs w:val="22"/>
          <w:lang w:eastAsia="zh-TW"/>
        </w:rPr>
        <w:t>每星期至少應將屋內的儲水容器清空一次。</w:t>
      </w:r>
    </w:p>
    <w:p w14:paraId="116F7EAE" w14:textId="77777777" w:rsidR="008D11CB" w:rsidRPr="00BF19EB" w:rsidRDefault="00646D93" w:rsidP="002A7BD6">
      <w:pPr>
        <w:pStyle w:val="Bullet1"/>
        <w:spacing w:line="300" w:lineRule="exact"/>
        <w:ind w:left="288" w:hanging="288"/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BF19EB">
        <w:rPr>
          <w:rFonts w:ascii="Noto Sans CJK TC Regular" w:eastAsia="Noto Sans CJK TC Regular" w:hAnsi="Noto Sans CJK TC Regular"/>
          <w:sz w:val="22"/>
          <w:szCs w:val="22"/>
          <w:lang w:eastAsia="zh-TW"/>
        </w:rPr>
        <w:t>使用撲蟲網遮擋窗戶、門、通風口及其他入口。</w:t>
      </w:r>
    </w:p>
    <w:p w14:paraId="7D5B9C0B" w14:textId="77777777" w:rsidR="008D11CB" w:rsidRPr="00BF19EB" w:rsidRDefault="00646D93" w:rsidP="002A7BD6">
      <w:pPr>
        <w:pStyle w:val="Bullet1"/>
        <w:spacing w:line="300" w:lineRule="exact"/>
        <w:ind w:left="288" w:hanging="288"/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BF19EB">
        <w:rPr>
          <w:rFonts w:ascii="Noto Sans CJK TC Regular" w:eastAsia="Noto Sans CJK TC Regular" w:hAnsi="Noto Sans CJK TC Regular"/>
          <w:sz w:val="22"/>
          <w:szCs w:val="22"/>
          <w:lang w:eastAsia="zh-TW"/>
        </w:rPr>
        <w:t>將排水管及雨水槽內的廢物及生長的植物移除。</w:t>
      </w:r>
    </w:p>
    <w:p w14:paraId="3E7E5319" w14:textId="77777777" w:rsidR="008D11CB" w:rsidRPr="00BF19EB" w:rsidRDefault="00646D93" w:rsidP="002A7BD6">
      <w:pPr>
        <w:pStyle w:val="Bullet1"/>
        <w:spacing w:line="300" w:lineRule="exact"/>
        <w:ind w:left="288" w:hanging="288"/>
        <w:rPr>
          <w:rFonts w:ascii="Noto Sans CJK TC Regular" w:eastAsia="Noto Sans CJK TC Regular" w:hAnsi="Noto Sans CJK TC Regular"/>
          <w:sz w:val="22"/>
          <w:szCs w:val="22"/>
          <w:lang w:eastAsia="zh-TW"/>
        </w:rPr>
      </w:pPr>
      <w:r w:rsidRPr="00BF19EB">
        <w:rPr>
          <w:rFonts w:ascii="Noto Sans CJK TC Regular" w:eastAsia="Noto Sans CJK TC Regular" w:hAnsi="Noto Sans CJK TC Regular"/>
          <w:sz w:val="22"/>
          <w:szCs w:val="22"/>
          <w:lang w:eastAsia="zh-TW"/>
        </w:rPr>
        <w:t>減少花園內及附近的積水範圍。</w:t>
      </w:r>
    </w:p>
    <w:p w14:paraId="0F46BEBA" w14:textId="77777777" w:rsidR="008D11CB" w:rsidRPr="00BF19EB" w:rsidRDefault="00646D93">
      <w:pPr>
        <w:pStyle w:val="Bullet1"/>
        <w:rPr>
          <w:rFonts w:ascii="Noto Sans CJK TC Regular" w:eastAsia="Noto Sans CJK TC Regular" w:hAnsi="Noto Sans CJK TC Regular"/>
          <w:color w:val="242424"/>
          <w:sz w:val="22"/>
          <w:szCs w:val="22"/>
          <w:lang w:eastAsia="zh-TW"/>
        </w:rPr>
      </w:pPr>
      <w:r w:rsidRPr="00BF19EB">
        <w:rPr>
          <w:rFonts w:ascii="Noto Sans CJK TC Regular" w:eastAsia="Noto Sans CJK TC Regular" w:hAnsi="Noto Sans CJK TC Regular"/>
          <w:sz w:val="22"/>
          <w:szCs w:val="22"/>
          <w:lang w:eastAsia="zh-TW"/>
        </w:rPr>
        <w:t>檢查水箱護罩是否有效運作，並替換損壞的護罩。</w:t>
      </w:r>
    </w:p>
    <w:p w14:paraId="280F947A" w14:textId="77777777" w:rsidR="008D11CB" w:rsidRPr="00BF19EB" w:rsidRDefault="00646D93" w:rsidP="002A7BD6">
      <w:pPr>
        <w:pStyle w:val="Heading1"/>
        <w:spacing w:before="60" w:after="60" w:line="360" w:lineRule="atLeast"/>
        <w:rPr>
          <w:rFonts w:ascii="Noto Sans CJK TC Regular" w:eastAsia="Noto Sans CJK TC Regular" w:hAnsi="Noto Sans CJK TC Regular"/>
          <w:b/>
          <w:bCs w:val="0"/>
          <w:sz w:val="28"/>
          <w:szCs w:val="28"/>
          <w:lang w:eastAsia="zh-TW"/>
        </w:rPr>
      </w:pPr>
      <w:r w:rsidRPr="00BF19EB">
        <w:rPr>
          <w:rFonts w:ascii="Noto Sans CJK TC Regular" w:eastAsia="Noto Sans CJK TC Regular" w:hAnsi="Noto Sans CJK TC Regular"/>
          <w:b/>
          <w:bCs w:val="0"/>
          <w:sz w:val="28"/>
          <w:szCs w:val="28"/>
          <w:lang w:eastAsia="zh-TW"/>
        </w:rPr>
        <w:t>求助途徑</w:t>
      </w:r>
    </w:p>
    <w:p w14:paraId="242B63E1" w14:textId="77777777" w:rsidR="00CB43FE" w:rsidRDefault="00646D93" w:rsidP="00CB43FE">
      <w:pPr>
        <w:pStyle w:val="Body"/>
        <w:spacing w:after="0" w:line="300" w:lineRule="exact"/>
        <w:rPr>
          <w:rFonts w:ascii="Noto Sans CJK TC Regular" w:eastAsia="Noto Sans CJK TC Regular" w:hAnsi="Noto Sans CJK TC Regular"/>
          <w:sz w:val="20"/>
          <w:lang w:eastAsia="zh-TW"/>
        </w:rPr>
      </w:pPr>
      <w:r w:rsidRPr="00BF19EB">
        <w:rPr>
          <w:rFonts w:ascii="Noto Sans CJK TC Regular" w:eastAsia="Noto Sans CJK TC Regular" w:hAnsi="Noto Sans CJK TC Regular"/>
          <w:sz w:val="20"/>
          <w:lang w:eastAsia="zh-TW"/>
        </w:rPr>
        <w:t>如果有健康隱患，請與家庭醫生見面，或致電1300 60 60 24聯絡Nurse-On-Call待命護士熱線。</w:t>
      </w:r>
    </w:p>
    <w:p w14:paraId="78BFDAEB" w14:textId="2D4AA868" w:rsidR="008D11CB" w:rsidRPr="00BF19EB" w:rsidRDefault="00646D93" w:rsidP="002A7BD6">
      <w:pPr>
        <w:pStyle w:val="Body"/>
        <w:spacing w:line="300" w:lineRule="exact"/>
        <w:rPr>
          <w:rFonts w:ascii="Noto Sans CJK TC Regular" w:eastAsia="Noto Sans CJK TC Regular" w:hAnsi="Noto Sans CJK TC Regular"/>
          <w:sz w:val="20"/>
          <w:lang w:eastAsia="zh-TW"/>
        </w:rPr>
      </w:pPr>
      <w:r w:rsidRPr="00BF19EB">
        <w:rPr>
          <w:rFonts w:ascii="Noto Sans CJK TC Regular" w:eastAsia="Noto Sans CJK TC Regular" w:hAnsi="Noto Sans CJK TC Regular"/>
          <w:sz w:val="20"/>
          <w:lang w:eastAsia="zh-TW"/>
        </w:rPr>
        <w:t>如果身處緊急情況，則致電000。欲索取其他支援服務，請接觸當地市政府。</w:t>
      </w:r>
    </w:p>
    <w:p w14:paraId="733E57F6" w14:textId="77777777" w:rsidR="00AB4D4B" w:rsidRPr="00BF19EB" w:rsidRDefault="00646D93" w:rsidP="002A7BD6">
      <w:pPr>
        <w:pStyle w:val="Body"/>
        <w:spacing w:line="300" w:lineRule="exact"/>
        <w:rPr>
          <w:rFonts w:ascii="Noto Sans CJK TC Regular" w:eastAsia="Noto Sans CJK TC Regular" w:hAnsi="Noto Sans CJK TC Regular"/>
          <w:sz w:val="20"/>
          <w:lang w:eastAsia="zh-TW"/>
        </w:rPr>
      </w:pPr>
      <w:r w:rsidRPr="00BF19EB">
        <w:rPr>
          <w:rFonts w:ascii="Noto Sans CJK TC Regular" w:eastAsia="Noto Sans CJK TC Regular" w:hAnsi="Noto Sans CJK TC Regular"/>
          <w:sz w:val="20"/>
          <w:lang w:eastAsia="zh-TW"/>
        </w:rPr>
        <w:t>欲以無障礙格式收取本出版物，請電函pph.communications@health.vic.gov.au</w:t>
      </w:r>
    </w:p>
    <w:p w14:paraId="39C17C77" w14:textId="77777777" w:rsidR="008D11CB" w:rsidRPr="00BF19EB" w:rsidRDefault="00646D93" w:rsidP="00AB4D4B">
      <w:pPr>
        <w:pStyle w:val="Body"/>
        <w:ind w:left="9360"/>
        <w:rPr>
          <w:rFonts w:ascii="Noto Sans CJK TC Regular" w:eastAsia="Noto Sans CJK TC Regular" w:hAnsi="Noto Sans CJK TC Regular"/>
          <w:sz w:val="20"/>
        </w:rPr>
      </w:pPr>
      <w:r w:rsidRPr="00BF19EB">
        <w:rPr>
          <w:rFonts w:ascii="Noto Sans CJK TC Regular" w:eastAsia="Noto Sans CJK TC Regular" w:hAnsi="Noto Sans CJK TC Regular"/>
          <w:noProof/>
          <w:sz w:val="22"/>
          <w:szCs w:val="22"/>
          <w:lang w:val="en-US"/>
        </w:rPr>
        <w:drawing>
          <wp:inline distT="0" distB="0" distL="0" distR="0" wp14:anchorId="6F435AE2" wp14:editId="06028B4A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7067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BF19E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3B21" w14:textId="77777777" w:rsidR="007C3FC7" w:rsidRDefault="007C3FC7">
      <w:pPr>
        <w:spacing w:after="0" w:line="240" w:lineRule="auto"/>
      </w:pPr>
      <w:r>
        <w:separator/>
      </w:r>
    </w:p>
  </w:endnote>
  <w:endnote w:type="continuationSeparator" w:id="0">
    <w:p w14:paraId="2BC22C5E" w14:textId="77777777" w:rsidR="007C3FC7" w:rsidRDefault="007C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T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A90B807D-B216-4644-8128-5C9BDFF0A035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F5D" w14:textId="77777777" w:rsidR="002A7BD6" w:rsidRDefault="002A7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BAA0" w14:textId="77777777" w:rsidR="00E261B3" w:rsidRPr="00F65AA9" w:rsidRDefault="00646D93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775B05DE" wp14:editId="79FD1AD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648851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FCB559" wp14:editId="62C61D8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793363" w14:textId="77777777" w:rsidR="00E261B3" w:rsidRPr="002A7BD6" w:rsidRDefault="00646D9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A7BD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DFCB55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4E793363" w14:textId="77777777" w:rsidR="00E261B3" w:rsidRPr="002A7BD6" w:rsidRDefault="00646D9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A7BD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8EC5" w14:textId="77777777" w:rsidR="00E261B3" w:rsidRDefault="00646D9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67AA2B" wp14:editId="54F8239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BC1AB9" w14:textId="77777777" w:rsidR="00E261B3" w:rsidRPr="00B21F90" w:rsidRDefault="00646D9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567AA2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&quot;&quot;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36BC1AB9" w14:textId="77777777" w:rsidR="00E261B3" w:rsidRPr="00B21F90" w:rsidRDefault="00646D9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BC2F" w14:textId="77777777" w:rsidR="007C3FC7" w:rsidRDefault="007C3FC7">
      <w:pPr>
        <w:spacing w:after="0" w:line="240" w:lineRule="auto"/>
      </w:pPr>
      <w:r>
        <w:separator/>
      </w:r>
    </w:p>
  </w:footnote>
  <w:footnote w:type="continuationSeparator" w:id="0">
    <w:p w14:paraId="11FDF376" w14:textId="77777777" w:rsidR="007C3FC7" w:rsidRDefault="007C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96EA" w14:textId="77777777" w:rsidR="002A7BD6" w:rsidRDefault="002A7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905F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9B0A" w14:textId="77777777" w:rsidR="002A7BD6" w:rsidRDefault="002A7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848129545">
    <w:abstractNumId w:val="3"/>
  </w:num>
  <w:num w:numId="2" w16cid:durableId="291598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1561979">
    <w:abstractNumId w:val="6"/>
  </w:num>
  <w:num w:numId="4" w16cid:durableId="205921763">
    <w:abstractNumId w:val="5"/>
  </w:num>
  <w:num w:numId="5" w16cid:durableId="1848862758">
    <w:abstractNumId w:val="7"/>
  </w:num>
  <w:num w:numId="6" w16cid:durableId="2091155417">
    <w:abstractNumId w:val="4"/>
  </w:num>
  <w:num w:numId="7" w16cid:durableId="45960786">
    <w:abstractNumId w:val="2"/>
  </w:num>
  <w:num w:numId="8" w16cid:durableId="1223836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5FE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A7BD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46D93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3FC7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19EB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3FE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4498"/>
    <w:rsid w:val="00D24D29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80F666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health.vic.gov.au/infectious-diseases/information-for-the-public-japanese-encephalitis-in-victori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infectious-diseases/information-for-the-public-japanese-encephalitis-in-victor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64113-387F-4062-8DB2-8D90AFF44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3.xml><?xml version="1.0" encoding="utf-8"?>
<ds:datastoreItem xmlns:ds="http://schemas.openxmlformats.org/officeDocument/2006/customXml" ds:itemID="{34387AEA-08A3-47FE-A77F-24E06A778B43}"/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Floods mosquito borne diseases Cantonese</dc:title>
  <dc:creator>Microsoft Office User</dc:creator>
  <cp:lastModifiedBy>Harriet Ethnolink</cp:lastModifiedBy>
  <cp:revision>2</cp:revision>
  <cp:lastPrinted>2020-04-01T09:28:00Z</cp:lastPrinted>
  <dcterms:created xsi:type="dcterms:W3CDTF">2022-10-28T04:37:00Z</dcterms:created>
  <dcterms:modified xsi:type="dcterms:W3CDTF">2022-10-28T04:37:00Z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