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47C0" w14:textId="77777777" w:rsidR="0074696E" w:rsidRPr="00C04769" w:rsidRDefault="00D307F3" w:rsidP="00EC40D5">
      <w:pPr>
        <w:pStyle w:val="Sectionbreakfirstpage"/>
        <w:rPr>
          <w:rFonts w:ascii="Noto Sans CJK SC Regular" w:eastAsia="SimSun" w:hAnsi="Noto Sans CJK SC Regular"/>
        </w:rPr>
      </w:pPr>
      <w:bookmarkStart w:id="0" w:name="_Hlk117243674"/>
      <w:bookmarkEnd w:id="0"/>
      <w:r w:rsidRPr="00C04769">
        <w:rPr>
          <w:rFonts w:ascii="Noto Sans CJK SC Regular" w:eastAsia="SimSun" w:hAnsi="Noto Sans CJK SC Regular"/>
          <w:lang w:val="en-US"/>
        </w:rPr>
        <w:drawing>
          <wp:anchor distT="0" distB="0" distL="114300" distR="114300" simplePos="0" relativeHeight="251658240" behindDoc="1" locked="1" layoutInCell="1" allowOverlap="1" wp14:anchorId="28973A2D" wp14:editId="4C9F8E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41220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E8903" w14:textId="77777777" w:rsidR="00A62D44" w:rsidRPr="00C04769" w:rsidRDefault="00A62D44" w:rsidP="00EC40D5">
      <w:pPr>
        <w:pStyle w:val="Sectionbreakfirstpage"/>
        <w:rPr>
          <w:rFonts w:ascii="Noto Sans CJK SC Regular" w:eastAsia="SimSun" w:hAnsi="Noto Sans CJK SC Regular"/>
        </w:rPr>
        <w:sectPr w:rsidR="00A62D44" w:rsidRPr="00C0476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1181A" w:rsidRPr="00C04769" w14:paraId="489F87EA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CDB0019" w14:textId="77777777" w:rsidR="003B5733" w:rsidRPr="00C04769" w:rsidRDefault="00D307F3" w:rsidP="00B428A0">
            <w:pPr>
              <w:pStyle w:val="Documenttitle"/>
              <w:spacing w:after="120" w:line="240" w:lineRule="auto"/>
              <w:rPr>
                <w:rFonts w:ascii="Noto Sans CJK SC Regular" w:eastAsia="SimSun" w:hAnsi="Noto Sans CJK SC Regular"/>
              </w:rPr>
            </w:pPr>
            <w:r w:rsidRPr="00C04769">
              <w:rPr>
                <w:rFonts w:ascii="Noto Sans CJK SC Regular" w:eastAsia="SimSun" w:hAnsi="Noto Sans CJK SC Regular" w:cs="SimSun"/>
                <w:sz w:val="40"/>
                <w:szCs w:val="44"/>
              </w:rPr>
              <w:t>洪水和蚊媒疾病</w:t>
            </w:r>
          </w:p>
        </w:tc>
      </w:tr>
      <w:tr w:rsidR="0091181A" w:rsidRPr="00C04769" w14:paraId="1AADF4FE" w14:textId="77777777" w:rsidTr="00BA7EF0">
        <w:trPr>
          <w:trHeight w:val="724"/>
        </w:trPr>
        <w:tc>
          <w:tcPr>
            <w:tcW w:w="11063" w:type="dxa"/>
          </w:tcPr>
          <w:p w14:paraId="2B2DE4C4" w14:textId="77777777" w:rsidR="003B5733" w:rsidRPr="00C04769" w:rsidRDefault="00D307F3" w:rsidP="00B428A0">
            <w:pPr>
              <w:pStyle w:val="Documentsubtitle"/>
              <w:spacing w:after="0"/>
              <w:rPr>
                <w:rFonts w:ascii="Noto Sans CJK SC Regular" w:eastAsia="SimSun" w:hAnsi="Noto Sans CJK SC Regular"/>
                <w:lang w:eastAsia="zh-CN"/>
              </w:rPr>
            </w:pPr>
            <w:r w:rsidRPr="00C04769">
              <w:rPr>
                <w:rFonts w:ascii="Noto Sans CJK SC Regular" w:eastAsia="SimSun" w:hAnsi="Noto Sans CJK SC Regular" w:cs="SimSun"/>
                <w:lang w:eastAsia="zh-CN"/>
              </w:rPr>
              <w:t>洪水或暴雨过后如何预防蚊媒疾病的相关信息</w:t>
            </w:r>
          </w:p>
        </w:tc>
      </w:tr>
      <w:tr w:rsidR="0091181A" w:rsidRPr="00C04769" w14:paraId="772483B9" w14:textId="77777777" w:rsidTr="00BA7EF0">
        <w:trPr>
          <w:trHeight w:val="269"/>
        </w:trPr>
        <w:tc>
          <w:tcPr>
            <w:tcW w:w="11063" w:type="dxa"/>
          </w:tcPr>
          <w:p w14:paraId="1E9C7A2F" w14:textId="77777777" w:rsidR="009F7AD5" w:rsidRPr="00C04769" w:rsidRDefault="00D307F3" w:rsidP="00B428A0">
            <w:pPr>
              <w:pStyle w:val="Bannermarking"/>
              <w:spacing w:line="240" w:lineRule="auto"/>
              <w:rPr>
                <w:rFonts w:ascii="Noto Sans CJK SC Regular" w:eastAsia="SimSun" w:hAnsi="Noto Sans CJK SC Regular"/>
              </w:rPr>
            </w:pPr>
            <w:r w:rsidRPr="00C04769">
              <w:rPr>
                <w:rFonts w:ascii="Noto Sans CJK SC Regular" w:eastAsia="SimSun" w:hAnsi="Noto Sans CJK SC Regular" w:cs="SimSun"/>
              </w:rPr>
              <w:t xml:space="preserve">Chinese (Simplified) | </w:t>
            </w:r>
            <w:r w:rsidRPr="00C04769">
              <w:rPr>
                <w:rFonts w:ascii="Noto Sans CJK SC Regular" w:eastAsia="SimSun" w:hAnsi="Noto Sans CJK SC Regular" w:cs="SimSun"/>
              </w:rPr>
              <w:t>简体中文</w:t>
            </w:r>
          </w:p>
          <w:p w14:paraId="7408229B" w14:textId="77777777" w:rsidR="003B5733" w:rsidRPr="00C04769" w:rsidRDefault="00F63D71" w:rsidP="00BF3833">
            <w:pPr>
              <w:pStyle w:val="Bannermarking"/>
              <w:spacing w:after="120"/>
              <w:rPr>
                <w:rFonts w:ascii="Noto Sans CJK SC Regular" w:eastAsia="SimSun" w:hAnsi="Noto Sans CJK SC Regular"/>
              </w:rPr>
            </w:pPr>
            <w:r w:rsidRPr="00C04769">
              <w:rPr>
                <w:rFonts w:ascii="Noto Sans CJK SC Regular" w:eastAsia="SimSun" w:hAnsi="Noto Sans CJK SC Regular"/>
              </w:rPr>
              <w:fldChar w:fldCharType="begin"/>
            </w:r>
            <w:r w:rsidR="00D307F3" w:rsidRPr="00C04769">
              <w:rPr>
                <w:rFonts w:ascii="Noto Sans CJK SC Regular" w:eastAsia="SimSun" w:hAnsi="Noto Sans CJK SC Regular"/>
              </w:rPr>
              <w:instrText>FILLIN  "Type the protective marking" \d OFFICIAL \o  \* MERGEFORMAT</w:instrText>
            </w:r>
            <w:r w:rsidRPr="00C04769">
              <w:rPr>
                <w:rFonts w:ascii="Noto Sans CJK SC Regular" w:eastAsia="SimSun" w:hAnsi="Noto Sans CJK SC Regular"/>
              </w:rPr>
              <w:fldChar w:fldCharType="separate"/>
            </w:r>
            <w:r w:rsidRPr="00C04769">
              <w:rPr>
                <w:rFonts w:ascii="Noto Sans CJK SC Regular" w:eastAsia="SimSun" w:hAnsi="Noto Sans CJK SC Regular"/>
              </w:rPr>
              <w:t>OFFICIAL</w:t>
            </w:r>
            <w:r w:rsidRPr="00C04769">
              <w:rPr>
                <w:rFonts w:ascii="Noto Sans CJK SC Regular" w:eastAsia="SimSun" w:hAnsi="Noto Sans CJK SC Regular"/>
              </w:rPr>
              <w:fldChar w:fldCharType="end"/>
            </w:r>
          </w:p>
        </w:tc>
      </w:tr>
    </w:tbl>
    <w:p w14:paraId="4EDE544E" w14:textId="77777777" w:rsidR="00CB0A13" w:rsidRPr="00C04769" w:rsidRDefault="00D307F3" w:rsidP="00B428A0">
      <w:pPr>
        <w:pStyle w:val="Body"/>
        <w:spacing w:after="60" w:line="300" w:lineRule="atLeast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洪水或暴雨过后，残留的积水中会滋生蚊子。蚊子可能会携带疾病，并通过叮咬将疾病传播给您</w:t>
      </w:r>
      <w:bookmarkStart w:id="1" w:name="_Int_hosLJAKg"/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。</w:t>
      </w:r>
      <w:bookmarkEnd w:id="1"/>
    </w:p>
    <w:p w14:paraId="1EF5D8B3" w14:textId="77777777" w:rsidR="0097025F" w:rsidRDefault="00D307F3" w:rsidP="0097025F">
      <w:pPr>
        <w:pStyle w:val="Body"/>
        <w:spacing w:before="240" w:after="60"/>
        <w:rPr>
          <w:rFonts w:ascii="Noto Sans CJK SC Regular" w:eastAsia="SimSun" w:hAnsi="Noto Sans CJK SC Regular" w:cs="SimSun"/>
          <w:b/>
          <w:bCs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b/>
          <w:bCs/>
          <w:sz w:val="19"/>
          <w:szCs w:val="19"/>
          <w:lang w:eastAsia="zh-CN"/>
        </w:rPr>
        <w:t>预防蚊媒疾病的最佳方法是避免蚊虫叮咬！</w:t>
      </w:r>
    </w:p>
    <w:p w14:paraId="55669680" w14:textId="21BE5CAB" w:rsidR="00065F8D" w:rsidRPr="00C04769" w:rsidRDefault="00D307F3" w:rsidP="0097025F">
      <w:pPr>
        <w:pStyle w:val="Body"/>
        <w:spacing w:before="240" w:after="60"/>
        <w:rPr>
          <w:rFonts w:ascii="Noto Sans CJK SC Regular" w:eastAsia="SimSun" w:hAnsi="Noto Sans CJK SC Regular"/>
          <w:b/>
          <w:bCs/>
          <w:sz w:val="24"/>
          <w:szCs w:val="24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维多利亚州的蚊媒疾病包括罗斯河病毒、巴马森林病毒、墨累谷脑炎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(MVE) 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和日本脑炎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(JE) 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病毒。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JE 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和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 xml:space="preserve"> MVE 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病毒可能会导致一些人患重病和死亡。特定人群可免费接种日本脑炎疫苗，请咨询您的全科医生以了解</w:t>
      </w:r>
      <w:bookmarkStart w:id="2" w:name="_Int_lfzhuT6L"/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您</w:t>
      </w:r>
      <w:bookmarkEnd w:id="2"/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是否符合接种资格。更多有关日本脑炎疫苗的信息可在</w:t>
      </w:r>
      <w:hyperlink r:id="rId15" w:history="1">
        <w:hyperlink r:id="rId16" w:history="1">
          <w:r w:rsidR="208D9A8A" w:rsidRPr="00C04769">
            <w:rPr>
              <w:rFonts w:ascii="Noto Sans CJK SC Regular" w:eastAsia="SimSun" w:hAnsi="Noto Sans CJK SC Regular" w:cs="SimSun"/>
              <w:sz w:val="19"/>
              <w:szCs w:val="19"/>
              <w:lang w:eastAsia="zh-CN"/>
            </w:rPr>
            <w:t>这里</w:t>
          </w:r>
        </w:hyperlink>
      </w:hyperlink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找到。</w:t>
      </w:r>
    </w:p>
    <w:p w14:paraId="5BA88A16" w14:textId="77777777" w:rsidR="0041212C" w:rsidRPr="00C04769" w:rsidRDefault="00D307F3" w:rsidP="00B428A0">
      <w:pPr>
        <w:pStyle w:val="Heading1"/>
        <w:spacing w:before="60" w:after="60"/>
        <w:rPr>
          <w:rFonts w:ascii="Noto Sans CJK SC Regular" w:eastAsia="SimSun" w:hAnsi="Noto Sans CJK SC Regular"/>
          <w:b/>
          <w:bCs w:val="0"/>
          <w:sz w:val="24"/>
          <w:szCs w:val="24"/>
          <w:lang w:eastAsia="zh-CN"/>
        </w:rPr>
      </w:pPr>
      <w:r w:rsidRPr="00C04769">
        <w:rPr>
          <w:rFonts w:ascii="Noto Sans CJK SC Regular" w:eastAsia="SimSun" w:hAnsi="Noto Sans CJK SC Regular" w:cs="SimSun"/>
          <w:b/>
          <w:bCs w:val="0"/>
          <w:sz w:val="24"/>
          <w:szCs w:val="24"/>
          <w:lang w:eastAsia="zh-CN"/>
        </w:rPr>
        <w:t>保护自己免受蚊虫叮咬！</w:t>
      </w:r>
    </w:p>
    <w:p w14:paraId="6BC642CF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遮住身体。穿长而宽松的浅色衣服。</w:t>
      </w:r>
    </w:p>
    <w:p w14:paraId="2FFDF0B8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</w:rPr>
      </w:pPr>
      <w:r w:rsidRPr="00C04769">
        <w:rPr>
          <w:rFonts w:ascii="Noto Sans CJK SC Regular" w:eastAsia="SimSun" w:hAnsi="Noto Sans CJK SC Regular" w:cs="SimSun"/>
          <w:sz w:val="19"/>
          <w:szCs w:val="19"/>
        </w:rPr>
        <w:t>使用含有派卡瑞丁（</w:t>
      </w:r>
      <w:r w:rsidRPr="00C04769">
        <w:rPr>
          <w:rFonts w:ascii="Noto Sans CJK SC Regular" w:eastAsia="SimSun" w:hAnsi="Noto Sans CJK SC Regular" w:cs="SimSun"/>
          <w:sz w:val="19"/>
          <w:szCs w:val="19"/>
        </w:rPr>
        <w:t>picaridin</w:t>
      </w:r>
      <w:r w:rsidRPr="00C04769">
        <w:rPr>
          <w:rFonts w:ascii="Noto Sans CJK SC Regular" w:eastAsia="SimSun" w:hAnsi="Noto Sans CJK SC Regular" w:cs="SimSun"/>
          <w:sz w:val="19"/>
          <w:szCs w:val="19"/>
        </w:rPr>
        <w:t>）或避蚊胺（</w:t>
      </w:r>
      <w:r w:rsidRPr="00C04769">
        <w:rPr>
          <w:rFonts w:ascii="Noto Sans CJK SC Regular" w:eastAsia="SimSun" w:hAnsi="Noto Sans CJK SC Regular" w:cs="SimSun"/>
          <w:sz w:val="19"/>
          <w:szCs w:val="19"/>
        </w:rPr>
        <w:t>DEET</w:t>
      </w:r>
      <w:r w:rsidRPr="00C04769">
        <w:rPr>
          <w:rFonts w:ascii="Noto Sans CJK SC Regular" w:eastAsia="SimSun" w:hAnsi="Noto Sans CJK SC Regular" w:cs="SimSun"/>
          <w:sz w:val="19"/>
          <w:szCs w:val="19"/>
        </w:rPr>
        <w:t>）的驱蚊剂。</w:t>
      </w:r>
    </w:p>
    <w:p w14:paraId="3C087D83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为了确保儿童的安全，请务必查看驱蚊剂的标签。对于婴儿，请将驱蚊剂喷在或擦在他们的衣服上而不是皮肤上。不要喷涂在婴儿或幼儿的手上。</w:t>
      </w:r>
    </w:p>
    <w:p w14:paraId="2CC3ED0C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如果您在外面看到很多蚊子，请不要外出，尤其是黄昏和黎明时，因为这是蚊子叮咬高峰期。</w:t>
      </w:r>
    </w:p>
    <w:p w14:paraId="7369B2C2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如果您在户外且没有防虫纱网保护，请在睡觉时使用蚊帐。</w:t>
      </w:r>
    </w:p>
    <w:p w14:paraId="38FBAEAB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在聚坐在一起或吃饭的地方使用灭蝇喷雾、蚊香或插座式驱虫剂。</w:t>
      </w:r>
    </w:p>
    <w:p w14:paraId="2A68A911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如果有死水，请避开该区域并尽可能留在室内。</w:t>
      </w:r>
    </w:p>
    <w:p w14:paraId="0C2ACDF1" w14:textId="77777777" w:rsidR="009A0843" w:rsidRPr="00C04769" w:rsidRDefault="00D307F3" w:rsidP="00B428A0">
      <w:pPr>
        <w:pStyle w:val="Heading1"/>
        <w:spacing w:before="60" w:after="60"/>
        <w:rPr>
          <w:rFonts w:ascii="Noto Sans CJK SC Regular" w:eastAsia="SimSun" w:hAnsi="Noto Sans CJK SC Regular"/>
          <w:b/>
          <w:bCs w:val="0"/>
          <w:sz w:val="24"/>
          <w:szCs w:val="24"/>
        </w:rPr>
      </w:pPr>
      <w:r w:rsidRPr="00C04769">
        <w:rPr>
          <w:rFonts w:ascii="Noto Sans CJK SC Regular" w:eastAsia="SimSun" w:hAnsi="Noto Sans CJK SC Regular" w:cs="SimSun"/>
          <w:b/>
          <w:bCs w:val="0"/>
          <w:sz w:val="24"/>
          <w:szCs w:val="24"/>
        </w:rPr>
        <w:t>房屋周围</w:t>
      </w:r>
    </w:p>
    <w:p w14:paraId="612B4514" w14:textId="77777777" w:rsidR="00362D76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移除可以滋生蚊子的水和容器，包括</w:t>
      </w:r>
      <w:r w:rsidRPr="00C04769">
        <w:rPr>
          <w:rFonts w:ascii="Noto Sans CJK SC Regular" w:eastAsia="SimSun" w:hAnsi="Noto Sans CJK SC Regular" w:cs="SimSun"/>
          <w:sz w:val="20"/>
          <w:lang w:eastAsia="zh-CN"/>
        </w:rPr>
        <w:t>水桶、旧轮胎、鱼塘、未密封的水箱和盆栽植物架。</w:t>
      </w:r>
    </w:p>
    <w:p w14:paraId="540608C0" w14:textId="77777777" w:rsidR="008D11CB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20"/>
          <w:lang w:eastAsia="zh-CN"/>
        </w:rPr>
        <w:t>房屋周围的水容器应至少每周清空一次。</w:t>
      </w:r>
    </w:p>
    <w:p w14:paraId="068A8A97" w14:textId="77777777" w:rsidR="008D11CB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20"/>
          <w:lang w:eastAsia="zh-CN"/>
        </w:rPr>
        <w:t>用防虫纱网覆盖所有窗户、门、通风口和其他入口。</w:t>
      </w:r>
    </w:p>
    <w:p w14:paraId="0BF3785C" w14:textId="77777777" w:rsidR="008D11CB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20"/>
          <w:lang w:eastAsia="zh-CN"/>
        </w:rPr>
        <w:t>清除排水管和排水沟中的废物或在其中生长的植物。</w:t>
      </w:r>
    </w:p>
    <w:p w14:paraId="165D0910" w14:textId="77777777" w:rsidR="008D11CB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20"/>
          <w:lang w:eastAsia="zh-CN"/>
        </w:rPr>
        <w:t>减少院子内和周围的积水。</w:t>
      </w:r>
    </w:p>
    <w:p w14:paraId="0A3161AA" w14:textId="77777777" w:rsidR="008D11CB" w:rsidRPr="00C04769" w:rsidRDefault="00D307F3" w:rsidP="000E0478">
      <w:pPr>
        <w:pStyle w:val="Bullet1"/>
        <w:spacing w:line="300" w:lineRule="exact"/>
        <w:ind w:left="288" w:hanging="288"/>
        <w:rPr>
          <w:rFonts w:ascii="Noto Sans CJK SC Regular" w:eastAsia="SimSun" w:hAnsi="Noto Sans CJK SC Regular"/>
          <w:color w:val="242424"/>
          <w:sz w:val="20"/>
          <w:lang w:eastAsia="zh-CN"/>
        </w:rPr>
      </w:pPr>
      <w:r w:rsidRPr="00C04769">
        <w:rPr>
          <w:rFonts w:ascii="Noto Sans CJK SC Regular" w:eastAsia="SimSun" w:hAnsi="Noto Sans CJK SC Regular" w:cs="SimSun"/>
          <w:sz w:val="20"/>
          <w:lang w:eastAsia="zh-CN"/>
        </w:rPr>
        <w:t>检查水箱滤网是否正常工作并更换损坏的滤网。</w:t>
      </w:r>
    </w:p>
    <w:p w14:paraId="237C68BD" w14:textId="77777777" w:rsidR="008D11CB" w:rsidRPr="00C04769" w:rsidRDefault="00D307F3" w:rsidP="00B428A0">
      <w:pPr>
        <w:pStyle w:val="Heading1"/>
        <w:spacing w:before="60" w:after="60" w:line="360" w:lineRule="atLeast"/>
        <w:rPr>
          <w:rFonts w:ascii="Noto Sans CJK SC Regular" w:eastAsia="SimSun" w:hAnsi="Noto Sans CJK SC Regular"/>
          <w:b/>
          <w:bCs w:val="0"/>
          <w:sz w:val="24"/>
          <w:szCs w:val="24"/>
          <w:lang w:eastAsia="zh-CN"/>
        </w:rPr>
      </w:pPr>
      <w:r w:rsidRPr="00C04769">
        <w:rPr>
          <w:rFonts w:ascii="Noto Sans CJK SC Regular" w:eastAsia="SimSun" w:hAnsi="Noto Sans CJK SC Regular" w:cs="SimSun"/>
          <w:b/>
          <w:bCs w:val="0"/>
          <w:sz w:val="24"/>
          <w:szCs w:val="24"/>
          <w:lang w:eastAsia="zh-CN"/>
        </w:rPr>
        <w:t>在哪里获得帮助</w:t>
      </w:r>
    </w:p>
    <w:p w14:paraId="76CAD40D" w14:textId="1458ED9F" w:rsidR="008D11CB" w:rsidRPr="00C04769" w:rsidRDefault="00D307F3" w:rsidP="008D11CB">
      <w:pPr>
        <w:pStyle w:val="Body"/>
        <w:rPr>
          <w:rFonts w:ascii="Noto Sans CJK SC Regular" w:eastAsia="SimSun" w:hAnsi="Noto Sans CJK SC Regular"/>
          <w:spacing w:val="-4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如果您有健康方面的担忧，请咨询您的全科医生，或致电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 xml:space="preserve"> 1300 60 60 24 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联系待命护士（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Nurse-On-Call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）。</w:t>
      </w:r>
      <w:r w:rsidR="0097025F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br/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如遇紧急情况，请拨打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 xml:space="preserve"> 000 </w:t>
      </w:r>
      <w:r w:rsidRPr="00C04769">
        <w:rPr>
          <w:rFonts w:ascii="Noto Sans CJK SC Regular" w:eastAsia="SimSun" w:hAnsi="Noto Sans CJK SC Regular" w:cs="SimSun"/>
          <w:spacing w:val="-4"/>
          <w:sz w:val="19"/>
          <w:szCs w:val="19"/>
          <w:lang w:eastAsia="zh-CN"/>
        </w:rPr>
        <w:t>。如需其他帮助，请联系您当地的市政府。</w:t>
      </w:r>
    </w:p>
    <w:p w14:paraId="5E35FC2B" w14:textId="77777777" w:rsidR="00AB4D4B" w:rsidRPr="00C04769" w:rsidRDefault="00D307F3" w:rsidP="008D11CB">
      <w:pPr>
        <w:pStyle w:val="Body"/>
        <w:rPr>
          <w:rFonts w:ascii="Noto Sans CJK SC Regular" w:eastAsia="SimSun" w:hAnsi="Noto Sans CJK SC Regular"/>
          <w:sz w:val="19"/>
          <w:szCs w:val="19"/>
          <w:lang w:eastAsia="zh-CN"/>
        </w:rPr>
      </w:pP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如需获取本资料的无障碍版本，请发送电子邮件至</w:t>
      </w:r>
      <w:r w:rsidRPr="00C04769">
        <w:rPr>
          <w:rFonts w:ascii="Noto Sans CJK SC Regular" w:eastAsia="SimSun" w:hAnsi="Noto Sans CJK SC Regular" w:cs="SimSun"/>
          <w:sz w:val="19"/>
          <w:szCs w:val="19"/>
          <w:lang w:eastAsia="zh-CN"/>
        </w:rPr>
        <w:t>pph.communications@health.vic.gov.au</w:t>
      </w:r>
    </w:p>
    <w:p w14:paraId="5817EACA" w14:textId="77777777" w:rsidR="008D11CB" w:rsidRPr="00C04769" w:rsidRDefault="00D307F3" w:rsidP="00AB4D4B">
      <w:pPr>
        <w:pStyle w:val="Body"/>
        <w:ind w:left="9360"/>
        <w:rPr>
          <w:rFonts w:ascii="Noto Sans CJK SC Regular" w:eastAsia="SimSun" w:hAnsi="Noto Sans CJK SC Regular"/>
          <w:sz w:val="19"/>
          <w:szCs w:val="19"/>
        </w:rPr>
      </w:pPr>
      <w:r w:rsidRPr="00C04769">
        <w:rPr>
          <w:rFonts w:ascii="Noto Sans CJK SC Regular" w:eastAsia="SimSun" w:hAnsi="Noto Sans CJK SC Regular"/>
          <w:noProof/>
          <w:lang w:val="en-US"/>
        </w:rPr>
        <w:drawing>
          <wp:inline distT="0" distB="0" distL="0" distR="0" wp14:anchorId="20237539" wp14:editId="0B54BD3D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8349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C0476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4A41" w14:textId="77777777" w:rsidR="00EF1ADA" w:rsidRDefault="00EF1ADA">
      <w:pPr>
        <w:spacing w:after="0" w:line="240" w:lineRule="auto"/>
      </w:pPr>
      <w:r>
        <w:separator/>
      </w:r>
    </w:p>
  </w:endnote>
  <w:endnote w:type="continuationSeparator" w:id="0">
    <w:p w14:paraId="55D32490" w14:textId="77777777" w:rsidR="00EF1ADA" w:rsidRDefault="00EF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880D8C18-FC07-48FB-A354-6EAEB6FDCA21}"/>
    <w:embedBold r:id="rId2" w:subsetted="1" w:fontKey="{C5EC5103-389A-4BAF-B126-DE6FCF65B70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575536F-6D11-45CB-9E83-A67656F89B0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A9C9" w14:textId="77777777" w:rsidR="00E261B3" w:rsidRPr="00F65AA9" w:rsidRDefault="00D307F3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4144CCCB" wp14:editId="07716C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06135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5D3649" wp14:editId="03F84DB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39D37" w14:textId="77777777" w:rsidR="00E261B3" w:rsidRPr="008E3CD2" w:rsidRDefault="00D307F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3C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55D364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9439D37" w14:textId="77777777" w:rsidR="00E261B3" w:rsidRPr="008E3CD2" w:rsidRDefault="00D307F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3C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F9F" w14:textId="77777777" w:rsidR="00E261B3" w:rsidRDefault="00D307F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C91122" wp14:editId="27A3280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B177D" w14:textId="77777777" w:rsidR="00E261B3" w:rsidRPr="00B21F90" w:rsidRDefault="00D307F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7C9112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134B177D" w14:textId="77777777" w:rsidR="00E261B3" w:rsidRPr="00B21F90" w:rsidRDefault="00D307F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SimSun" w:eastAsia="SimSun" w:hAnsi="SimSun" w:cs="SimSun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4AFE" w14:textId="77777777" w:rsidR="00EF1ADA" w:rsidRDefault="00EF1ADA">
      <w:pPr>
        <w:spacing w:after="0" w:line="240" w:lineRule="auto"/>
      </w:pPr>
      <w:r>
        <w:separator/>
      </w:r>
    </w:p>
  </w:footnote>
  <w:footnote w:type="continuationSeparator" w:id="0">
    <w:p w14:paraId="0083BE65" w14:textId="77777777" w:rsidR="00EF1ADA" w:rsidRDefault="00EF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D25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665283062">
    <w:abstractNumId w:val="3"/>
  </w:num>
  <w:num w:numId="2" w16cid:durableId="667252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727651">
    <w:abstractNumId w:val="6"/>
  </w:num>
  <w:num w:numId="4" w16cid:durableId="221596082">
    <w:abstractNumId w:val="5"/>
  </w:num>
  <w:num w:numId="5" w16cid:durableId="676231607">
    <w:abstractNumId w:val="7"/>
  </w:num>
  <w:num w:numId="6" w16cid:durableId="1044213432">
    <w:abstractNumId w:val="4"/>
  </w:num>
  <w:num w:numId="7" w16cid:durableId="1730573226">
    <w:abstractNumId w:val="2"/>
  </w:num>
  <w:num w:numId="8" w16cid:durableId="3134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478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505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4CF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CD2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181A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025F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AF0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A0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4769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07F3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1ADA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430C3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1">
    <w:name w:val="未处理的提及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10">
    <w:name w:val="@他1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2532C-04C7-4FE2-89C6-CD921AF098AD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7730-4B1A-4DA0-BBBC-EE54EF6BF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Mandarin</dc:title>
  <dc:creator>Microsoft Office User</dc:creator>
  <cp:lastModifiedBy>Harriet Ethnolink</cp:lastModifiedBy>
  <cp:revision>11</cp:revision>
  <cp:lastPrinted>2022-10-28T05:34:00Z</cp:lastPrinted>
  <dcterms:created xsi:type="dcterms:W3CDTF">2022-10-26T06:54:00Z</dcterms:created>
  <dcterms:modified xsi:type="dcterms:W3CDTF">2022-10-28T05:35:00Z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