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B065" w14:textId="77777777" w:rsidR="0074696E" w:rsidRPr="002E45A6" w:rsidRDefault="00000000" w:rsidP="00EC40D5">
      <w:pPr>
        <w:pStyle w:val="Sectionbreakfirstpage"/>
        <w:rPr>
          <w:rFonts w:ascii="Nyala" w:hAnsi="Nyala"/>
        </w:rPr>
      </w:pPr>
      <w:bookmarkStart w:id="0" w:name="_Hlk117243674"/>
      <w:bookmarkEnd w:id="0"/>
      <w:r w:rsidRPr="002E45A6">
        <w:rPr>
          <w:rFonts w:ascii="Nyala" w:hAnsi="Nyala"/>
        </w:rPr>
        <w:drawing>
          <wp:anchor distT="0" distB="0" distL="114300" distR="114300" simplePos="0" relativeHeight="251658240" behindDoc="1" locked="1" layoutInCell="1" allowOverlap="1" wp14:anchorId="1FCF3B27" wp14:editId="6C1D175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84377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9E483" w14:textId="77777777" w:rsidR="00A62D44" w:rsidRPr="002E45A6" w:rsidRDefault="00A62D44" w:rsidP="00EC40D5">
      <w:pPr>
        <w:pStyle w:val="Sectionbreakfirstpage"/>
        <w:rPr>
          <w:rFonts w:ascii="Nyala" w:hAnsi="Nyala"/>
        </w:rPr>
        <w:sectPr w:rsidR="00A62D44" w:rsidRPr="002E45A6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F708F5" w:rsidRPr="002E45A6" w14:paraId="25C9695B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3105CEC" w14:textId="77777777" w:rsidR="003B5733" w:rsidRPr="002E45A6" w:rsidRDefault="00000000" w:rsidP="003B5733">
            <w:pPr>
              <w:pStyle w:val="Documenttitle"/>
              <w:rPr>
                <w:rFonts w:ascii="Nyala" w:hAnsi="Nyala"/>
              </w:rPr>
            </w:pPr>
            <w:r w:rsidRPr="002E45A6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ጎርፍ</w:t>
            </w:r>
            <w:r w:rsidRPr="002E45A6">
              <w:rPr>
                <w:rFonts w:ascii="Nyala" w:hAnsi="Nyala"/>
                <w:sz w:val="40"/>
                <w:szCs w:val="44"/>
              </w:rPr>
              <w:t xml:space="preserve"> </w:t>
            </w:r>
            <w:r w:rsidRPr="002E45A6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እና</w:t>
            </w:r>
            <w:r w:rsidRPr="002E45A6">
              <w:rPr>
                <w:rFonts w:ascii="Nyala" w:hAnsi="Nyala"/>
                <w:sz w:val="40"/>
                <w:szCs w:val="44"/>
              </w:rPr>
              <w:t xml:space="preserve"> </w:t>
            </w:r>
            <w:r w:rsidRPr="002E45A6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ትንኝ</w:t>
            </w:r>
            <w:r w:rsidRPr="002E45A6">
              <w:rPr>
                <w:rFonts w:ascii="Nyala" w:hAnsi="Nyala"/>
                <w:sz w:val="40"/>
                <w:szCs w:val="44"/>
              </w:rPr>
              <w:t>-</w:t>
            </w:r>
            <w:r w:rsidRPr="002E45A6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ወለድ</w:t>
            </w:r>
            <w:r w:rsidRPr="002E45A6">
              <w:rPr>
                <w:rFonts w:ascii="Nyala" w:hAnsi="Nyala"/>
                <w:sz w:val="40"/>
                <w:szCs w:val="44"/>
              </w:rPr>
              <w:t xml:space="preserve"> </w:t>
            </w:r>
            <w:r w:rsidRPr="002E45A6">
              <w:rPr>
                <w:rFonts w:ascii="Nyala" w:eastAsia="Nyala" w:hAnsi="Nyala" w:cs="Nyala"/>
                <w:bCs/>
                <w:sz w:val="40"/>
                <w:szCs w:val="40"/>
                <w:cs/>
                <w:lang w:bidi="am-ET"/>
              </w:rPr>
              <w:t>በሽታዎች</w:t>
            </w:r>
          </w:p>
        </w:tc>
      </w:tr>
      <w:tr w:rsidR="00F708F5" w:rsidRPr="002E45A6" w14:paraId="14DF3441" w14:textId="77777777" w:rsidTr="00BA7EF0">
        <w:trPr>
          <w:trHeight w:val="724"/>
        </w:trPr>
        <w:tc>
          <w:tcPr>
            <w:tcW w:w="11063" w:type="dxa"/>
          </w:tcPr>
          <w:p w14:paraId="3ADB9490" w14:textId="77777777" w:rsidR="003B5733" w:rsidRPr="002E45A6" w:rsidRDefault="00000000" w:rsidP="00F63D71">
            <w:pPr>
              <w:pStyle w:val="Documentsubtitle"/>
              <w:rPr>
                <w:rFonts w:ascii="Nyala" w:hAnsi="Nyala"/>
              </w:rPr>
            </w:pP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ከጎርፍ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ወይም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ከባድ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ዝናብ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በኋላ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ትንኝ</w:t>
            </w:r>
            <w:r w:rsidRPr="002E45A6">
              <w:rPr>
                <w:rFonts w:ascii="Nyala" w:hAnsi="Nyala"/>
              </w:rPr>
              <w:t>-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ወለድ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በሽታዎችን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እንዴት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መከላከል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እንደሚቻል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የሚጠቁም</w:t>
            </w:r>
            <w:r w:rsidRPr="002E45A6">
              <w:rPr>
                <w:rFonts w:ascii="Nyala" w:hAnsi="Nyala"/>
              </w:rPr>
              <w:t xml:space="preserve"> </w:t>
            </w:r>
            <w:r w:rsidRPr="002E45A6">
              <w:rPr>
                <w:rFonts w:ascii="Nyala" w:eastAsia="Nyala" w:hAnsi="Nyala" w:cs="Nyala"/>
                <w:szCs w:val="28"/>
                <w:cs/>
                <w:lang w:bidi="am-ET"/>
              </w:rPr>
              <w:t>መረጃ</w:t>
            </w:r>
            <w:r w:rsidRPr="002E45A6">
              <w:rPr>
                <w:rFonts w:ascii="Nyala" w:hAnsi="Nyala"/>
              </w:rPr>
              <w:t xml:space="preserve"> </w:t>
            </w:r>
          </w:p>
        </w:tc>
      </w:tr>
      <w:tr w:rsidR="00F708F5" w:rsidRPr="002E45A6" w14:paraId="2435740B" w14:textId="77777777" w:rsidTr="00BA7EF0">
        <w:trPr>
          <w:trHeight w:val="269"/>
        </w:trPr>
        <w:tc>
          <w:tcPr>
            <w:tcW w:w="11063" w:type="dxa"/>
          </w:tcPr>
          <w:p w14:paraId="51E45038" w14:textId="77777777" w:rsidR="009F7AD5" w:rsidRPr="002E45A6" w:rsidRDefault="00000000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2E45A6">
              <w:rPr>
                <w:rFonts w:ascii="Nyala" w:hAnsi="Nyala"/>
              </w:rPr>
              <w:t xml:space="preserve">Amharic | </w:t>
            </w:r>
            <w:r w:rsidRPr="002E45A6">
              <w:rPr>
                <w:rFonts w:ascii="Nyala" w:eastAsia="Nyala" w:hAnsi="Nyala" w:cs="Nyala"/>
                <w:szCs w:val="21"/>
                <w:cs/>
                <w:lang w:bidi="am-ET"/>
              </w:rPr>
              <w:t>አማርኛ</w:t>
            </w:r>
          </w:p>
          <w:p w14:paraId="3EE64D6F" w14:textId="77777777" w:rsidR="003B5733" w:rsidRPr="002E45A6" w:rsidRDefault="00F63D71" w:rsidP="00BF3833">
            <w:pPr>
              <w:pStyle w:val="Bannermarking"/>
              <w:spacing w:after="120"/>
              <w:rPr>
                <w:rFonts w:ascii="Nyala" w:hAnsi="Nyala"/>
              </w:rPr>
            </w:pPr>
            <w:r w:rsidRPr="002E45A6">
              <w:rPr>
                <w:rFonts w:ascii="Nyala" w:hAnsi="Nyala"/>
              </w:rPr>
              <w:fldChar w:fldCharType="begin"/>
            </w:r>
            <w:r w:rsidRPr="002E45A6">
              <w:rPr>
                <w:rFonts w:ascii="Nyala" w:hAnsi="Nyala"/>
              </w:rPr>
              <w:instrText>FILLIN  "Type the protective marking" \d OFFICIAL \o  \* MERGEFORMAT</w:instrText>
            </w:r>
            <w:r w:rsidRPr="002E45A6">
              <w:rPr>
                <w:rFonts w:ascii="Nyala" w:hAnsi="Nyala"/>
              </w:rPr>
              <w:fldChar w:fldCharType="separate"/>
            </w:r>
            <w:r w:rsidRPr="002E45A6">
              <w:rPr>
                <w:rFonts w:ascii="Nyala" w:hAnsi="Nyala"/>
              </w:rPr>
              <w:t>OFFICIAL</w:t>
            </w:r>
            <w:r w:rsidRPr="002E45A6">
              <w:rPr>
                <w:rFonts w:ascii="Nyala" w:hAnsi="Nyala"/>
              </w:rPr>
              <w:fldChar w:fldCharType="end"/>
            </w:r>
          </w:p>
        </w:tc>
      </w:tr>
    </w:tbl>
    <w:p w14:paraId="31B17FDF" w14:textId="77777777" w:rsidR="00CB0A13" w:rsidRPr="002E45A6" w:rsidRDefault="00000000" w:rsidP="00BF3833">
      <w:pPr>
        <w:pStyle w:val="Body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ከጎርፍ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ከባድ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ዝናብ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በኋላ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ተጠራቅሞ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በቀረው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ትንኞች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ተራብተው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ይሰራጫሉ።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ትንኞች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በሽታዎችን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ሊሸከሙ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እርስዎን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በመንከስ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ሊያዛመቱ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ይችላሉ</w:t>
      </w:r>
      <w:bookmarkStart w:id="1" w:name="_Int_hosLJAKg"/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።</w:t>
      </w:r>
      <w:r w:rsidRPr="002E45A6">
        <w:rPr>
          <w:rFonts w:ascii="Nyala" w:hAnsi="Nyala"/>
          <w:sz w:val="19"/>
          <w:szCs w:val="19"/>
        </w:rPr>
        <w:t xml:space="preserve"> </w:t>
      </w:r>
      <w:bookmarkEnd w:id="1"/>
    </w:p>
    <w:p w14:paraId="0183587F" w14:textId="77777777" w:rsidR="00CB0A13" w:rsidRPr="002E45A6" w:rsidRDefault="00000000" w:rsidP="00362D76">
      <w:pPr>
        <w:pStyle w:val="Body"/>
        <w:rPr>
          <w:rFonts w:ascii="Nyala" w:hAnsi="Nyala"/>
          <w:sz w:val="19"/>
          <w:szCs w:val="19"/>
          <w:lang w:val="en-US"/>
        </w:rPr>
      </w:pP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ትንኝ</w:t>
      </w:r>
      <w:r w:rsidRPr="002E45A6">
        <w:rPr>
          <w:rFonts w:ascii="Nyala" w:hAnsi="Nyala"/>
          <w:b/>
          <w:bCs/>
          <w:sz w:val="19"/>
          <w:szCs w:val="19"/>
        </w:rPr>
        <w:t>-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ወለድ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በሽታዎችን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ለመከላከል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ከሁሉ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የተሻለው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መንገድ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ትንኝ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ንክሻን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ማስወገድ</w:t>
      </w:r>
      <w:r w:rsidRPr="002E45A6">
        <w:rPr>
          <w:rFonts w:ascii="Nyala" w:hAnsi="Nyala"/>
          <w:b/>
          <w:bCs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b/>
          <w:bCs/>
          <w:sz w:val="19"/>
          <w:szCs w:val="19"/>
          <w:cs/>
          <w:lang w:bidi="am-ET"/>
        </w:rPr>
        <w:t>ነው</w:t>
      </w:r>
      <w:r w:rsidRPr="002E45A6">
        <w:rPr>
          <w:rFonts w:ascii="Nyala" w:hAnsi="Nyala"/>
          <w:b/>
          <w:bCs/>
          <w:sz w:val="19"/>
          <w:szCs w:val="19"/>
        </w:rPr>
        <w:t>!</w:t>
      </w:r>
    </w:p>
    <w:p w14:paraId="26E6A261" w14:textId="77777777" w:rsidR="00065F8D" w:rsidRPr="002E45A6" w:rsidRDefault="00000000" w:rsidP="366A5D03">
      <w:pPr>
        <w:pStyle w:val="Body"/>
        <w:spacing w:before="120" w:line="360" w:lineRule="atLeast"/>
        <w:rPr>
          <w:rFonts w:ascii="Nyala" w:hAnsi="Nyala"/>
          <w:b/>
          <w:bCs/>
          <w:sz w:val="24"/>
          <w:szCs w:val="24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በቪክቶሪያ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በወባ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ትንኝ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የሚተላለፉ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በሽታዎች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የሮዝ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ሪቨር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ቫይረስ፣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የባርማ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ፎረስት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ቫይረስ፣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የሟሪይ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ቫሊ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ኢንሴፈላይትስ</w:t>
      </w:r>
      <w:r w:rsidRPr="002E45A6">
        <w:rPr>
          <w:rFonts w:ascii="Nyala" w:hAnsi="Nyala"/>
          <w:sz w:val="19"/>
          <w:szCs w:val="19"/>
        </w:rPr>
        <w:t xml:space="preserve"> (MVE/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ኤምቪኢ</w:t>
      </w:r>
      <w:r w:rsidRPr="002E45A6">
        <w:rPr>
          <w:rFonts w:ascii="Nyala" w:hAnsi="Nyala"/>
          <w:sz w:val="19"/>
          <w:szCs w:val="19"/>
        </w:rPr>
        <w:t xml:space="preserve">)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የጃፓን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ኢንሴፈላይትስ</w:t>
      </w:r>
      <w:r w:rsidRPr="002E45A6">
        <w:rPr>
          <w:rFonts w:ascii="Nyala" w:hAnsi="Nyala"/>
          <w:sz w:val="19"/>
          <w:szCs w:val="19"/>
        </w:rPr>
        <w:t xml:space="preserve"> (JE/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ጄኢ</w:t>
      </w:r>
      <w:r w:rsidRPr="002E45A6">
        <w:rPr>
          <w:rFonts w:ascii="Nyala" w:hAnsi="Nyala"/>
          <w:sz w:val="19"/>
          <w:szCs w:val="19"/>
        </w:rPr>
        <w:t xml:space="preserve">)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ቫይረስ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ይገኙበታል።</w:t>
      </w:r>
      <w:r w:rsidRPr="002E45A6">
        <w:rPr>
          <w:rFonts w:ascii="Nyala" w:hAnsi="Nyala"/>
          <w:sz w:val="19"/>
          <w:szCs w:val="19"/>
        </w:rPr>
        <w:t xml:space="preserve"> JE/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ጄኢ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MVE/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ኤምቪኢ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ቫይረሶች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በአንዳንድ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ሰዎች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ከባድ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ህመም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ሞት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ሊያስከትሉ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ይችላሉ።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</w:t>
      </w:r>
      <w:r w:rsidRPr="002E45A6">
        <w:rPr>
          <w:rFonts w:ascii="Nyala" w:hAnsi="Nyala"/>
          <w:sz w:val="19"/>
          <w:szCs w:val="19"/>
        </w:rPr>
        <w:t>JE/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ጄኢ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ክትባት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ለተወሰኑ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ሰዎች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ከክፍያ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ነጻ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ይገኛል፣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ብቁ</w:t>
      </w:r>
      <w:r w:rsidRPr="002E45A6">
        <w:rPr>
          <w:rFonts w:ascii="Nyala" w:hAnsi="Nyala"/>
          <w:sz w:val="19"/>
          <w:szCs w:val="19"/>
        </w:rPr>
        <w:t xml:space="preserve"> </w:t>
      </w:r>
      <w:bookmarkStart w:id="2" w:name="_Int_lfzhuT6L"/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ከሆኑ</w:t>
      </w:r>
      <w:bookmarkEnd w:id="2"/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ከጠቅላላ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ሐኪምዎ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ጋር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ያረጋግጡ።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ስለ</w:t>
      </w:r>
      <w:r w:rsidRPr="002E45A6">
        <w:rPr>
          <w:rFonts w:ascii="Nyala" w:hAnsi="Nyala"/>
          <w:sz w:val="19"/>
          <w:szCs w:val="19"/>
        </w:rPr>
        <w:t xml:space="preserve"> JEV/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ጄኢቪ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ክትባት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ተጨማሪ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መረጃ</w:t>
      </w:r>
      <w:r w:rsidRPr="002E45A6">
        <w:rPr>
          <w:rFonts w:ascii="Nyala" w:hAnsi="Nyala"/>
          <w:sz w:val="19"/>
          <w:szCs w:val="19"/>
        </w:rPr>
        <w:t xml:space="preserve"> </w:t>
      </w:r>
      <w:hyperlink r:id="rId18" w:history="1">
        <w:hyperlink r:id="rId19" w:history="1">
          <w:r w:rsidR="208D9A8A" w:rsidRPr="002E45A6">
            <w:rPr>
              <w:rFonts w:ascii="Nyala" w:eastAsia="Nyala" w:hAnsi="Nyala" w:cs="Nyala"/>
              <w:sz w:val="19"/>
              <w:szCs w:val="19"/>
              <w:cs/>
              <w:lang w:bidi="am-ET"/>
            </w:rPr>
            <w:t>እዚህ</w:t>
          </w:r>
        </w:hyperlink>
      </w:hyperlink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ይገኛል።</w:t>
      </w:r>
    </w:p>
    <w:p w14:paraId="78F03D73" w14:textId="77777777" w:rsidR="0041212C" w:rsidRPr="002E45A6" w:rsidRDefault="00000000" w:rsidP="0041212C">
      <w:pPr>
        <w:pStyle w:val="Heading1"/>
        <w:spacing w:before="120" w:after="120"/>
        <w:rPr>
          <w:rFonts w:ascii="Nyala" w:hAnsi="Nyala"/>
          <w:b/>
          <w:bCs w:val="0"/>
          <w:sz w:val="24"/>
          <w:szCs w:val="24"/>
        </w:rPr>
      </w:pP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ከሞዚ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ትንኝ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ንክሻ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እራስዎን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ይጠብቁ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! </w:t>
      </w:r>
    </w:p>
    <w:p w14:paraId="337264CB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ራስዎን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ይሸፍኑ።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ረዥም፣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ለቀቅ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ያለ፣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ቀላል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ቀለም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ያለው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ልብስ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ይልበሱ።</w:t>
      </w:r>
      <w:r w:rsidRPr="002E45A6">
        <w:rPr>
          <w:rFonts w:ascii="Nyala" w:hAnsi="Nyala"/>
          <w:sz w:val="19"/>
          <w:szCs w:val="19"/>
        </w:rPr>
        <w:t xml:space="preserve"> </w:t>
      </w:r>
    </w:p>
    <w:p w14:paraId="4691934B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ፒካሪዲን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DEET/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ዲኢኢቲ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የያዙ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ፀረ</w:t>
      </w:r>
      <w:r w:rsidRPr="002E45A6">
        <w:rPr>
          <w:rFonts w:ascii="Nyala" w:hAnsi="Nyala"/>
          <w:sz w:val="19"/>
          <w:szCs w:val="19"/>
        </w:rPr>
        <w:t>-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ተባይ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ማጥፊያዎችን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ይጠቀሙ።</w:t>
      </w:r>
    </w:p>
    <w:p w14:paraId="59CC6C07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ልጆቹን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አይርሱ</w:t>
      </w:r>
      <w:r w:rsidRPr="002E45A6">
        <w:rPr>
          <w:rFonts w:ascii="Nyala" w:hAnsi="Nyala"/>
          <w:sz w:val="19"/>
          <w:szCs w:val="19"/>
        </w:rPr>
        <w:t xml:space="preserve"> -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ሁልጊዜ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የፀረ</w:t>
      </w:r>
      <w:r w:rsidRPr="002E45A6">
        <w:rPr>
          <w:rFonts w:ascii="Nyala" w:hAnsi="Nyala"/>
          <w:sz w:val="19"/>
          <w:szCs w:val="19"/>
        </w:rPr>
        <w:t>-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ተባይ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ምልክትን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ያረጋግጡ።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በጨቅላ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ህጻናት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የፀረ</w:t>
      </w:r>
      <w:r w:rsidRPr="002E45A6">
        <w:rPr>
          <w:rFonts w:ascii="Nyala" w:hAnsi="Nyala"/>
          <w:sz w:val="19"/>
          <w:szCs w:val="19"/>
        </w:rPr>
        <w:t>-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ተባይ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መድሃኒቱን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ከቆዳቸው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ይልቅ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በልብሳቸው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ይርጩት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ይቅቡት።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በህፃናት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በትንንሽ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ልጆች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እጆች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ላይ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አያድርጉ።</w:t>
      </w:r>
    </w:p>
    <w:p w14:paraId="125922D6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ብዙ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ትንኞች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ከውጪ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ካዩ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አይውጡ፣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በተለይም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በማታ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ጎህ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ሲቀድ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ከፍተኛ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ንክሻ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የሚፈጸምበት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ጊዜ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ነው።</w:t>
      </w:r>
    </w:p>
    <w:p w14:paraId="009A1A80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ከቤት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ከሆኑና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የነፍሳት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መከላከያ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ከሌለው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የትንኝ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መከላለያ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መረብ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ይተኙ።</w:t>
      </w:r>
    </w:p>
    <w:p w14:paraId="32F7612A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ለመቀመጥ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ለመብላት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በምትሰበሰቡበት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ቦታ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የሚረጭ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የዝንብ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መከላከያ፣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የትንኝ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መከላከያ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ጥቅል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የሚሰካ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የትንኝ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መከላከያ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ይጠቀሙ።</w:t>
      </w:r>
    </w:p>
    <w:p w14:paraId="575758BB" w14:textId="77777777" w:rsidR="00362D76" w:rsidRPr="002E45A6" w:rsidRDefault="00000000">
      <w:pPr>
        <w:pStyle w:val="Bullet1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ያቆረ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ባለበት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አከባቢ፣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ቦታውን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ያስወግዱ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ከተቻለ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በቤት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ውስጥ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ይቆዩ።</w:t>
      </w:r>
    </w:p>
    <w:p w14:paraId="4CF3E66C" w14:textId="77777777" w:rsidR="009A0843" w:rsidRPr="002E45A6" w:rsidRDefault="00000000" w:rsidP="008D11CB">
      <w:pPr>
        <w:pStyle w:val="Heading1"/>
        <w:spacing w:before="120" w:after="120"/>
        <w:rPr>
          <w:rFonts w:ascii="Nyala" w:hAnsi="Nyala"/>
          <w:b/>
          <w:bCs w:val="0"/>
          <w:sz w:val="24"/>
          <w:szCs w:val="24"/>
        </w:rPr>
      </w:pP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በቤቱ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ዙሪያ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</w:p>
    <w:p w14:paraId="43DB8F5B" w14:textId="77777777" w:rsidR="00362D76" w:rsidRPr="002E45A6" w:rsidRDefault="00000000" w:rsidP="318A7C94">
      <w:pPr>
        <w:pStyle w:val="Bullet1"/>
        <w:rPr>
          <w:rFonts w:ascii="Nyala" w:hAnsi="Nyala"/>
          <w:sz w:val="20"/>
        </w:rPr>
      </w:pPr>
      <w:r w:rsidRPr="002E45A6">
        <w:rPr>
          <w:rFonts w:ascii="Nyala" w:eastAsia="Nyala" w:hAnsi="Nyala" w:cs="Nyala"/>
          <w:sz w:val="20"/>
          <w:cs/>
          <w:lang w:bidi="am-ET"/>
        </w:rPr>
        <w:t>ባልዲዎች፣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አሮጌ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ጎማዎች፣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የአሳ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ገንዳዎች፣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ያልታሸጉ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የውሃ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ማጠራቀሚያዎች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እና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የእፀዋት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መያዣዎችን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ጨምሮ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ትንኞች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የሚራቡበትን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ውሃ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እና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ማጠራቀሚያ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ዕቃዎች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ያስወግዱ</w:t>
      </w:r>
      <w:r w:rsidRPr="002E45A6">
        <w:rPr>
          <w:rFonts w:ascii="Nyala" w:eastAsia="Nyala" w:hAnsi="Nyala" w:cs="Nyala"/>
          <w:sz w:val="20"/>
          <w:cs/>
          <w:lang w:bidi="am-ET"/>
        </w:rPr>
        <w:t>።</w:t>
      </w:r>
      <w:r w:rsidRPr="002E45A6">
        <w:rPr>
          <w:rFonts w:ascii="Nyala" w:hAnsi="Nyala"/>
          <w:sz w:val="20"/>
        </w:rPr>
        <w:t xml:space="preserve"> </w:t>
      </w:r>
    </w:p>
    <w:p w14:paraId="591772E5" w14:textId="77777777" w:rsidR="008D11CB" w:rsidRPr="002E45A6" w:rsidRDefault="00000000">
      <w:pPr>
        <w:pStyle w:val="Bullet1"/>
        <w:rPr>
          <w:rFonts w:ascii="Nyala" w:hAnsi="Nyala"/>
          <w:sz w:val="20"/>
        </w:rPr>
      </w:pPr>
      <w:r w:rsidRPr="002E45A6">
        <w:rPr>
          <w:rFonts w:ascii="Nyala" w:eastAsia="Nyala" w:hAnsi="Nyala" w:cs="Nyala"/>
          <w:sz w:val="20"/>
          <w:cs/>
          <w:lang w:bidi="am-ET"/>
        </w:rPr>
        <w:t>በቤቱ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ዙሪያ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ያሉትን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የውሃ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ማጠራቀሚያዎች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ቢያንስ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በሳምንት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አንድ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ጊዜ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ባዶ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መሆን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አለባቸው።</w:t>
      </w:r>
      <w:r w:rsidRPr="002E45A6">
        <w:rPr>
          <w:rFonts w:ascii="Nyala" w:hAnsi="Nyala"/>
          <w:sz w:val="20"/>
        </w:rPr>
        <w:t xml:space="preserve"> </w:t>
      </w:r>
    </w:p>
    <w:p w14:paraId="739F970D" w14:textId="77777777" w:rsidR="008D11CB" w:rsidRPr="002E45A6" w:rsidRDefault="00000000">
      <w:pPr>
        <w:pStyle w:val="Bullet1"/>
        <w:rPr>
          <w:rFonts w:ascii="Nyala" w:hAnsi="Nyala"/>
          <w:sz w:val="20"/>
        </w:rPr>
      </w:pPr>
      <w:r w:rsidRPr="002E45A6">
        <w:rPr>
          <w:rFonts w:ascii="Nyala" w:eastAsia="Nyala" w:hAnsi="Nyala" w:cs="Nyala"/>
          <w:sz w:val="20"/>
          <w:cs/>
          <w:lang w:bidi="am-ET"/>
        </w:rPr>
        <w:t>ሁሉንም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መስኮቶች፣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በሮች፣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የአየር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ማስገቢያ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ቀዳዳዎች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እና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ሌሎች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መግቢያዎችን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በነፍሳት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መከላከያ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ስክሪን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ይሸፍኑ።</w:t>
      </w:r>
    </w:p>
    <w:p w14:paraId="4C72C216" w14:textId="77777777" w:rsidR="008D11CB" w:rsidRPr="002E45A6" w:rsidRDefault="00000000">
      <w:pPr>
        <w:pStyle w:val="Bullet1"/>
        <w:rPr>
          <w:rFonts w:ascii="Nyala" w:hAnsi="Nyala"/>
          <w:sz w:val="20"/>
        </w:rPr>
      </w:pPr>
      <w:r w:rsidRPr="002E45A6">
        <w:rPr>
          <w:rFonts w:ascii="Nyala" w:eastAsia="Nyala" w:hAnsi="Nyala" w:cs="Nyala"/>
          <w:sz w:val="20"/>
          <w:cs/>
          <w:lang w:bidi="am-ET"/>
        </w:rPr>
        <w:t>የፍሳሽ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ማስወገጃዎች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እና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ጉድጓዶች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ውስጥ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የሚበቅሉ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ቆሻሻዎችን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ወይም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ተክሎችን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ያስወግዱ።</w:t>
      </w:r>
      <w:r w:rsidRPr="002E45A6">
        <w:rPr>
          <w:rFonts w:ascii="Nyala" w:hAnsi="Nyala"/>
          <w:sz w:val="20"/>
        </w:rPr>
        <w:t xml:space="preserve"> </w:t>
      </w:r>
    </w:p>
    <w:p w14:paraId="698CA347" w14:textId="77777777" w:rsidR="008D11CB" w:rsidRPr="002E45A6" w:rsidRDefault="00000000">
      <w:pPr>
        <w:pStyle w:val="Bullet1"/>
        <w:rPr>
          <w:rFonts w:ascii="Nyala" w:hAnsi="Nyala"/>
          <w:sz w:val="20"/>
        </w:rPr>
      </w:pPr>
      <w:r w:rsidRPr="002E45A6">
        <w:rPr>
          <w:rFonts w:ascii="Nyala" w:eastAsia="Nyala" w:hAnsi="Nyala" w:cs="Nyala"/>
          <w:sz w:val="20"/>
          <w:cs/>
          <w:lang w:bidi="am-ET"/>
        </w:rPr>
        <w:t>በግቢው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ውስጥ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እና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በአካባቢው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ያሉ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የውሃ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ገንዳዎችን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ይቀንሱ።</w:t>
      </w:r>
      <w:r w:rsidRPr="002E45A6">
        <w:rPr>
          <w:rFonts w:ascii="Nyala" w:hAnsi="Nyala"/>
          <w:sz w:val="20"/>
        </w:rPr>
        <w:t xml:space="preserve"> </w:t>
      </w:r>
    </w:p>
    <w:p w14:paraId="5360BA1A" w14:textId="77777777" w:rsidR="008D11CB" w:rsidRPr="002E45A6" w:rsidRDefault="00000000">
      <w:pPr>
        <w:pStyle w:val="Bullet1"/>
        <w:rPr>
          <w:rFonts w:ascii="Nyala" w:hAnsi="Nyala"/>
          <w:color w:val="242424"/>
          <w:sz w:val="20"/>
        </w:rPr>
      </w:pPr>
      <w:r w:rsidRPr="002E45A6">
        <w:rPr>
          <w:rFonts w:ascii="Nyala" w:eastAsia="Nyala" w:hAnsi="Nyala" w:cs="Nyala"/>
          <w:sz w:val="20"/>
          <w:cs/>
          <w:lang w:bidi="am-ET"/>
        </w:rPr>
        <w:t>የውሃ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ማጠራቀሚያ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መከለያ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በትክክል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እየሰራ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መሆኑን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ያረጋግጡ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እና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የተበላሹትን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ስክሪኖች</w:t>
      </w:r>
      <w:r w:rsidRPr="002E45A6">
        <w:rPr>
          <w:rFonts w:ascii="Nyala" w:hAnsi="Nyala"/>
          <w:sz w:val="20"/>
        </w:rPr>
        <w:t xml:space="preserve"> </w:t>
      </w:r>
      <w:r w:rsidRPr="002E45A6">
        <w:rPr>
          <w:rFonts w:ascii="Nyala" w:eastAsia="Nyala" w:hAnsi="Nyala" w:cs="Nyala"/>
          <w:sz w:val="20"/>
          <w:cs/>
          <w:lang w:bidi="am-ET"/>
        </w:rPr>
        <w:t>ይተኩ።</w:t>
      </w:r>
      <w:r w:rsidRPr="002E45A6">
        <w:rPr>
          <w:rFonts w:ascii="Nyala" w:hAnsi="Nyala"/>
          <w:sz w:val="20"/>
        </w:rPr>
        <w:t xml:space="preserve"> </w:t>
      </w:r>
    </w:p>
    <w:p w14:paraId="40D05315" w14:textId="77777777" w:rsidR="008D11CB" w:rsidRPr="002E45A6" w:rsidRDefault="00000000" w:rsidP="008D11CB">
      <w:pPr>
        <w:pStyle w:val="Heading1"/>
        <w:spacing w:before="120" w:after="120" w:line="360" w:lineRule="atLeast"/>
        <w:rPr>
          <w:rFonts w:ascii="Nyala" w:hAnsi="Nyala"/>
          <w:b/>
          <w:bCs w:val="0"/>
          <w:sz w:val="24"/>
          <w:szCs w:val="24"/>
        </w:rPr>
      </w:pP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እርዳታ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የት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  <w:r w:rsidRPr="002E45A6">
        <w:rPr>
          <w:rFonts w:ascii="Nyala" w:eastAsia="Nyala" w:hAnsi="Nyala" w:cs="Nyala"/>
          <w:b/>
          <w:sz w:val="24"/>
          <w:szCs w:val="24"/>
          <w:cs/>
          <w:lang w:bidi="am-ET"/>
        </w:rPr>
        <w:t>እንደሚገኝ</w:t>
      </w:r>
      <w:r w:rsidRPr="002E45A6">
        <w:rPr>
          <w:rFonts w:ascii="Nyala" w:hAnsi="Nyala"/>
          <w:b/>
          <w:bCs w:val="0"/>
          <w:sz w:val="24"/>
          <w:szCs w:val="24"/>
        </w:rPr>
        <w:t xml:space="preserve"> </w:t>
      </w:r>
    </w:p>
    <w:p w14:paraId="13102C17" w14:textId="77777777" w:rsidR="008D11CB" w:rsidRPr="002E45A6" w:rsidRDefault="00000000" w:rsidP="008D11CB">
      <w:pPr>
        <w:pStyle w:val="Body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የጤና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ችግር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ካለብዎት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ጠቅላላ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ሐኪምዎን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ይጎብኙ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ወይም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ወደ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ተረኛ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ነርስ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2E45A6">
        <w:rPr>
          <w:rFonts w:ascii="Nyala" w:hAnsi="Nyala"/>
          <w:sz w:val="19"/>
          <w:szCs w:val="19"/>
        </w:rPr>
        <w:t xml:space="preserve"> 1300 60 60 24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ይደውሉ።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ለድንገተኛ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አደጋ</w:t>
      </w:r>
      <w:r w:rsidRPr="002E45A6">
        <w:rPr>
          <w:rFonts w:ascii="Nyala" w:hAnsi="Nyala"/>
          <w:sz w:val="19"/>
          <w:szCs w:val="19"/>
        </w:rPr>
        <w:t xml:space="preserve"> 000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ይደውሉ።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ለሌላ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ድጋፍ፣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የአካባቢውን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ምክር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ቤት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ያነጋግሩ።</w:t>
      </w:r>
      <w:r w:rsidRPr="002E45A6">
        <w:rPr>
          <w:rFonts w:ascii="Nyala" w:hAnsi="Nyala"/>
          <w:sz w:val="19"/>
          <w:szCs w:val="19"/>
        </w:rPr>
        <w:t xml:space="preserve"> </w:t>
      </w:r>
    </w:p>
    <w:p w14:paraId="6E783190" w14:textId="7FA0F99A" w:rsidR="00AB4D4B" w:rsidRPr="002E45A6" w:rsidRDefault="00000000" w:rsidP="008D11CB">
      <w:pPr>
        <w:pStyle w:val="Body"/>
        <w:rPr>
          <w:rFonts w:ascii="Nyala" w:hAnsi="Nyala"/>
          <w:sz w:val="19"/>
          <w:szCs w:val="19"/>
        </w:rPr>
      </w:pP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ይህን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ህትመት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ማንበብ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በሚችሉበት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አኳሃን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ለመቀበል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በ</w:t>
      </w:r>
      <w:r w:rsidRPr="002E45A6">
        <w:rPr>
          <w:rFonts w:ascii="Nyala" w:hAnsi="Nyala"/>
          <w:sz w:val="19"/>
          <w:szCs w:val="19"/>
        </w:rPr>
        <w:t xml:space="preserve"> </w:t>
      </w:r>
      <w:hyperlink r:id="rId20" w:history="1">
        <w:r w:rsidRPr="006E02C9">
          <w:rPr>
            <w:rStyle w:val="Hyperlink"/>
            <w:rFonts w:ascii="Nyala" w:hAnsi="Nyala"/>
            <w:color w:val="auto"/>
            <w:sz w:val="19"/>
            <w:szCs w:val="19"/>
            <w:u w:val="none"/>
          </w:rPr>
          <w:t>pph.communications@health.vic.gov.au</w:t>
        </w:r>
      </w:hyperlink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ኢሜይል</w:t>
      </w:r>
      <w:r w:rsidRPr="002E45A6">
        <w:rPr>
          <w:rFonts w:ascii="Nyala" w:hAnsi="Nyala"/>
          <w:sz w:val="19"/>
          <w:szCs w:val="19"/>
        </w:rPr>
        <w:t xml:space="preserve"> </w:t>
      </w:r>
      <w:r w:rsidRPr="002E45A6">
        <w:rPr>
          <w:rFonts w:ascii="Nyala" w:eastAsia="Nyala" w:hAnsi="Nyala" w:cs="Nyala"/>
          <w:sz w:val="19"/>
          <w:szCs w:val="19"/>
          <w:cs/>
          <w:lang w:bidi="am-ET"/>
        </w:rPr>
        <w:t>ያድርጉ።</w:t>
      </w:r>
    </w:p>
    <w:p w14:paraId="14125EE5" w14:textId="77777777" w:rsidR="008D11CB" w:rsidRPr="002E45A6" w:rsidRDefault="00000000" w:rsidP="00AB4D4B">
      <w:pPr>
        <w:pStyle w:val="Body"/>
        <w:ind w:left="9360"/>
        <w:rPr>
          <w:rFonts w:ascii="Nyala" w:hAnsi="Nyala"/>
          <w:sz w:val="19"/>
          <w:szCs w:val="19"/>
        </w:rPr>
      </w:pPr>
      <w:r w:rsidRPr="002E45A6">
        <w:rPr>
          <w:rFonts w:ascii="Nyala" w:hAnsi="Nyala"/>
          <w:noProof/>
        </w:rPr>
        <w:drawing>
          <wp:inline distT="0" distB="0" distL="0" distR="0" wp14:anchorId="33154C15" wp14:editId="5314959F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98194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2E45A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733C" w14:textId="77777777" w:rsidR="00B52AEB" w:rsidRDefault="00B52AEB">
      <w:pPr>
        <w:spacing w:after="0" w:line="240" w:lineRule="auto"/>
      </w:pPr>
      <w:r>
        <w:separator/>
      </w:r>
    </w:p>
  </w:endnote>
  <w:endnote w:type="continuationSeparator" w:id="0">
    <w:p w14:paraId="6BA7E0F3" w14:textId="77777777" w:rsidR="00B52AEB" w:rsidRDefault="00B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1" w:fontKey="{43403707-A2B2-4824-8345-65C110E31A5D}"/>
    <w:embedBold r:id="rId2" w:fontKey="{4A8AF4B6-9ADB-4B5A-8E02-C1BF2F88A1E5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F3544E7C-D0F0-4206-B801-1CDF245A77B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0" w14:textId="77777777" w:rsidR="006E02C9" w:rsidRDefault="006E0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9498" w14:textId="77777777" w:rsidR="00E261B3" w:rsidRPr="00F65AA9" w:rsidRDefault="00000000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211ACD0E" wp14:editId="1C394D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9328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5F2946" wp14:editId="26BF535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ECF66" w14:textId="77777777" w:rsidR="00E261B3" w:rsidRPr="006E02C9" w:rsidRDefault="000000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E02C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D5F294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FAECF66" w14:textId="77777777" w:rsidR="00E261B3" w:rsidRPr="006E02C9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E02C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AC0" w14:textId="77777777" w:rsidR="00E261B3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ED4CE9" wp14:editId="6EAC365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7EC11" w14:textId="77777777" w:rsidR="00E261B3" w:rsidRPr="00B21F90" w:rsidRDefault="000000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Nyala" w:eastAsia="Nyala" w:hAnsi="Nyala" w:cs="Nyala"/>
                              <w:color w:val="000000"/>
                              <w:sz w:val="20"/>
                              <w:cs/>
                              <w:lang w:bidi="am-ET"/>
                            </w:rPr>
                            <w:t>ኦፊሴላዊ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Nyala" w:eastAsia="Nyala" w:hAnsi="Nyala" w:cs="Nyala"/>
                        <w:color w:val="000000"/>
                        <w:sz w:val="20"/>
                        <w:rtl w:val="0"/>
                        <w:cs/>
                        <w:lang w:bidi="am-ET"/>
                      </w:rPr>
                      <w:t>ኦፊሴላዊ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73CD" w14:textId="77777777" w:rsidR="00B52AEB" w:rsidRDefault="00B52AEB">
      <w:pPr>
        <w:spacing w:after="0" w:line="240" w:lineRule="auto"/>
      </w:pPr>
      <w:r>
        <w:separator/>
      </w:r>
    </w:p>
  </w:footnote>
  <w:footnote w:type="continuationSeparator" w:id="0">
    <w:p w14:paraId="71867DE9" w14:textId="77777777" w:rsidR="00B52AEB" w:rsidRDefault="00B5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CCF1" w14:textId="77777777" w:rsidR="006E02C9" w:rsidRDefault="006E0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7AF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545" w14:textId="77777777" w:rsidR="006E02C9" w:rsidRDefault="006E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30385438">
    <w:abstractNumId w:val="3"/>
  </w:num>
  <w:num w:numId="2" w16cid:durableId="1212574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568529">
    <w:abstractNumId w:val="6"/>
  </w:num>
  <w:num w:numId="4" w16cid:durableId="893548087">
    <w:abstractNumId w:val="5"/>
  </w:num>
  <w:num w:numId="5" w16cid:durableId="1097599211">
    <w:abstractNumId w:val="7"/>
  </w:num>
  <w:num w:numId="6" w16cid:durableId="166141450">
    <w:abstractNumId w:val="4"/>
  </w:num>
  <w:num w:numId="7" w16cid:durableId="833496324">
    <w:abstractNumId w:val="2"/>
  </w:num>
  <w:num w:numId="8" w16cid:durableId="1318338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45A6"/>
    <w:rsid w:val="002E6C95"/>
    <w:rsid w:val="002E7C36"/>
    <w:rsid w:val="002F0107"/>
    <w:rsid w:val="002F3D32"/>
    <w:rsid w:val="002F5F31"/>
    <w:rsid w:val="002F5F46"/>
    <w:rsid w:val="00301111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2C9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2AEB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08F5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70BCCA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E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pph.communication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7B5E6-A713-4FD7-8E4B-173DF71355A3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Amharic</dc:title>
  <dc:creator>Microsoft Office User</dc:creator>
  <cp:lastModifiedBy>Mark Gomez</cp:lastModifiedBy>
  <cp:revision>2</cp:revision>
  <cp:lastPrinted>2020-04-01T09:28:00Z</cp:lastPrinted>
  <dcterms:created xsi:type="dcterms:W3CDTF">2022-10-31T06:17:00Z</dcterms:created>
  <dcterms:modified xsi:type="dcterms:W3CDTF">2022-10-31T06:17:00Z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