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AD5C00" w:rsidRPr="00E73A7A" w14:paraId="1B8E068F" w14:textId="77777777" w:rsidTr="00F94452">
        <w:trPr>
          <w:trHeight w:val="210"/>
        </w:trPr>
        <w:tc>
          <w:tcPr>
            <w:tcW w:w="11067" w:type="dxa"/>
            <w:tcMar>
              <w:top w:w="1531" w:type="dxa"/>
              <w:left w:w="0" w:type="dxa"/>
              <w:right w:w="0" w:type="dxa"/>
            </w:tcMar>
          </w:tcPr>
          <w:p w14:paraId="43DD4ADE" w14:textId="68F7F727" w:rsidR="003D61AF" w:rsidRPr="00DD00E6" w:rsidRDefault="00000000" w:rsidP="00E73A7A">
            <w:pPr>
              <w:pStyle w:val="Documenttitle"/>
              <w:bidi/>
              <w:ind w:left="858"/>
              <w:rPr>
                <w:rFonts w:ascii="Noto Sans Arabic" w:hAnsi="Noto Sans Arabic" w:cs="Noto Sans Arabic"/>
                <w:b w:val="0"/>
                <w:bCs/>
              </w:rPr>
            </w:pPr>
            <w:bookmarkStart w:id="0" w:name="_Hlk117243674"/>
            <w:bookmarkEnd w:id="0"/>
            <w:r w:rsidRPr="00DD00E6">
              <w:rPr>
                <w:rFonts w:ascii="Noto Sans Arabic" w:hAnsi="Noto Sans Arabic" w:cs="Noto Sans Arabic"/>
                <w:b w:val="0"/>
                <w:bCs/>
                <w:szCs w:val="52"/>
                <w:rtl/>
              </w:rPr>
              <w:t>سیلاب کے بعد پینے کا پانی</w:t>
            </w:r>
          </w:p>
        </w:tc>
      </w:tr>
      <w:tr w:rsidR="00AD5C00" w:rsidRPr="00E73A7A" w14:paraId="0139B92B" w14:textId="77777777" w:rsidTr="00F94452">
        <w:trPr>
          <w:trHeight w:val="259"/>
        </w:trPr>
        <w:tc>
          <w:tcPr>
            <w:tcW w:w="11067" w:type="dxa"/>
          </w:tcPr>
          <w:p w14:paraId="329E629C" w14:textId="77777777" w:rsidR="003D61AF" w:rsidRPr="00E73A7A" w:rsidRDefault="00000000" w:rsidP="00E73A7A">
            <w:pPr>
              <w:pStyle w:val="Documentsubtitle"/>
              <w:bidi/>
              <w:ind w:left="858"/>
              <w:rPr>
                <w:rFonts w:ascii="Noto Sans Arabic" w:hAnsi="Noto Sans Arabic" w:cs="Noto Sans Arabic"/>
              </w:rPr>
            </w:pPr>
            <w:r w:rsidRPr="00E73A7A">
              <w:rPr>
                <w:rFonts w:ascii="Noto Sans Arabic" w:hAnsi="Noto Sans Arabic" w:cs="Noto Sans Arabic"/>
                <w:rtl/>
              </w:rPr>
              <w:t xml:space="preserve">اس بارے میں معلومات کہ سیلاب کے بعد پینے کے لیے محفوظ پانی کب اور کیسے مل سکتا ہے </w:t>
            </w:r>
          </w:p>
        </w:tc>
      </w:tr>
      <w:tr w:rsidR="00AD5C00" w:rsidRPr="00E73A7A" w14:paraId="227F6BA7" w14:textId="77777777" w:rsidTr="00F94452">
        <w:trPr>
          <w:trHeight w:val="96"/>
        </w:trPr>
        <w:tc>
          <w:tcPr>
            <w:tcW w:w="11067" w:type="dxa"/>
          </w:tcPr>
          <w:p w14:paraId="1E814678" w14:textId="77777777" w:rsidR="007A729F" w:rsidRPr="00E73A7A" w:rsidRDefault="00000000" w:rsidP="00E73A7A">
            <w:pPr>
              <w:pStyle w:val="Bannermarking"/>
              <w:bidi/>
              <w:spacing w:after="120"/>
              <w:ind w:left="858"/>
              <w:rPr>
                <w:rFonts w:ascii="Noto Sans Arabic" w:hAnsi="Noto Sans Arabic" w:cs="Noto Sans Arabic"/>
              </w:rPr>
            </w:pPr>
            <w:r w:rsidRPr="00E73A7A">
              <w:rPr>
                <w:rFonts w:ascii="Noto Sans Arabic" w:hAnsi="Noto Sans Arabic" w:cs="Noto Sans Arabic"/>
                <w:rtl/>
              </w:rPr>
              <w:t>Urdu | اردو</w:t>
            </w:r>
          </w:p>
          <w:p w14:paraId="607924A3" w14:textId="77777777" w:rsidR="003D61AF" w:rsidRPr="007D45AA" w:rsidRDefault="00000000" w:rsidP="00E73A7A">
            <w:pPr>
              <w:pStyle w:val="Bannermarking"/>
              <w:spacing w:after="120"/>
              <w:ind w:left="858" w:right="858"/>
              <w:jc w:val="right"/>
              <w:rPr>
                <w:rFonts w:ascii="Noto Sans Arabic" w:hAnsi="Noto Sans Arabic" w:cs="Noto Sans Arabic"/>
              </w:rPr>
            </w:pPr>
            <w:r w:rsidRPr="007D45AA">
              <w:rPr>
                <w:rFonts w:ascii="Noto Sans Arabic" w:hAnsi="Noto Sans Arabic" w:cs="Noto Sans Arabic"/>
              </w:rPr>
              <w:fldChar w:fldCharType="begin"/>
            </w:r>
            <w:r w:rsidRPr="007D45AA">
              <w:rPr>
                <w:rFonts w:ascii="Noto Sans Arabic" w:hAnsi="Noto Sans Arabic" w:cs="Noto Sans Arabic"/>
              </w:rPr>
              <w:instrText>FILLIN  "Type the protective marking" \d OFFICIAL \o  \* MERGEFORMAT</w:instrText>
            </w:r>
            <w:r w:rsidRPr="007D45AA">
              <w:rPr>
                <w:rFonts w:ascii="Noto Sans Arabic" w:hAnsi="Noto Sans Arabic" w:cs="Noto Sans Arabic"/>
              </w:rPr>
              <w:fldChar w:fldCharType="separate"/>
            </w:r>
            <w:r w:rsidRPr="007D45AA">
              <w:rPr>
                <w:rFonts w:ascii="Noto Sans Arabic" w:hAnsi="Noto Sans Arabic" w:cs="Noto Sans Arabic"/>
              </w:rPr>
              <w:t>OFFICIAL</w:t>
            </w:r>
            <w:r w:rsidRPr="007D45AA">
              <w:rPr>
                <w:rFonts w:ascii="Noto Sans Arabic" w:hAnsi="Noto Sans Arabic" w:cs="Noto Sans Arabic"/>
              </w:rPr>
              <w:fldChar w:fldCharType="end"/>
            </w:r>
          </w:p>
        </w:tc>
      </w:tr>
    </w:tbl>
    <w:p w14:paraId="0D51AD27" w14:textId="77777777" w:rsidR="0074696E" w:rsidRPr="00E73A7A" w:rsidRDefault="00000000" w:rsidP="00EC40D5">
      <w:pPr>
        <w:pStyle w:val="Sectionbreakfirstpage"/>
        <w:rPr>
          <w:rFonts w:ascii="Noto Sans Arabic" w:hAnsi="Noto Sans Arabic" w:cs="Noto Sans Arabic"/>
        </w:rPr>
      </w:pPr>
      <w:r w:rsidRPr="00E73A7A">
        <w:rPr>
          <w:rFonts w:ascii="Noto Sans Arabic" w:hAnsi="Noto Sans Arabic" w:cs="Noto Sans Arabic"/>
        </w:rPr>
        <w:drawing>
          <wp:anchor distT="0" distB="0" distL="114300" distR="114300" simplePos="0" relativeHeight="251658240" behindDoc="1" locked="1" layoutInCell="1" allowOverlap="1" wp14:anchorId="51C66CB4" wp14:editId="34112725">
            <wp:simplePos x="0" y="0"/>
            <wp:positionH relativeFrom="page">
              <wp:align>left</wp:align>
            </wp:positionH>
            <wp:positionV relativeFrom="page">
              <wp:align>top</wp:align>
            </wp:positionV>
            <wp:extent cx="7560000" cy="1368000"/>
            <wp:effectExtent l="0" t="0" r="0"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139985" name="Picture 9">
                      <a:extLst>
                        <a:ext uri="{C183D7F6-B498-43B3-948B-1728B52AA6E4}">
                          <adec:decorative xmlns:adec="http://schemas.microsoft.com/office/drawing/2017/decorative" val="1"/>
                        </a:ext>
                      </a:extLst>
                    </pic:cNvPr>
                    <pic:cNvPicPr/>
                  </pic:nvPicPr>
                  <pic:blipFill>
                    <a:blip r:embed="rId7"/>
                    <a:stretch>
                      <a:fillRect/>
                    </a:stretch>
                  </pic:blipFill>
                  <pic:spPr>
                    <a:xfrm flipH="1">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116C6F96" w14:textId="77777777" w:rsidR="00A62D44" w:rsidRPr="00E73A7A" w:rsidRDefault="00A62D44" w:rsidP="00EC40D5">
      <w:pPr>
        <w:pStyle w:val="Sectionbreakfirstpage"/>
        <w:rPr>
          <w:rFonts w:ascii="Noto Sans Arabic" w:hAnsi="Noto Sans Arabic" w:cs="Noto Sans Arabic"/>
        </w:rPr>
        <w:sectPr w:rsidR="00A62D44" w:rsidRPr="00E73A7A" w:rsidSect="00E62622">
          <w:headerReference w:type="default" r:id="rId8"/>
          <w:footerReference w:type="default" r:id="rId9"/>
          <w:pgSz w:w="11906" w:h="16838" w:code="9"/>
          <w:pgMar w:top="454" w:right="851" w:bottom="1418" w:left="851" w:header="340" w:footer="851" w:gutter="0"/>
          <w:cols w:space="708"/>
          <w:docGrid w:linePitch="360"/>
        </w:sectPr>
      </w:pPr>
    </w:p>
    <w:p w14:paraId="08018CBC" w14:textId="77777777" w:rsidR="00A57128" w:rsidRPr="00E73A7A" w:rsidRDefault="00000000" w:rsidP="00885876">
      <w:pPr>
        <w:pStyle w:val="DHHSbody"/>
        <w:bidi/>
        <w:rPr>
          <w:rFonts w:ascii="Noto Sans Arabic" w:hAnsi="Noto Sans Arabic" w:cs="Noto Sans Arabic"/>
          <w:sz w:val="19"/>
          <w:szCs w:val="19"/>
          <w:lang w:eastAsia="en-AU"/>
        </w:rPr>
      </w:pPr>
      <w:r w:rsidRPr="00E73A7A">
        <w:rPr>
          <w:rFonts w:ascii="Noto Sans Arabic" w:hAnsi="Noto Sans Arabic" w:cs="Noto Sans Arabic"/>
          <w:sz w:val="19"/>
          <w:szCs w:val="19"/>
          <w:rtl/>
          <w:lang w:eastAsia="en-AU"/>
        </w:rPr>
        <w:t xml:space="preserve">سیلاب کے بعد، آپ کی پانی کی کمپنی آپ کو بتائے گی کہ آیا آپ کے گھر میں نل کا پانی پینے کے لیے محفوظ ہے۔ ہو سکتا ہے کمپنی: </w:t>
      </w:r>
    </w:p>
    <w:p w14:paraId="3E80C776" w14:textId="77777777" w:rsidR="00A57128" w:rsidRPr="00E73A7A" w:rsidRDefault="00000000" w:rsidP="00885876">
      <w:pPr>
        <w:pStyle w:val="DHHSbody"/>
        <w:bidi/>
        <w:rPr>
          <w:rFonts w:ascii="Noto Sans Arabic" w:hAnsi="Noto Sans Arabic" w:cs="Noto Sans Arabic"/>
          <w:sz w:val="19"/>
          <w:szCs w:val="19"/>
          <w:lang w:eastAsia="en-AU"/>
        </w:rPr>
      </w:pPr>
      <w:r w:rsidRPr="00E73A7A">
        <w:rPr>
          <w:rFonts w:ascii="Noto Sans Arabic" w:hAnsi="Noto Sans Arabic" w:cs="Noto Sans Arabic"/>
          <w:b/>
          <w:bCs/>
          <w:sz w:val="19"/>
          <w:szCs w:val="19"/>
          <w:rtl/>
          <w:lang w:eastAsia="en-AU"/>
        </w:rPr>
        <w:t>پانی نہ پینے کی ہدایت</w:t>
      </w:r>
      <w:r w:rsidRPr="00E73A7A">
        <w:rPr>
          <w:rFonts w:ascii="Noto Sans Arabic" w:hAnsi="Noto Sans Arabic" w:cs="Noto Sans Arabic"/>
          <w:sz w:val="19"/>
          <w:szCs w:val="19"/>
          <w:rtl/>
          <w:lang w:eastAsia="en-AU"/>
        </w:rPr>
        <w:t xml:space="preserve"> جاری کرے: آپ کے گھر کے پانی میں مضر کیمیکلز اور زہریلے مادّے ہیں اور اسے پینے سے آپ شدید بیمار ہو سکتے ہیں۔</w:t>
      </w:r>
    </w:p>
    <w:p w14:paraId="6D70D86D" w14:textId="77777777" w:rsidR="008359B0" w:rsidRPr="00E73A7A" w:rsidRDefault="00000000" w:rsidP="00885876">
      <w:pPr>
        <w:pStyle w:val="DHHSbody"/>
        <w:bidi/>
        <w:rPr>
          <w:rFonts w:ascii="Noto Sans Arabic" w:hAnsi="Noto Sans Arabic" w:cs="Noto Sans Arabic"/>
          <w:sz w:val="19"/>
          <w:szCs w:val="19"/>
          <w:lang w:eastAsia="en-AU"/>
        </w:rPr>
      </w:pPr>
      <w:r w:rsidRPr="00E73A7A">
        <w:rPr>
          <w:rFonts w:ascii="Noto Sans Arabic" w:hAnsi="Noto Sans Arabic" w:cs="Noto Sans Arabic"/>
          <w:b/>
          <w:bCs/>
          <w:sz w:val="19"/>
          <w:szCs w:val="19"/>
          <w:rtl/>
          <w:lang w:eastAsia="en-AU"/>
        </w:rPr>
        <w:t>پانی ابالنے کی ہدایت</w:t>
      </w:r>
      <w:r w:rsidRPr="00E73A7A">
        <w:rPr>
          <w:rFonts w:ascii="Noto Sans Arabic" w:hAnsi="Noto Sans Arabic" w:cs="Noto Sans Arabic"/>
          <w:sz w:val="19"/>
          <w:szCs w:val="19"/>
          <w:rtl/>
          <w:lang w:eastAsia="en-AU"/>
        </w:rPr>
        <w:t xml:space="preserve"> جاری کرے: آپ کے گھر کے پانی میں جراثیم ہونے کا امکان ہے اور استعمال سے پہلے پانی کو ابالنا ضروری ہے۔ بغیر ابالے پانی پینے سے آپ بیمار ہو سکتے ہیں۔ </w:t>
      </w:r>
    </w:p>
    <w:p w14:paraId="1D2BB048" w14:textId="77777777" w:rsidR="00885876" w:rsidRPr="00DD00E6" w:rsidRDefault="00000000" w:rsidP="00885876">
      <w:pPr>
        <w:pStyle w:val="Heading1"/>
        <w:bidi/>
        <w:spacing w:before="120" w:after="120" w:line="360" w:lineRule="atLeast"/>
        <w:rPr>
          <w:rFonts w:ascii="Noto Sans Arabic" w:hAnsi="Noto Sans Arabic" w:cs="Noto Sans Arabic"/>
          <w:sz w:val="22"/>
          <w:szCs w:val="22"/>
        </w:rPr>
      </w:pPr>
      <w:r w:rsidRPr="00DD00E6">
        <w:rPr>
          <w:rFonts w:ascii="Noto Sans Arabic" w:hAnsi="Noto Sans Arabic" w:cs="Noto Sans Arabic"/>
          <w:sz w:val="22"/>
          <w:szCs w:val="22"/>
          <w:rtl/>
        </w:rPr>
        <w:t>اگر آپ نل کا پانی نہ پی سکتے ہوں تو کیا کیا جائے</w:t>
      </w:r>
    </w:p>
    <w:p w14:paraId="3016762D" w14:textId="77777777" w:rsidR="00A57128" w:rsidRPr="00E73A7A" w:rsidRDefault="00000000" w:rsidP="00A57128">
      <w:pPr>
        <w:pStyle w:val="Bullet1"/>
        <w:numPr>
          <w:ilvl w:val="0"/>
          <w:numId w:val="0"/>
        </w:numPr>
        <w:bidi/>
        <w:ind w:left="284" w:hanging="284"/>
        <w:rPr>
          <w:rFonts w:ascii="Noto Sans Arabic" w:hAnsi="Noto Sans Arabic" w:cs="Noto Sans Arabic"/>
          <w:sz w:val="19"/>
          <w:szCs w:val="19"/>
        </w:rPr>
      </w:pPr>
      <w:r w:rsidRPr="00E73A7A">
        <w:rPr>
          <w:rFonts w:ascii="Noto Sans Arabic" w:hAnsi="Noto Sans Arabic" w:cs="Noto Sans Arabic"/>
          <w:sz w:val="19"/>
          <w:szCs w:val="19"/>
          <w:rtl/>
        </w:rPr>
        <w:t xml:space="preserve">اگر آپ کی واٹر ایجنسی نے 'پانی نہ پینے کی ہدایت' جاری کی ہو تو آپ نل کا پانی نہیں پی سکتے۔ </w:t>
      </w:r>
    </w:p>
    <w:p w14:paraId="68C062C7" w14:textId="77777777" w:rsidR="00A57128" w:rsidRPr="00E73A7A" w:rsidRDefault="00000000" w:rsidP="00A57128">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آپ کو: </w:t>
      </w:r>
    </w:p>
    <w:p w14:paraId="379A629B" w14:textId="4060BBC3" w:rsidR="00A57128" w:rsidRPr="00E73A7A" w:rsidRDefault="00000000" w:rsidP="00A57128">
      <w:pPr>
        <w:pStyle w:val="Bullet1"/>
        <w:numPr>
          <w:ilvl w:val="0"/>
          <w:numId w:val="13"/>
        </w:numPr>
        <w:bidi/>
        <w:rPr>
          <w:rFonts w:ascii="Noto Sans Arabic" w:hAnsi="Noto Sans Arabic" w:cs="Noto Sans Arabic"/>
          <w:sz w:val="19"/>
          <w:szCs w:val="19"/>
        </w:rPr>
      </w:pPr>
      <w:r w:rsidRPr="00E73A7A">
        <w:rPr>
          <w:rFonts w:ascii="Noto Sans Arabic" w:hAnsi="Noto Sans Arabic" w:cs="Noto Sans Arabic"/>
          <w:sz w:val="19"/>
          <w:szCs w:val="19"/>
          <w:rtl/>
        </w:rPr>
        <w:t>متاثرہ علاقے میں نل کا پانی نہیں پینا چاہیے</w:t>
      </w:r>
      <w:r w:rsidR="00E73A7A" w:rsidRPr="00E73A7A">
        <w:rPr>
          <w:rFonts w:ascii="Noto Sans Arabic" w:hAnsi="Noto Sans Arabic" w:cs="Noto Sans Arabic"/>
          <w:sz w:val="19"/>
          <w:szCs w:val="19"/>
          <w:rtl/>
        </w:rPr>
        <w:t>۔</w:t>
      </w:r>
      <w:r w:rsidRPr="00E73A7A">
        <w:rPr>
          <w:rFonts w:ascii="Noto Sans Arabic" w:hAnsi="Noto Sans Arabic" w:cs="Noto Sans Arabic"/>
          <w:sz w:val="19"/>
          <w:szCs w:val="19"/>
          <w:rtl/>
        </w:rPr>
        <w:t xml:space="preserve"> </w:t>
      </w:r>
    </w:p>
    <w:p w14:paraId="38C5A6E1" w14:textId="77777777" w:rsidR="00A57128" w:rsidRPr="00E73A7A" w:rsidRDefault="00000000" w:rsidP="00A57128">
      <w:pPr>
        <w:pStyle w:val="Bullet1"/>
        <w:numPr>
          <w:ilvl w:val="0"/>
          <w:numId w:val="13"/>
        </w:numPr>
        <w:bidi/>
        <w:rPr>
          <w:rFonts w:ascii="Noto Sans Arabic" w:hAnsi="Noto Sans Arabic" w:cs="Noto Sans Arabic"/>
          <w:sz w:val="19"/>
          <w:szCs w:val="19"/>
        </w:rPr>
      </w:pPr>
      <w:r w:rsidRPr="00E73A7A">
        <w:rPr>
          <w:rFonts w:ascii="Noto Sans Arabic" w:hAnsi="Noto Sans Arabic" w:cs="Noto Sans Arabic"/>
          <w:sz w:val="19"/>
          <w:szCs w:val="19"/>
          <w:rtl/>
        </w:rPr>
        <w:t xml:space="preserve">پانی کو ابالنا نہیں چاہیے، نہ ہی اس میں کلورین یا بلیچ ڈالنی چاہیے کیونکہ اس سے یہ پانی محفوظ نہیں ہوگا۔ </w:t>
      </w:r>
    </w:p>
    <w:p w14:paraId="119FE606" w14:textId="024612BB" w:rsidR="00A57128" w:rsidRPr="00E73A7A" w:rsidRDefault="00000000" w:rsidP="005D1301">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پینے، کھانا بنانے، مشروبات اور بے بی فارمولا بنانے، برف جمانے، دانت برش کرنے اور پالتو جانوروں کے پینے کے لیے بوتل کا پانی استعمال</w:t>
      </w:r>
      <w:r w:rsidR="00E73A7A">
        <w:rPr>
          <w:rFonts w:ascii="Noto Sans Arabic" w:hAnsi="Noto Sans Arabic" w:cs="Noto Sans Arabic" w:hint="cs"/>
          <w:sz w:val="19"/>
          <w:szCs w:val="19"/>
          <w:rtl/>
        </w:rPr>
        <w:t> </w:t>
      </w:r>
      <w:r w:rsidRPr="00E73A7A">
        <w:rPr>
          <w:rFonts w:ascii="Noto Sans Arabic" w:hAnsi="Noto Sans Arabic" w:cs="Noto Sans Arabic"/>
          <w:sz w:val="19"/>
          <w:szCs w:val="19"/>
          <w:rtl/>
        </w:rPr>
        <w:t xml:space="preserve">کریں۔ </w:t>
      </w:r>
    </w:p>
    <w:p w14:paraId="3E483751" w14:textId="765E484F" w:rsidR="00CB769A" w:rsidRPr="00E73A7A" w:rsidRDefault="00000000" w:rsidP="005D1301">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بعض حالات میں آپ نل کا پانی ٹائلٹ فلش کرنے، ہاتھ دھونے، شاور کرنے (پانی حلق میں جانے سے بچتے ہوئے) اور کپڑے دھونے کے لیے استعمال کر سکتے ہیں۔ اگر آپ کو جلد پر چبھن یا کوئی دوسرا ردّعمل پیش آئے تو پانی استعمال کرنا روک دیں اور اپنے ڈاکٹر سے رابطہ</w:t>
      </w:r>
      <w:r w:rsidR="00E73A7A">
        <w:rPr>
          <w:rFonts w:ascii="Noto Sans Arabic" w:hAnsi="Noto Sans Arabic" w:cs="Noto Sans Arabic" w:hint="cs"/>
          <w:sz w:val="19"/>
          <w:szCs w:val="19"/>
          <w:rtl/>
        </w:rPr>
        <w:t> </w:t>
      </w:r>
      <w:r w:rsidRPr="00E73A7A">
        <w:rPr>
          <w:rFonts w:ascii="Noto Sans Arabic" w:hAnsi="Noto Sans Arabic" w:cs="Noto Sans Arabic"/>
          <w:sz w:val="19"/>
          <w:szCs w:val="19"/>
          <w:rtl/>
        </w:rPr>
        <w:t>کریں۔</w:t>
      </w:r>
    </w:p>
    <w:p w14:paraId="737EEEAC" w14:textId="77777777" w:rsidR="00CB769A" w:rsidRPr="00E73A7A" w:rsidRDefault="00000000" w:rsidP="1FC59BAA">
      <w:pPr>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جب نل کا پانی پینا محفوظ ہو گا تو آپ کی پانی کی کمپنی آپ کو بتا دے گی۔ </w:t>
      </w:r>
    </w:p>
    <w:p w14:paraId="67972AED" w14:textId="5A1002E0" w:rsidR="00676A05" w:rsidRPr="00E73A7A" w:rsidRDefault="00000000" w:rsidP="1FC59BAA">
      <w:pPr>
        <w:pStyle w:val="Heading1"/>
        <w:bidi/>
        <w:spacing w:before="120" w:after="120" w:line="360" w:lineRule="atLeast"/>
        <w:rPr>
          <w:rFonts w:ascii="Noto Sans Arabic" w:hAnsi="Noto Sans Arabic" w:cs="Noto Sans Arabic"/>
          <w:b/>
          <w:sz w:val="22"/>
          <w:szCs w:val="22"/>
        </w:rPr>
      </w:pPr>
      <w:r w:rsidRPr="00E73A7A">
        <w:rPr>
          <w:rFonts w:ascii="Noto Sans Arabic" w:hAnsi="Noto Sans Arabic" w:cs="Noto Sans Arabic"/>
          <w:b/>
          <w:sz w:val="22"/>
          <w:szCs w:val="22"/>
          <w:rtl/>
        </w:rPr>
        <w:t xml:space="preserve">اگر آپ کو نل کا پانی ابالنے کی ضرورت ہو تو کیا کیا جائے </w:t>
      </w:r>
    </w:p>
    <w:p w14:paraId="2D56BC69" w14:textId="77777777" w:rsidR="00CB769A" w:rsidRPr="00E73A7A" w:rsidRDefault="00000000" w:rsidP="00CB769A">
      <w:pPr>
        <w:pStyle w:val="Bullet1"/>
        <w:numPr>
          <w:ilvl w:val="0"/>
          <w:numId w:val="0"/>
        </w:numPr>
        <w:bidi/>
        <w:ind w:left="284" w:hanging="284"/>
        <w:rPr>
          <w:rFonts w:ascii="Noto Sans Arabic" w:hAnsi="Noto Sans Arabic" w:cs="Noto Sans Arabic"/>
          <w:sz w:val="19"/>
          <w:szCs w:val="19"/>
        </w:rPr>
      </w:pPr>
      <w:r w:rsidRPr="00E73A7A">
        <w:rPr>
          <w:rFonts w:ascii="Noto Sans Arabic" w:hAnsi="Noto Sans Arabic" w:cs="Noto Sans Arabic"/>
          <w:sz w:val="19"/>
          <w:szCs w:val="19"/>
          <w:rtl/>
        </w:rPr>
        <w:t xml:space="preserve">اگر آپ کی پانی کی کمپنی نے 'پانی ابالنے کی ہدایت' جاری کی ہے تو آپ کو نل کا پانی ابالنا ہو گا۔ </w:t>
      </w:r>
    </w:p>
    <w:p w14:paraId="7386DAB6" w14:textId="77777777" w:rsidR="00CB769A" w:rsidRPr="00E73A7A" w:rsidRDefault="00000000" w:rsidP="00CB769A">
      <w:pPr>
        <w:pStyle w:val="Bullet1"/>
        <w:bidi/>
        <w:rPr>
          <w:rFonts w:ascii="Noto Sans Arabic" w:hAnsi="Noto Sans Arabic" w:cs="Noto Sans Arabic"/>
          <w:sz w:val="19"/>
          <w:szCs w:val="19"/>
        </w:rPr>
      </w:pPr>
      <w:r w:rsidRPr="00E73A7A">
        <w:rPr>
          <w:rFonts w:ascii="Noto Sans Arabic" w:hAnsi="Noto Sans Arabic" w:cs="Noto Sans Arabic"/>
          <w:sz w:val="19"/>
          <w:szCs w:val="19"/>
          <w:rtl/>
        </w:rPr>
        <w:t xml:space="preserve">اپنے گھر میں نل کا پانی ابالیں تاکہ یہ پینے کے لیے محفوظ ہو جائے: </w:t>
      </w:r>
    </w:p>
    <w:p w14:paraId="17817EC4" w14:textId="77777777" w:rsidR="000C7DFF" w:rsidRPr="00E73A7A" w:rsidRDefault="00000000" w:rsidP="000C7DFF">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سارے پانی میں موٹے بلبلے بننے تک ابالیں یعنی کچھ دیر تک دیگچی یا کیتلی کی تہ سے بہت سارے بلبلے اٹھتے ہوئے دکھائی دینے چاہیئں۔ </w:t>
      </w:r>
    </w:p>
    <w:p w14:paraId="5DE8E86A" w14:textId="77777777" w:rsidR="00BA518D" w:rsidRPr="00E73A7A" w:rsidRDefault="00000000" w:rsidP="1FC59BAA">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t>استعمال سے پہلے پانی کو ٹھنڈا کریں۔</w:t>
      </w:r>
    </w:p>
    <w:p w14:paraId="4B2901B9" w14:textId="77777777" w:rsidR="00BA518D" w:rsidRPr="00E73A7A" w:rsidRDefault="00000000" w:rsidP="1FC59BAA">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lastRenderedPageBreak/>
        <w:t xml:space="preserve">آٹومیٹک طور پر آف ہو جانے والی کیٹل مناسب ہے۔ جس کیٹل میں مختلف درجۂ حرارت رکھے جا سکتے ہوں، اسے بوائل سیٹنگ پر رکھنا چاہیے۔ </w:t>
      </w:r>
    </w:p>
    <w:p w14:paraId="7F340087" w14:textId="00A530A8" w:rsidR="006853D4" w:rsidRPr="00E73A7A" w:rsidRDefault="00000000" w:rsidP="00CB769A">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t>ابلے ہوئے پانی کو صاف اور بند برتن میں رکھیں</w:t>
      </w:r>
      <w:r w:rsidR="00E73A7A" w:rsidRPr="00E73A7A">
        <w:rPr>
          <w:rFonts w:ascii="Noto Sans Arabic" w:hAnsi="Noto Sans Arabic" w:cs="Noto Sans Arabic"/>
          <w:sz w:val="19"/>
          <w:szCs w:val="19"/>
          <w:rtl/>
        </w:rPr>
        <w:t>۔</w:t>
      </w:r>
    </w:p>
    <w:p w14:paraId="09053195" w14:textId="5C483CCD" w:rsidR="003A0C05" w:rsidRPr="00E73A7A" w:rsidRDefault="00000000" w:rsidP="00CB769A">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t>استعمال سے پہلے پانی کو ٹھنڈا کریں</w:t>
      </w:r>
      <w:r w:rsidR="00E73A7A" w:rsidRPr="00E73A7A">
        <w:rPr>
          <w:rFonts w:ascii="Noto Sans Arabic" w:hAnsi="Noto Sans Arabic" w:cs="Noto Sans Arabic"/>
          <w:sz w:val="19"/>
          <w:szCs w:val="19"/>
          <w:rtl/>
        </w:rPr>
        <w:t>۔</w:t>
      </w:r>
    </w:p>
    <w:p w14:paraId="274BE265" w14:textId="77777777" w:rsidR="00F7310E" w:rsidRPr="00E73A7A" w:rsidRDefault="00000000" w:rsidP="00CB769A">
      <w:pPr>
        <w:pStyle w:val="Bullet1"/>
        <w:numPr>
          <w:ilvl w:val="0"/>
          <w:numId w:val="15"/>
        </w:numPr>
        <w:bidi/>
        <w:rPr>
          <w:rFonts w:ascii="Noto Sans Arabic" w:hAnsi="Noto Sans Arabic" w:cs="Noto Sans Arabic"/>
          <w:sz w:val="19"/>
          <w:szCs w:val="19"/>
        </w:rPr>
      </w:pPr>
      <w:r w:rsidRPr="00E73A7A">
        <w:rPr>
          <w:rFonts w:ascii="Noto Sans Arabic" w:hAnsi="Noto Sans Arabic" w:cs="Noto Sans Arabic"/>
          <w:sz w:val="19"/>
          <w:szCs w:val="19"/>
          <w:rtl/>
        </w:rPr>
        <w:t>جھلس کر زخمی ہونے سے بچاؤ کے لیے احتیاط کرنی چاہیے۔</w:t>
      </w:r>
    </w:p>
    <w:p w14:paraId="2538F830" w14:textId="77777777" w:rsidR="003A0C05" w:rsidRPr="00E73A7A" w:rsidRDefault="00000000" w:rsidP="003D61AF">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ابلے ہوئے پانی کو پینے، کھانا بنانے، مشروبات اور بے بی فارمولا بنانے، برف جمانے، دانت برش کرنے اور پالتو جانوروں کے پینے کے لیے استعمال کرنا چاہیے۔ </w:t>
      </w:r>
    </w:p>
    <w:p w14:paraId="15960575" w14:textId="77777777" w:rsidR="003A0C05" w:rsidRPr="00E73A7A" w:rsidRDefault="00000000" w:rsidP="003A0C05">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جو پانی ابلا نہ ہو، اسے ہاتھ دھونے، شاور کرنے (پانی حلق میں جانے سے بچتے ہوئے)، ٹائلٹ فلش کرنے، برتن اور کپڑے دھونے اور باغیچے کے لیے یا گھر کے باہر صفائی کے لیے استعمال کیا جا سکتا ہے۔ </w:t>
      </w:r>
    </w:p>
    <w:p w14:paraId="375C1FF0" w14:textId="77777777" w:rsidR="003A0C05" w:rsidRPr="00E73A7A" w:rsidRDefault="00000000" w:rsidP="003A0C05">
      <w:pPr>
        <w:pStyle w:val="Bullet1"/>
        <w:numPr>
          <w:ilvl w:val="0"/>
          <w:numId w:val="14"/>
        </w:numPr>
        <w:bidi/>
        <w:rPr>
          <w:rFonts w:ascii="Noto Sans Arabic" w:hAnsi="Noto Sans Arabic" w:cs="Noto Sans Arabic"/>
          <w:sz w:val="19"/>
          <w:szCs w:val="19"/>
        </w:rPr>
      </w:pPr>
      <w:r w:rsidRPr="00E73A7A">
        <w:rPr>
          <w:rFonts w:ascii="Noto Sans Arabic" w:hAnsi="Noto Sans Arabic" w:cs="Noto Sans Arabic"/>
          <w:sz w:val="19"/>
          <w:szCs w:val="19"/>
          <w:rtl/>
        </w:rPr>
        <w:t xml:space="preserve">جب بغیر ابالے نل کا پانی پینا محفوظ ہو گا تو آپ کی پانی کی کمپنی آپ کو بتا دے گی۔ </w:t>
      </w:r>
    </w:p>
    <w:p w14:paraId="64420A22" w14:textId="77777777" w:rsidR="008D11CB" w:rsidRPr="00DD00E6" w:rsidRDefault="00000000" w:rsidP="008D11CB">
      <w:pPr>
        <w:pStyle w:val="Heading1"/>
        <w:bidi/>
        <w:spacing w:before="120" w:after="120" w:line="360" w:lineRule="atLeast"/>
        <w:rPr>
          <w:rFonts w:ascii="Noto Sans Arabic" w:hAnsi="Noto Sans Arabic" w:cs="Noto Sans Arabic"/>
          <w:sz w:val="24"/>
          <w:szCs w:val="24"/>
        </w:rPr>
      </w:pPr>
      <w:r w:rsidRPr="00DD00E6">
        <w:rPr>
          <w:rFonts w:ascii="Noto Sans Arabic" w:hAnsi="Noto Sans Arabic" w:cs="Noto Sans Arabic"/>
          <w:sz w:val="24"/>
          <w:szCs w:val="24"/>
          <w:rtl/>
        </w:rPr>
        <w:t>مدد حاصل کریں</w:t>
      </w:r>
    </w:p>
    <w:p w14:paraId="548BB349" w14:textId="77777777" w:rsidR="003A0C05" w:rsidRPr="00E73A7A" w:rsidRDefault="00000000" w:rsidP="003A0C05">
      <w:pPr>
        <w:pStyle w:val="DHHSbullet1"/>
        <w:numPr>
          <w:ilvl w:val="0"/>
          <w:numId w:val="12"/>
        </w:numPr>
        <w:bidi/>
        <w:rPr>
          <w:rFonts w:ascii="Noto Sans Arabic" w:hAnsi="Noto Sans Arabic" w:cs="Noto Sans Arabic"/>
          <w:sz w:val="19"/>
          <w:szCs w:val="19"/>
          <w:lang w:eastAsia="en-AU"/>
        </w:rPr>
      </w:pPr>
      <w:r w:rsidRPr="00E73A7A">
        <w:rPr>
          <w:rFonts w:ascii="Noto Sans Arabic" w:hAnsi="Noto Sans Arabic" w:cs="Noto Sans Arabic"/>
          <w:sz w:val="19"/>
          <w:szCs w:val="19"/>
          <w:rtl/>
          <w:lang w:eastAsia="en-AU"/>
        </w:rPr>
        <w:t xml:space="preserve">معلومات کے لیے اپنی پانی کی کمپنی سے رابطہ کریں &lt;www.water.vic.gov.au/water-industry-and-customers/know-your-water-corporation&gt;۔ </w:t>
      </w:r>
    </w:p>
    <w:p w14:paraId="0E69D7CE" w14:textId="77777777" w:rsidR="00ED1B6C" w:rsidRPr="00E73A7A" w:rsidRDefault="00000000" w:rsidP="00ED1B6C">
      <w:pPr>
        <w:pStyle w:val="DHHSbullet1"/>
        <w:numPr>
          <w:ilvl w:val="0"/>
          <w:numId w:val="12"/>
        </w:numPr>
        <w:bidi/>
        <w:rPr>
          <w:rFonts w:ascii="Noto Sans Arabic" w:hAnsi="Noto Sans Arabic" w:cs="Noto Sans Arabic"/>
          <w:sz w:val="19"/>
          <w:szCs w:val="19"/>
        </w:rPr>
      </w:pPr>
      <w:r w:rsidRPr="00E73A7A">
        <w:rPr>
          <w:rFonts w:ascii="Noto Sans Arabic" w:hAnsi="Noto Sans Arabic" w:cs="Noto Sans Arabic"/>
          <w:sz w:val="19"/>
          <w:szCs w:val="19"/>
          <w:rtl/>
          <w:lang w:eastAsia="en-AU"/>
        </w:rPr>
        <w:t>اگر آپ کو فکر ہو کہ شاید آپ نے آلودہ پانی استعمال کر لیا ہے یا آپ کو پیٹ کے انفیکشن جیسی علامات پیش آئیں تو اپنے ڈاکٹر سے رابطہ کریں۔</w:t>
      </w:r>
    </w:p>
    <w:p w14:paraId="0D88BCFA" w14:textId="77777777" w:rsidR="008D11CB" w:rsidRPr="00E73A7A" w:rsidRDefault="00000000" w:rsidP="003D61AF">
      <w:pPr>
        <w:pStyle w:val="DHHSbullet1"/>
        <w:bidi/>
        <w:ind w:left="0" w:firstLine="0"/>
        <w:rPr>
          <w:rFonts w:ascii="Noto Sans Arabic" w:hAnsi="Noto Sans Arabic" w:cs="Noto Sans Arabic"/>
          <w:sz w:val="19"/>
          <w:szCs w:val="19"/>
        </w:rPr>
      </w:pPr>
      <w:r w:rsidRPr="00E73A7A">
        <w:rPr>
          <w:rFonts w:ascii="Noto Sans Arabic" w:hAnsi="Noto Sans Arabic" w:cs="Noto Sans Arabic"/>
          <w:sz w:val="19"/>
          <w:szCs w:val="19"/>
          <w:rtl/>
        </w:rPr>
        <w:t xml:space="preserve">اس اشاعت کو معذور افراد کے آسان فارمیٹ میں حاصل کرنے کے لیے </w:t>
      </w:r>
      <w:hyperlink r:id="rId10" w:history="1">
        <w:r w:rsidR="00B42CE8" w:rsidRPr="00E73A7A">
          <w:rPr>
            <w:rStyle w:val="Hyperlink"/>
            <w:rFonts w:ascii="Noto Sans Arabic" w:hAnsi="Noto Sans Arabic" w:cs="Noto Sans Arabic"/>
            <w:sz w:val="19"/>
            <w:szCs w:val="19"/>
            <w:rtl/>
          </w:rPr>
          <w:t>pph.communications@health.vic.gov.au پر ای میل کریں</w:t>
        </w:r>
      </w:hyperlink>
      <w:r w:rsidRPr="00E73A7A">
        <w:rPr>
          <w:rFonts w:ascii="Noto Sans Arabic" w:hAnsi="Noto Sans Arabic" w:cs="Noto Sans Arabic"/>
          <w:sz w:val="19"/>
          <w:szCs w:val="19"/>
          <w:rtl/>
        </w:rPr>
        <w:t>۔</w:t>
      </w:r>
    </w:p>
    <w:sectPr w:rsidR="008D11CB" w:rsidRPr="00E73A7A"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305CC" w14:textId="77777777" w:rsidR="00E50420" w:rsidRDefault="00E50420">
      <w:pPr>
        <w:spacing w:after="0" w:line="240" w:lineRule="auto"/>
      </w:pPr>
      <w:r>
        <w:separator/>
      </w:r>
    </w:p>
  </w:endnote>
  <w:endnote w:type="continuationSeparator" w:id="0">
    <w:p w14:paraId="5F5AC9B4" w14:textId="77777777" w:rsidR="00E50420" w:rsidRDefault="00E5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0A018125-341D-4563-B9AE-460B32331432}"/>
    <w:embedBold r:id="rId2" w:fontKey="{BC9759B2-5C8E-4CF3-97CB-CE61C8E2C7E7}"/>
  </w:font>
  <w:font w:name="Arial Black">
    <w:panose1 w:val="020B0A04020102020204"/>
    <w:charset w:val="00"/>
    <w:family w:val="swiss"/>
    <w:pitch w:val="variable"/>
    <w:sig w:usb0="A00002AF" w:usb1="400078FB" w:usb2="00000000" w:usb3="00000000" w:csb0="0000009F" w:csb1="00000000"/>
    <w:embedRegular r:id="rId3" w:subsetted="1" w:fontKey="{F9884AF3-E1EE-484D-96F7-53B1FEB1CF19}"/>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526F" w14:textId="77777777" w:rsidR="00344321" w:rsidRDefault="00000000">
    <w:pPr>
      <w:pStyle w:val="Footer"/>
    </w:pPr>
    <w:r>
      <w:rPr>
        <w:noProof/>
        <w:lang w:eastAsia="en-AU"/>
      </w:rPr>
      <w:drawing>
        <wp:anchor distT="0" distB="0" distL="114300" distR="114300" simplePos="0" relativeHeight="251660288" behindDoc="1" locked="1" layoutInCell="1" allowOverlap="1" wp14:anchorId="6085E120" wp14:editId="0B1A7367">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09940"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10C9E3AE" wp14:editId="2C303299">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1EDC0" w14:textId="77777777" w:rsidR="00344321" w:rsidRPr="00E73A7A" w:rsidRDefault="00000000" w:rsidP="00344321">
                          <w:pPr>
                            <w:spacing w:after="0"/>
                            <w:jc w:val="center"/>
                            <w:rPr>
                              <w:rFonts w:ascii="Arial Black" w:hAnsi="Arial Black"/>
                              <w:color w:val="000000"/>
                              <w:sz w:val="20"/>
                            </w:rPr>
                          </w:pPr>
                          <w:r w:rsidRPr="00E73A7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0C9E3AE"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" o:allowincell="f" filled="f" stroked="f" strokeweight=".5pt">
              <v:textbox inset=",0,,0">
                <w:txbxContent>
                  <w:p w14:paraId="5011EDC0" w14:textId="77777777" w:rsidR="00344321" w:rsidRPr="00E73A7A" w:rsidRDefault="00000000" w:rsidP="00344321">
                    <w:pPr>
                      <w:spacing w:after="0"/>
                      <w:jc w:val="center"/>
                      <w:rPr>
                        <w:rFonts w:ascii="Arial Black" w:hAnsi="Arial Black"/>
                        <w:color w:val="000000"/>
                        <w:sz w:val="20"/>
                      </w:rPr>
                    </w:pPr>
                    <w:r w:rsidRPr="00E73A7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76BB" w14:textId="77777777" w:rsidR="00E50420" w:rsidRDefault="00E50420">
      <w:pPr>
        <w:spacing w:after="0" w:line="240" w:lineRule="auto"/>
      </w:pPr>
      <w:r>
        <w:separator/>
      </w:r>
    </w:p>
  </w:footnote>
  <w:footnote w:type="continuationSeparator" w:id="0">
    <w:p w14:paraId="7A902496" w14:textId="77777777" w:rsidR="00E50420" w:rsidRDefault="00E50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21F6"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B1B062EA">
      <w:start w:val="1"/>
      <w:numFmt w:val="bullet"/>
      <w:lvlText w:val=""/>
      <w:lvlJc w:val="left"/>
      <w:pPr>
        <w:ind w:left="360" w:hanging="360"/>
      </w:pPr>
      <w:rPr>
        <w:rFonts w:ascii="Symbol" w:hAnsi="Symbol" w:hint="default"/>
      </w:rPr>
    </w:lvl>
    <w:lvl w:ilvl="1" w:tplc="48684FC4" w:tentative="1">
      <w:start w:val="1"/>
      <w:numFmt w:val="bullet"/>
      <w:lvlText w:val="o"/>
      <w:lvlJc w:val="left"/>
      <w:pPr>
        <w:ind w:left="1080" w:hanging="360"/>
      </w:pPr>
      <w:rPr>
        <w:rFonts w:ascii="Courier New" w:hAnsi="Courier New" w:cs="Courier New" w:hint="default"/>
      </w:rPr>
    </w:lvl>
    <w:lvl w:ilvl="2" w:tplc="99AE32CC" w:tentative="1">
      <w:start w:val="1"/>
      <w:numFmt w:val="bullet"/>
      <w:lvlText w:val=""/>
      <w:lvlJc w:val="left"/>
      <w:pPr>
        <w:ind w:left="1800" w:hanging="360"/>
      </w:pPr>
      <w:rPr>
        <w:rFonts w:ascii="Wingdings" w:hAnsi="Wingdings" w:hint="default"/>
      </w:rPr>
    </w:lvl>
    <w:lvl w:ilvl="3" w:tplc="4822D79E" w:tentative="1">
      <w:start w:val="1"/>
      <w:numFmt w:val="bullet"/>
      <w:lvlText w:val=""/>
      <w:lvlJc w:val="left"/>
      <w:pPr>
        <w:ind w:left="2520" w:hanging="360"/>
      </w:pPr>
      <w:rPr>
        <w:rFonts w:ascii="Symbol" w:hAnsi="Symbol" w:hint="default"/>
      </w:rPr>
    </w:lvl>
    <w:lvl w:ilvl="4" w:tplc="4F7A71AA" w:tentative="1">
      <w:start w:val="1"/>
      <w:numFmt w:val="bullet"/>
      <w:lvlText w:val="o"/>
      <w:lvlJc w:val="left"/>
      <w:pPr>
        <w:ind w:left="3240" w:hanging="360"/>
      </w:pPr>
      <w:rPr>
        <w:rFonts w:ascii="Courier New" w:hAnsi="Courier New" w:cs="Courier New" w:hint="default"/>
      </w:rPr>
    </w:lvl>
    <w:lvl w:ilvl="5" w:tplc="115687C8" w:tentative="1">
      <w:start w:val="1"/>
      <w:numFmt w:val="bullet"/>
      <w:lvlText w:val=""/>
      <w:lvlJc w:val="left"/>
      <w:pPr>
        <w:ind w:left="3960" w:hanging="360"/>
      </w:pPr>
      <w:rPr>
        <w:rFonts w:ascii="Wingdings" w:hAnsi="Wingdings" w:hint="default"/>
      </w:rPr>
    </w:lvl>
    <w:lvl w:ilvl="6" w:tplc="66227D46" w:tentative="1">
      <w:start w:val="1"/>
      <w:numFmt w:val="bullet"/>
      <w:lvlText w:val=""/>
      <w:lvlJc w:val="left"/>
      <w:pPr>
        <w:ind w:left="4680" w:hanging="360"/>
      </w:pPr>
      <w:rPr>
        <w:rFonts w:ascii="Symbol" w:hAnsi="Symbol" w:hint="default"/>
      </w:rPr>
    </w:lvl>
    <w:lvl w:ilvl="7" w:tplc="4A425670" w:tentative="1">
      <w:start w:val="1"/>
      <w:numFmt w:val="bullet"/>
      <w:lvlText w:val="o"/>
      <w:lvlJc w:val="left"/>
      <w:pPr>
        <w:ind w:left="5400" w:hanging="360"/>
      </w:pPr>
      <w:rPr>
        <w:rFonts w:ascii="Courier New" w:hAnsi="Courier New" w:cs="Courier New" w:hint="default"/>
      </w:rPr>
    </w:lvl>
    <w:lvl w:ilvl="8" w:tplc="5FA84378"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BF4C7616">
      <w:start w:val="1"/>
      <w:numFmt w:val="bullet"/>
      <w:lvlText w:val=""/>
      <w:lvlJc w:val="left"/>
      <w:pPr>
        <w:ind w:left="360" w:hanging="360"/>
      </w:pPr>
      <w:rPr>
        <w:rFonts w:ascii="Symbol" w:hAnsi="Symbol" w:hint="default"/>
      </w:rPr>
    </w:lvl>
    <w:lvl w:ilvl="1" w:tplc="CB04F984" w:tentative="1">
      <w:start w:val="1"/>
      <w:numFmt w:val="bullet"/>
      <w:lvlText w:val="o"/>
      <w:lvlJc w:val="left"/>
      <w:pPr>
        <w:ind w:left="1080" w:hanging="360"/>
      </w:pPr>
      <w:rPr>
        <w:rFonts w:ascii="Courier New" w:hAnsi="Courier New" w:cs="Courier New" w:hint="default"/>
      </w:rPr>
    </w:lvl>
    <w:lvl w:ilvl="2" w:tplc="C830639A" w:tentative="1">
      <w:start w:val="1"/>
      <w:numFmt w:val="bullet"/>
      <w:lvlText w:val=""/>
      <w:lvlJc w:val="left"/>
      <w:pPr>
        <w:ind w:left="1800" w:hanging="360"/>
      </w:pPr>
      <w:rPr>
        <w:rFonts w:ascii="Wingdings" w:hAnsi="Wingdings" w:hint="default"/>
      </w:rPr>
    </w:lvl>
    <w:lvl w:ilvl="3" w:tplc="9B4A0554" w:tentative="1">
      <w:start w:val="1"/>
      <w:numFmt w:val="bullet"/>
      <w:lvlText w:val=""/>
      <w:lvlJc w:val="left"/>
      <w:pPr>
        <w:ind w:left="2520" w:hanging="360"/>
      </w:pPr>
      <w:rPr>
        <w:rFonts w:ascii="Symbol" w:hAnsi="Symbol" w:hint="default"/>
      </w:rPr>
    </w:lvl>
    <w:lvl w:ilvl="4" w:tplc="BC0210AC" w:tentative="1">
      <w:start w:val="1"/>
      <w:numFmt w:val="bullet"/>
      <w:lvlText w:val="o"/>
      <w:lvlJc w:val="left"/>
      <w:pPr>
        <w:ind w:left="3240" w:hanging="360"/>
      </w:pPr>
      <w:rPr>
        <w:rFonts w:ascii="Courier New" w:hAnsi="Courier New" w:cs="Courier New" w:hint="default"/>
      </w:rPr>
    </w:lvl>
    <w:lvl w:ilvl="5" w:tplc="10782710" w:tentative="1">
      <w:start w:val="1"/>
      <w:numFmt w:val="bullet"/>
      <w:lvlText w:val=""/>
      <w:lvlJc w:val="left"/>
      <w:pPr>
        <w:ind w:left="3960" w:hanging="360"/>
      </w:pPr>
      <w:rPr>
        <w:rFonts w:ascii="Wingdings" w:hAnsi="Wingdings" w:hint="default"/>
      </w:rPr>
    </w:lvl>
    <w:lvl w:ilvl="6" w:tplc="080ACAC6" w:tentative="1">
      <w:start w:val="1"/>
      <w:numFmt w:val="bullet"/>
      <w:lvlText w:val=""/>
      <w:lvlJc w:val="left"/>
      <w:pPr>
        <w:ind w:left="4680" w:hanging="360"/>
      </w:pPr>
      <w:rPr>
        <w:rFonts w:ascii="Symbol" w:hAnsi="Symbol" w:hint="default"/>
      </w:rPr>
    </w:lvl>
    <w:lvl w:ilvl="7" w:tplc="C6A64C40" w:tentative="1">
      <w:start w:val="1"/>
      <w:numFmt w:val="bullet"/>
      <w:lvlText w:val="o"/>
      <w:lvlJc w:val="left"/>
      <w:pPr>
        <w:ind w:left="5400" w:hanging="360"/>
      </w:pPr>
      <w:rPr>
        <w:rFonts w:ascii="Courier New" w:hAnsi="Courier New" w:cs="Courier New" w:hint="default"/>
      </w:rPr>
    </w:lvl>
    <w:lvl w:ilvl="8" w:tplc="A918979E"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625E228E">
      <w:start w:val="1"/>
      <w:numFmt w:val="bullet"/>
      <w:lvlText w:val=""/>
      <w:lvlJc w:val="left"/>
      <w:pPr>
        <w:ind w:left="360" w:hanging="360"/>
      </w:pPr>
      <w:rPr>
        <w:rFonts w:ascii="Symbol" w:hAnsi="Symbol" w:hint="default"/>
      </w:rPr>
    </w:lvl>
    <w:lvl w:ilvl="1" w:tplc="0F2A26C2" w:tentative="1">
      <w:start w:val="1"/>
      <w:numFmt w:val="bullet"/>
      <w:lvlText w:val="o"/>
      <w:lvlJc w:val="left"/>
      <w:pPr>
        <w:ind w:left="1080" w:hanging="360"/>
      </w:pPr>
      <w:rPr>
        <w:rFonts w:ascii="Courier New" w:hAnsi="Courier New" w:cs="Courier New" w:hint="default"/>
      </w:rPr>
    </w:lvl>
    <w:lvl w:ilvl="2" w:tplc="67FE1BAC" w:tentative="1">
      <w:start w:val="1"/>
      <w:numFmt w:val="bullet"/>
      <w:lvlText w:val=""/>
      <w:lvlJc w:val="left"/>
      <w:pPr>
        <w:ind w:left="1800" w:hanging="360"/>
      </w:pPr>
      <w:rPr>
        <w:rFonts w:ascii="Wingdings" w:hAnsi="Wingdings" w:hint="default"/>
      </w:rPr>
    </w:lvl>
    <w:lvl w:ilvl="3" w:tplc="DEB8BEBC" w:tentative="1">
      <w:start w:val="1"/>
      <w:numFmt w:val="bullet"/>
      <w:lvlText w:val=""/>
      <w:lvlJc w:val="left"/>
      <w:pPr>
        <w:ind w:left="2520" w:hanging="360"/>
      </w:pPr>
      <w:rPr>
        <w:rFonts w:ascii="Symbol" w:hAnsi="Symbol" w:hint="default"/>
      </w:rPr>
    </w:lvl>
    <w:lvl w:ilvl="4" w:tplc="C6C88822" w:tentative="1">
      <w:start w:val="1"/>
      <w:numFmt w:val="bullet"/>
      <w:lvlText w:val="o"/>
      <w:lvlJc w:val="left"/>
      <w:pPr>
        <w:ind w:left="3240" w:hanging="360"/>
      </w:pPr>
      <w:rPr>
        <w:rFonts w:ascii="Courier New" w:hAnsi="Courier New" w:cs="Courier New" w:hint="default"/>
      </w:rPr>
    </w:lvl>
    <w:lvl w:ilvl="5" w:tplc="25883B18" w:tentative="1">
      <w:start w:val="1"/>
      <w:numFmt w:val="bullet"/>
      <w:lvlText w:val=""/>
      <w:lvlJc w:val="left"/>
      <w:pPr>
        <w:ind w:left="3960" w:hanging="360"/>
      </w:pPr>
      <w:rPr>
        <w:rFonts w:ascii="Wingdings" w:hAnsi="Wingdings" w:hint="default"/>
      </w:rPr>
    </w:lvl>
    <w:lvl w:ilvl="6" w:tplc="8C54142E" w:tentative="1">
      <w:start w:val="1"/>
      <w:numFmt w:val="bullet"/>
      <w:lvlText w:val=""/>
      <w:lvlJc w:val="left"/>
      <w:pPr>
        <w:ind w:left="4680" w:hanging="360"/>
      </w:pPr>
      <w:rPr>
        <w:rFonts w:ascii="Symbol" w:hAnsi="Symbol" w:hint="default"/>
      </w:rPr>
    </w:lvl>
    <w:lvl w:ilvl="7" w:tplc="6B90F218" w:tentative="1">
      <w:start w:val="1"/>
      <w:numFmt w:val="bullet"/>
      <w:lvlText w:val="o"/>
      <w:lvlJc w:val="left"/>
      <w:pPr>
        <w:ind w:left="5400" w:hanging="360"/>
      </w:pPr>
      <w:rPr>
        <w:rFonts w:ascii="Courier New" w:hAnsi="Courier New" w:cs="Courier New" w:hint="default"/>
      </w:rPr>
    </w:lvl>
    <w:lvl w:ilvl="8" w:tplc="247C35F2"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2942216E">
      <w:start w:val="1"/>
      <w:numFmt w:val="bullet"/>
      <w:lvlText w:val=""/>
      <w:lvlJc w:val="left"/>
      <w:pPr>
        <w:ind w:left="1004" w:hanging="360"/>
      </w:pPr>
      <w:rPr>
        <w:rFonts w:ascii="Wingdings" w:hAnsi="Wingdings" w:hint="default"/>
      </w:rPr>
    </w:lvl>
    <w:lvl w:ilvl="1" w:tplc="C16CD882" w:tentative="1">
      <w:start w:val="1"/>
      <w:numFmt w:val="bullet"/>
      <w:lvlText w:val="o"/>
      <w:lvlJc w:val="left"/>
      <w:pPr>
        <w:ind w:left="1724" w:hanging="360"/>
      </w:pPr>
      <w:rPr>
        <w:rFonts w:ascii="Courier New" w:hAnsi="Courier New" w:cs="Courier New" w:hint="default"/>
      </w:rPr>
    </w:lvl>
    <w:lvl w:ilvl="2" w:tplc="B61E4D28" w:tentative="1">
      <w:start w:val="1"/>
      <w:numFmt w:val="bullet"/>
      <w:lvlText w:val=""/>
      <w:lvlJc w:val="left"/>
      <w:pPr>
        <w:ind w:left="2444" w:hanging="360"/>
      </w:pPr>
      <w:rPr>
        <w:rFonts w:ascii="Wingdings" w:hAnsi="Wingdings" w:hint="default"/>
      </w:rPr>
    </w:lvl>
    <w:lvl w:ilvl="3" w:tplc="639A9FDC" w:tentative="1">
      <w:start w:val="1"/>
      <w:numFmt w:val="bullet"/>
      <w:lvlText w:val=""/>
      <w:lvlJc w:val="left"/>
      <w:pPr>
        <w:ind w:left="3164" w:hanging="360"/>
      </w:pPr>
      <w:rPr>
        <w:rFonts w:ascii="Symbol" w:hAnsi="Symbol" w:hint="default"/>
      </w:rPr>
    </w:lvl>
    <w:lvl w:ilvl="4" w:tplc="5EAC5998" w:tentative="1">
      <w:start w:val="1"/>
      <w:numFmt w:val="bullet"/>
      <w:lvlText w:val="o"/>
      <w:lvlJc w:val="left"/>
      <w:pPr>
        <w:ind w:left="3884" w:hanging="360"/>
      </w:pPr>
      <w:rPr>
        <w:rFonts w:ascii="Courier New" w:hAnsi="Courier New" w:cs="Courier New" w:hint="default"/>
      </w:rPr>
    </w:lvl>
    <w:lvl w:ilvl="5" w:tplc="97D43B16" w:tentative="1">
      <w:start w:val="1"/>
      <w:numFmt w:val="bullet"/>
      <w:lvlText w:val=""/>
      <w:lvlJc w:val="left"/>
      <w:pPr>
        <w:ind w:left="4604" w:hanging="360"/>
      </w:pPr>
      <w:rPr>
        <w:rFonts w:ascii="Wingdings" w:hAnsi="Wingdings" w:hint="default"/>
      </w:rPr>
    </w:lvl>
    <w:lvl w:ilvl="6" w:tplc="2D68377E" w:tentative="1">
      <w:start w:val="1"/>
      <w:numFmt w:val="bullet"/>
      <w:lvlText w:val=""/>
      <w:lvlJc w:val="left"/>
      <w:pPr>
        <w:ind w:left="5324" w:hanging="360"/>
      </w:pPr>
      <w:rPr>
        <w:rFonts w:ascii="Symbol" w:hAnsi="Symbol" w:hint="default"/>
      </w:rPr>
    </w:lvl>
    <w:lvl w:ilvl="7" w:tplc="56CA1A78" w:tentative="1">
      <w:start w:val="1"/>
      <w:numFmt w:val="bullet"/>
      <w:lvlText w:val="o"/>
      <w:lvlJc w:val="left"/>
      <w:pPr>
        <w:ind w:left="6044" w:hanging="360"/>
      </w:pPr>
      <w:rPr>
        <w:rFonts w:ascii="Courier New" w:hAnsi="Courier New" w:cs="Courier New" w:hint="default"/>
      </w:rPr>
    </w:lvl>
    <w:lvl w:ilvl="8" w:tplc="C86C82C4"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492460D0">
      <w:start w:val="1"/>
      <w:numFmt w:val="bullet"/>
      <w:lvlText w:val=""/>
      <w:lvlJc w:val="left"/>
      <w:pPr>
        <w:ind w:left="720" w:hanging="360"/>
      </w:pPr>
      <w:rPr>
        <w:rFonts w:ascii="Wingdings" w:hAnsi="Wingdings" w:hint="default"/>
      </w:rPr>
    </w:lvl>
    <w:lvl w:ilvl="1" w:tplc="987AF000" w:tentative="1">
      <w:start w:val="1"/>
      <w:numFmt w:val="bullet"/>
      <w:lvlText w:val="o"/>
      <w:lvlJc w:val="left"/>
      <w:pPr>
        <w:ind w:left="1440" w:hanging="360"/>
      </w:pPr>
      <w:rPr>
        <w:rFonts w:ascii="Courier New" w:hAnsi="Courier New" w:cs="Courier New" w:hint="default"/>
      </w:rPr>
    </w:lvl>
    <w:lvl w:ilvl="2" w:tplc="FA5A06A0" w:tentative="1">
      <w:start w:val="1"/>
      <w:numFmt w:val="bullet"/>
      <w:lvlText w:val=""/>
      <w:lvlJc w:val="left"/>
      <w:pPr>
        <w:ind w:left="2160" w:hanging="360"/>
      </w:pPr>
      <w:rPr>
        <w:rFonts w:ascii="Wingdings" w:hAnsi="Wingdings" w:hint="default"/>
      </w:rPr>
    </w:lvl>
    <w:lvl w:ilvl="3" w:tplc="9DF42350" w:tentative="1">
      <w:start w:val="1"/>
      <w:numFmt w:val="bullet"/>
      <w:lvlText w:val=""/>
      <w:lvlJc w:val="left"/>
      <w:pPr>
        <w:ind w:left="2880" w:hanging="360"/>
      </w:pPr>
      <w:rPr>
        <w:rFonts w:ascii="Symbol" w:hAnsi="Symbol" w:hint="default"/>
      </w:rPr>
    </w:lvl>
    <w:lvl w:ilvl="4" w:tplc="26B2FD06" w:tentative="1">
      <w:start w:val="1"/>
      <w:numFmt w:val="bullet"/>
      <w:lvlText w:val="o"/>
      <w:lvlJc w:val="left"/>
      <w:pPr>
        <w:ind w:left="3600" w:hanging="360"/>
      </w:pPr>
      <w:rPr>
        <w:rFonts w:ascii="Courier New" w:hAnsi="Courier New" w:cs="Courier New" w:hint="default"/>
      </w:rPr>
    </w:lvl>
    <w:lvl w:ilvl="5" w:tplc="65FE1D80" w:tentative="1">
      <w:start w:val="1"/>
      <w:numFmt w:val="bullet"/>
      <w:lvlText w:val=""/>
      <w:lvlJc w:val="left"/>
      <w:pPr>
        <w:ind w:left="4320" w:hanging="360"/>
      </w:pPr>
      <w:rPr>
        <w:rFonts w:ascii="Wingdings" w:hAnsi="Wingdings" w:hint="default"/>
      </w:rPr>
    </w:lvl>
    <w:lvl w:ilvl="6" w:tplc="29CE18BA" w:tentative="1">
      <w:start w:val="1"/>
      <w:numFmt w:val="bullet"/>
      <w:lvlText w:val=""/>
      <w:lvlJc w:val="left"/>
      <w:pPr>
        <w:ind w:left="5040" w:hanging="360"/>
      </w:pPr>
      <w:rPr>
        <w:rFonts w:ascii="Symbol" w:hAnsi="Symbol" w:hint="default"/>
      </w:rPr>
    </w:lvl>
    <w:lvl w:ilvl="7" w:tplc="1C541AD2" w:tentative="1">
      <w:start w:val="1"/>
      <w:numFmt w:val="bullet"/>
      <w:lvlText w:val="o"/>
      <w:lvlJc w:val="left"/>
      <w:pPr>
        <w:ind w:left="5760" w:hanging="360"/>
      </w:pPr>
      <w:rPr>
        <w:rFonts w:ascii="Courier New" w:hAnsi="Courier New" w:cs="Courier New" w:hint="default"/>
      </w:rPr>
    </w:lvl>
    <w:lvl w:ilvl="8" w:tplc="653E8A58"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E2323168">
      <w:start w:val="1"/>
      <w:numFmt w:val="bullet"/>
      <w:lvlText w:val=""/>
      <w:lvlJc w:val="left"/>
      <w:pPr>
        <w:ind w:left="360" w:hanging="360"/>
      </w:pPr>
      <w:rPr>
        <w:rFonts w:ascii="Symbol" w:hAnsi="Symbol" w:hint="default"/>
      </w:rPr>
    </w:lvl>
    <w:lvl w:ilvl="1" w:tplc="F15032B8" w:tentative="1">
      <w:start w:val="1"/>
      <w:numFmt w:val="bullet"/>
      <w:lvlText w:val="o"/>
      <w:lvlJc w:val="left"/>
      <w:pPr>
        <w:ind w:left="1080" w:hanging="360"/>
      </w:pPr>
      <w:rPr>
        <w:rFonts w:ascii="Courier New" w:hAnsi="Courier New" w:cs="Courier New" w:hint="default"/>
      </w:rPr>
    </w:lvl>
    <w:lvl w:ilvl="2" w:tplc="2C16C5AC" w:tentative="1">
      <w:start w:val="1"/>
      <w:numFmt w:val="bullet"/>
      <w:lvlText w:val=""/>
      <w:lvlJc w:val="left"/>
      <w:pPr>
        <w:ind w:left="1800" w:hanging="360"/>
      </w:pPr>
      <w:rPr>
        <w:rFonts w:ascii="Wingdings" w:hAnsi="Wingdings" w:hint="default"/>
      </w:rPr>
    </w:lvl>
    <w:lvl w:ilvl="3" w:tplc="DFE2A29E" w:tentative="1">
      <w:start w:val="1"/>
      <w:numFmt w:val="bullet"/>
      <w:lvlText w:val=""/>
      <w:lvlJc w:val="left"/>
      <w:pPr>
        <w:ind w:left="2520" w:hanging="360"/>
      </w:pPr>
      <w:rPr>
        <w:rFonts w:ascii="Symbol" w:hAnsi="Symbol" w:hint="default"/>
      </w:rPr>
    </w:lvl>
    <w:lvl w:ilvl="4" w:tplc="37A06CC0" w:tentative="1">
      <w:start w:val="1"/>
      <w:numFmt w:val="bullet"/>
      <w:lvlText w:val="o"/>
      <w:lvlJc w:val="left"/>
      <w:pPr>
        <w:ind w:left="3240" w:hanging="360"/>
      </w:pPr>
      <w:rPr>
        <w:rFonts w:ascii="Courier New" w:hAnsi="Courier New" w:cs="Courier New" w:hint="default"/>
      </w:rPr>
    </w:lvl>
    <w:lvl w:ilvl="5" w:tplc="7B5C11FC" w:tentative="1">
      <w:start w:val="1"/>
      <w:numFmt w:val="bullet"/>
      <w:lvlText w:val=""/>
      <w:lvlJc w:val="left"/>
      <w:pPr>
        <w:ind w:left="3960" w:hanging="360"/>
      </w:pPr>
      <w:rPr>
        <w:rFonts w:ascii="Wingdings" w:hAnsi="Wingdings" w:hint="default"/>
      </w:rPr>
    </w:lvl>
    <w:lvl w:ilvl="6" w:tplc="3DA8A4FA" w:tentative="1">
      <w:start w:val="1"/>
      <w:numFmt w:val="bullet"/>
      <w:lvlText w:val=""/>
      <w:lvlJc w:val="left"/>
      <w:pPr>
        <w:ind w:left="4680" w:hanging="360"/>
      </w:pPr>
      <w:rPr>
        <w:rFonts w:ascii="Symbol" w:hAnsi="Symbol" w:hint="default"/>
      </w:rPr>
    </w:lvl>
    <w:lvl w:ilvl="7" w:tplc="8D765F3E" w:tentative="1">
      <w:start w:val="1"/>
      <w:numFmt w:val="bullet"/>
      <w:lvlText w:val="o"/>
      <w:lvlJc w:val="left"/>
      <w:pPr>
        <w:ind w:left="5400" w:hanging="360"/>
      </w:pPr>
      <w:rPr>
        <w:rFonts w:ascii="Courier New" w:hAnsi="Courier New" w:cs="Courier New" w:hint="default"/>
      </w:rPr>
    </w:lvl>
    <w:lvl w:ilvl="8" w:tplc="68C25EF8"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627CC28C">
      <w:start w:val="1"/>
      <w:numFmt w:val="bullet"/>
      <w:lvlText w:val=""/>
      <w:lvlJc w:val="left"/>
      <w:pPr>
        <w:ind w:left="360" w:hanging="360"/>
      </w:pPr>
      <w:rPr>
        <w:rFonts w:ascii="Symbol" w:hAnsi="Symbol" w:hint="default"/>
      </w:rPr>
    </w:lvl>
    <w:lvl w:ilvl="1" w:tplc="15A482C4" w:tentative="1">
      <w:start w:val="1"/>
      <w:numFmt w:val="bullet"/>
      <w:lvlText w:val="o"/>
      <w:lvlJc w:val="left"/>
      <w:pPr>
        <w:ind w:left="1080" w:hanging="360"/>
      </w:pPr>
      <w:rPr>
        <w:rFonts w:ascii="Courier New" w:hAnsi="Courier New" w:cs="Courier New" w:hint="default"/>
      </w:rPr>
    </w:lvl>
    <w:lvl w:ilvl="2" w:tplc="241229B4" w:tentative="1">
      <w:start w:val="1"/>
      <w:numFmt w:val="bullet"/>
      <w:lvlText w:val=""/>
      <w:lvlJc w:val="left"/>
      <w:pPr>
        <w:ind w:left="1800" w:hanging="360"/>
      </w:pPr>
      <w:rPr>
        <w:rFonts w:ascii="Wingdings" w:hAnsi="Wingdings" w:hint="default"/>
      </w:rPr>
    </w:lvl>
    <w:lvl w:ilvl="3" w:tplc="51DCC678" w:tentative="1">
      <w:start w:val="1"/>
      <w:numFmt w:val="bullet"/>
      <w:lvlText w:val=""/>
      <w:lvlJc w:val="left"/>
      <w:pPr>
        <w:ind w:left="2520" w:hanging="360"/>
      </w:pPr>
      <w:rPr>
        <w:rFonts w:ascii="Symbol" w:hAnsi="Symbol" w:hint="default"/>
      </w:rPr>
    </w:lvl>
    <w:lvl w:ilvl="4" w:tplc="67FA7FA0" w:tentative="1">
      <w:start w:val="1"/>
      <w:numFmt w:val="bullet"/>
      <w:lvlText w:val="o"/>
      <w:lvlJc w:val="left"/>
      <w:pPr>
        <w:ind w:left="3240" w:hanging="360"/>
      </w:pPr>
      <w:rPr>
        <w:rFonts w:ascii="Courier New" w:hAnsi="Courier New" w:cs="Courier New" w:hint="default"/>
      </w:rPr>
    </w:lvl>
    <w:lvl w:ilvl="5" w:tplc="A93E40FE" w:tentative="1">
      <w:start w:val="1"/>
      <w:numFmt w:val="bullet"/>
      <w:lvlText w:val=""/>
      <w:lvlJc w:val="left"/>
      <w:pPr>
        <w:ind w:left="3960" w:hanging="360"/>
      </w:pPr>
      <w:rPr>
        <w:rFonts w:ascii="Wingdings" w:hAnsi="Wingdings" w:hint="default"/>
      </w:rPr>
    </w:lvl>
    <w:lvl w:ilvl="6" w:tplc="C780366E" w:tentative="1">
      <w:start w:val="1"/>
      <w:numFmt w:val="bullet"/>
      <w:lvlText w:val=""/>
      <w:lvlJc w:val="left"/>
      <w:pPr>
        <w:ind w:left="4680" w:hanging="360"/>
      </w:pPr>
      <w:rPr>
        <w:rFonts w:ascii="Symbol" w:hAnsi="Symbol" w:hint="default"/>
      </w:rPr>
    </w:lvl>
    <w:lvl w:ilvl="7" w:tplc="97A03D28" w:tentative="1">
      <w:start w:val="1"/>
      <w:numFmt w:val="bullet"/>
      <w:lvlText w:val="o"/>
      <w:lvlJc w:val="left"/>
      <w:pPr>
        <w:ind w:left="5400" w:hanging="360"/>
      </w:pPr>
      <w:rPr>
        <w:rFonts w:ascii="Courier New" w:hAnsi="Courier New" w:cs="Courier New" w:hint="default"/>
      </w:rPr>
    </w:lvl>
    <w:lvl w:ilvl="8" w:tplc="7A36D9EE"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BE101080">
      <w:start w:val="1"/>
      <w:numFmt w:val="bullet"/>
      <w:lvlText w:val=""/>
      <w:lvlJc w:val="left"/>
      <w:pPr>
        <w:ind w:left="1004" w:hanging="360"/>
      </w:pPr>
      <w:rPr>
        <w:rFonts w:ascii="Wingdings" w:hAnsi="Wingdings" w:hint="default"/>
      </w:rPr>
    </w:lvl>
    <w:lvl w:ilvl="1" w:tplc="60FC31EC" w:tentative="1">
      <w:start w:val="1"/>
      <w:numFmt w:val="bullet"/>
      <w:lvlText w:val="o"/>
      <w:lvlJc w:val="left"/>
      <w:pPr>
        <w:ind w:left="1724" w:hanging="360"/>
      </w:pPr>
      <w:rPr>
        <w:rFonts w:ascii="Courier New" w:hAnsi="Courier New" w:cs="Courier New" w:hint="default"/>
      </w:rPr>
    </w:lvl>
    <w:lvl w:ilvl="2" w:tplc="A3C8A5DE" w:tentative="1">
      <w:start w:val="1"/>
      <w:numFmt w:val="bullet"/>
      <w:lvlText w:val=""/>
      <w:lvlJc w:val="left"/>
      <w:pPr>
        <w:ind w:left="2444" w:hanging="360"/>
      </w:pPr>
      <w:rPr>
        <w:rFonts w:ascii="Wingdings" w:hAnsi="Wingdings" w:hint="default"/>
      </w:rPr>
    </w:lvl>
    <w:lvl w:ilvl="3" w:tplc="DE305BDC" w:tentative="1">
      <w:start w:val="1"/>
      <w:numFmt w:val="bullet"/>
      <w:lvlText w:val=""/>
      <w:lvlJc w:val="left"/>
      <w:pPr>
        <w:ind w:left="3164" w:hanging="360"/>
      </w:pPr>
      <w:rPr>
        <w:rFonts w:ascii="Symbol" w:hAnsi="Symbol" w:hint="default"/>
      </w:rPr>
    </w:lvl>
    <w:lvl w:ilvl="4" w:tplc="6ACA3588" w:tentative="1">
      <w:start w:val="1"/>
      <w:numFmt w:val="bullet"/>
      <w:lvlText w:val="o"/>
      <w:lvlJc w:val="left"/>
      <w:pPr>
        <w:ind w:left="3884" w:hanging="360"/>
      </w:pPr>
      <w:rPr>
        <w:rFonts w:ascii="Courier New" w:hAnsi="Courier New" w:cs="Courier New" w:hint="default"/>
      </w:rPr>
    </w:lvl>
    <w:lvl w:ilvl="5" w:tplc="E97E21C8" w:tentative="1">
      <w:start w:val="1"/>
      <w:numFmt w:val="bullet"/>
      <w:lvlText w:val=""/>
      <w:lvlJc w:val="left"/>
      <w:pPr>
        <w:ind w:left="4604" w:hanging="360"/>
      </w:pPr>
      <w:rPr>
        <w:rFonts w:ascii="Wingdings" w:hAnsi="Wingdings" w:hint="default"/>
      </w:rPr>
    </w:lvl>
    <w:lvl w:ilvl="6" w:tplc="54582CCE" w:tentative="1">
      <w:start w:val="1"/>
      <w:numFmt w:val="bullet"/>
      <w:lvlText w:val=""/>
      <w:lvlJc w:val="left"/>
      <w:pPr>
        <w:ind w:left="5324" w:hanging="360"/>
      </w:pPr>
      <w:rPr>
        <w:rFonts w:ascii="Symbol" w:hAnsi="Symbol" w:hint="default"/>
      </w:rPr>
    </w:lvl>
    <w:lvl w:ilvl="7" w:tplc="3C5ABCDE" w:tentative="1">
      <w:start w:val="1"/>
      <w:numFmt w:val="bullet"/>
      <w:lvlText w:val="o"/>
      <w:lvlJc w:val="left"/>
      <w:pPr>
        <w:ind w:left="6044" w:hanging="360"/>
      </w:pPr>
      <w:rPr>
        <w:rFonts w:ascii="Courier New" w:hAnsi="Courier New" w:cs="Courier New" w:hint="default"/>
      </w:rPr>
    </w:lvl>
    <w:lvl w:ilvl="8" w:tplc="424CEDE8"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95752147">
    <w:abstractNumId w:val="8"/>
  </w:num>
  <w:num w:numId="2" w16cid:durableId="16738758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158956">
    <w:abstractNumId w:val="13"/>
  </w:num>
  <w:num w:numId="4" w16cid:durableId="228928520">
    <w:abstractNumId w:val="12"/>
  </w:num>
  <w:num w:numId="5" w16cid:durableId="1522355303">
    <w:abstractNumId w:val="15"/>
  </w:num>
  <w:num w:numId="6" w16cid:durableId="1689524298">
    <w:abstractNumId w:val="9"/>
  </w:num>
  <w:num w:numId="7" w16cid:durableId="1163811356">
    <w:abstractNumId w:val="4"/>
  </w:num>
  <w:num w:numId="8" w16cid:durableId="1415084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4445684">
    <w:abstractNumId w:val="6"/>
  </w:num>
  <w:num w:numId="10" w16cid:durableId="1802578502">
    <w:abstractNumId w:val="11"/>
  </w:num>
  <w:num w:numId="11" w16cid:durableId="1732996709">
    <w:abstractNumId w:val="10"/>
  </w:num>
  <w:num w:numId="12" w16cid:durableId="1769428863">
    <w:abstractNumId w:val="1"/>
  </w:num>
  <w:num w:numId="13" w16cid:durableId="1755123398">
    <w:abstractNumId w:val="7"/>
  </w:num>
  <w:num w:numId="14" w16cid:durableId="1383753527">
    <w:abstractNumId w:val="5"/>
  </w:num>
  <w:num w:numId="15" w16cid:durableId="1872450899">
    <w:abstractNumId w:val="14"/>
  </w:num>
  <w:num w:numId="16" w16cid:durableId="358430266">
    <w:abstractNumId w:val="2"/>
  </w:num>
  <w:num w:numId="17" w16cid:durableId="1546791260">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902267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6E1"/>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36BF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3FB7"/>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5AA"/>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5C00"/>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0E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0420"/>
    <w:rsid w:val="00E51DAE"/>
    <w:rsid w:val="00E54193"/>
    <w:rsid w:val="00E54950"/>
    <w:rsid w:val="00E5650E"/>
    <w:rsid w:val="00E56A01"/>
    <w:rsid w:val="00E6053F"/>
    <w:rsid w:val="00E62622"/>
    <w:rsid w:val="00E629A1"/>
    <w:rsid w:val="00E6794C"/>
    <w:rsid w:val="00E71591"/>
    <w:rsid w:val="00E71CEB"/>
    <w:rsid w:val="00E73A7A"/>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D3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ph.communications@health.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86D9E59A-02E7-41CB-B419-F11FABC814F4}"/>
</file>

<file path=customXml/itemProps2.xml><?xml version="1.0" encoding="utf-8"?>
<ds:datastoreItem xmlns:ds="http://schemas.openxmlformats.org/officeDocument/2006/customXml" ds:itemID="{7631B33A-D6C7-4293-9542-E30D97378892}"/>
</file>

<file path=customXml/itemProps3.xml><?xml version="1.0" encoding="utf-8"?>
<ds:datastoreItem xmlns:ds="http://schemas.openxmlformats.org/officeDocument/2006/customXml" ds:itemID="{78F1284C-C6F4-4D63-AA7D-E7058BCC519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Information on when and how to safely drink water after a flood</vt:lpstr>
      <vt:lpstr>Information on when and how to safely drink water after a flood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Urdu</dc:title>
  <dc:creator/>
  <cp:lastModifiedBy/>
  <cp:revision>1</cp:revision>
  <dcterms:created xsi:type="dcterms:W3CDTF">2022-10-31T05:21:00Z</dcterms:created>
  <dcterms:modified xsi:type="dcterms:W3CDTF">2022-10-31T05:21:00Z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