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612A2" w14:textId="77777777" w:rsidR="00BA1F28" w:rsidRDefault="00BA1F28" w:rsidP="00056EC4">
      <w:pPr>
        <w:pStyle w:val="Body"/>
      </w:pPr>
    </w:p>
    <w:p w14:paraId="610BCD34" w14:textId="77777777" w:rsidR="00056EC4" w:rsidRDefault="00E9042A" w:rsidP="00056EC4">
      <w:pPr>
        <w:pStyle w:val="Body"/>
      </w:pPr>
      <w:r>
        <w:rPr>
          <w:noProof/>
        </w:rPr>
        <w:drawing>
          <wp:anchor distT="0" distB="0" distL="114300" distR="114300" simplePos="0" relativeHeight="251658240" behindDoc="1" locked="1" layoutInCell="1" allowOverlap="0" wp14:anchorId="225FD701" wp14:editId="51C7F5BD">
            <wp:simplePos x="0" y="0"/>
            <wp:positionH relativeFrom="page">
              <wp:posOffset>0</wp:posOffset>
            </wp:positionH>
            <wp:positionV relativeFrom="page">
              <wp:posOffset>0</wp:posOffset>
            </wp:positionV>
            <wp:extent cx="7556400" cy="10148400"/>
            <wp:effectExtent l="0" t="0" r="635" b="0"/>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1"/>
                    <a:stretch>
                      <a:fillRect/>
                    </a:stretch>
                  </pic:blipFill>
                  <pic:spPr>
                    <a:xfrm>
                      <a:off x="0" y="0"/>
                      <a:ext cx="75564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62F5A30B" w14:textId="77777777" w:rsidTr="00431F42">
        <w:trPr>
          <w:cantSplit/>
        </w:trPr>
        <w:tc>
          <w:tcPr>
            <w:tcW w:w="0" w:type="auto"/>
            <w:tcMar>
              <w:top w:w="0" w:type="dxa"/>
              <w:left w:w="0" w:type="dxa"/>
              <w:right w:w="0" w:type="dxa"/>
            </w:tcMar>
          </w:tcPr>
          <w:p w14:paraId="316FF893" w14:textId="396541B8" w:rsidR="00AD784C" w:rsidRDefault="002549A3" w:rsidP="00431F42">
            <w:pPr>
              <w:pStyle w:val="Documenttitle"/>
            </w:pPr>
            <w:r>
              <w:t>Social Procurement Strategy 202</w:t>
            </w:r>
            <w:r w:rsidR="00C44D8C">
              <w:t>2</w:t>
            </w:r>
            <w:r>
              <w:t>-202</w:t>
            </w:r>
            <w:r w:rsidR="00B23585">
              <w:t>3</w:t>
            </w:r>
          </w:p>
          <w:p w14:paraId="1CCC4166" w14:textId="49576ACA" w:rsidR="0094105E" w:rsidRPr="00431F42" w:rsidRDefault="0094105E" w:rsidP="00431F42">
            <w:pPr>
              <w:pStyle w:val="Documenttitle"/>
            </w:pPr>
            <w:r>
              <w:t>Department of Health</w:t>
            </w:r>
          </w:p>
        </w:tc>
      </w:tr>
      <w:tr w:rsidR="00AD784C" w14:paraId="446A08C5" w14:textId="77777777" w:rsidTr="00431F42">
        <w:trPr>
          <w:cantSplit/>
        </w:trPr>
        <w:tc>
          <w:tcPr>
            <w:tcW w:w="0" w:type="auto"/>
          </w:tcPr>
          <w:p w14:paraId="047CD7A8" w14:textId="39A890F7" w:rsidR="00386109" w:rsidRPr="00A1389F" w:rsidRDefault="00386109" w:rsidP="009315BE">
            <w:pPr>
              <w:pStyle w:val="Documentsubtitle"/>
            </w:pPr>
          </w:p>
        </w:tc>
      </w:tr>
      <w:tr w:rsidR="00430393" w14:paraId="3A673698" w14:textId="77777777" w:rsidTr="00431F42">
        <w:trPr>
          <w:cantSplit/>
        </w:trPr>
        <w:tc>
          <w:tcPr>
            <w:tcW w:w="0" w:type="auto"/>
          </w:tcPr>
          <w:p w14:paraId="32DF4502" w14:textId="12CE1572" w:rsidR="00430393" w:rsidRDefault="00430393" w:rsidP="00430393">
            <w:pPr>
              <w:pStyle w:val="Bannermarking"/>
            </w:pPr>
          </w:p>
        </w:tc>
      </w:tr>
    </w:tbl>
    <w:p w14:paraId="1580DA25"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92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696"/>
        <w:gridCol w:w="7592"/>
        <w:gridCol w:w="6"/>
      </w:tblGrid>
      <w:tr w:rsidR="00431F42" w14:paraId="6388633E" w14:textId="77777777" w:rsidTr="007A70AF">
        <w:trPr>
          <w:gridBefore w:val="1"/>
          <w:wBefore w:w="1696" w:type="dxa"/>
        </w:trPr>
        <w:tc>
          <w:tcPr>
            <w:tcW w:w="7598" w:type="dxa"/>
            <w:gridSpan w:val="2"/>
          </w:tcPr>
          <w:p w14:paraId="3041B34D" w14:textId="77777777" w:rsidR="00431F42" w:rsidRDefault="00431F42" w:rsidP="00431F42">
            <w:pPr>
              <w:pStyle w:val="Body"/>
            </w:pPr>
          </w:p>
        </w:tc>
      </w:tr>
      <w:tr w:rsidR="007A70AF" w14:paraId="1096DFD0" w14:textId="77777777" w:rsidTr="007A70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 w:type="dxa"/>
        </w:trPr>
        <w:tc>
          <w:tcPr>
            <w:tcW w:w="9288" w:type="dxa"/>
            <w:gridSpan w:val="2"/>
          </w:tcPr>
          <w:p w14:paraId="03622A10" w14:textId="77777777" w:rsidR="007A70AF" w:rsidRPr="0055119B" w:rsidRDefault="007A70AF" w:rsidP="007B4E26">
            <w:pPr>
              <w:pStyle w:val="Accessibilitypara"/>
            </w:pPr>
            <w:r w:rsidRPr="00F76C36">
              <w:t>To receive this document in another format</w:t>
            </w:r>
            <w:r w:rsidRPr="0006400E">
              <w:t>,</w:t>
            </w:r>
            <w:r w:rsidRPr="00EF58E5">
              <w:t xml:space="preserve"> </w:t>
            </w:r>
            <w:hyperlink r:id="rId18" w:history="1">
              <w:r w:rsidRPr="00F845A6">
                <w:rPr>
                  <w:rStyle w:val="Hyperlink"/>
                </w:rPr>
                <w:t>email Procurement Services</w:t>
              </w:r>
            </w:hyperlink>
            <w:r w:rsidRPr="00F845A6">
              <w:t xml:space="preserve"> </w:t>
            </w:r>
            <w:r w:rsidRPr="00F845A6">
              <w:rPr>
                <w:rStyle w:val="Hyperlink"/>
                <w:color w:val="auto"/>
              </w:rPr>
              <w:t>&lt;</w:t>
            </w:r>
            <w:r w:rsidRPr="00F845A6">
              <w:t>procurement.services@dhhs.vic.gov.au&gt;.</w:t>
            </w:r>
            <w:r>
              <w:rPr>
                <w:color w:val="004C97"/>
              </w:rPr>
              <w:t xml:space="preserve"> </w:t>
            </w:r>
          </w:p>
          <w:p w14:paraId="67F4524B" w14:textId="77777777" w:rsidR="007A70AF" w:rsidRPr="0055119B" w:rsidRDefault="007A70AF" w:rsidP="007B4E26">
            <w:pPr>
              <w:pStyle w:val="Imprint"/>
            </w:pPr>
            <w:r w:rsidRPr="0055119B">
              <w:t>Authorised and published by the Victorian Government, 1 Treasury Place, Melbourne.</w:t>
            </w:r>
          </w:p>
          <w:p w14:paraId="23060713" w14:textId="77777777" w:rsidR="007A70AF" w:rsidRPr="0055119B" w:rsidRDefault="007A70AF" w:rsidP="007B4E26">
            <w:pPr>
              <w:pStyle w:val="Imprint"/>
            </w:pPr>
            <w:r w:rsidRPr="0055119B">
              <w:t xml:space="preserve">© State of Victoria, Australia, Department </w:t>
            </w:r>
            <w:r w:rsidRPr="001B058F">
              <w:t xml:space="preserve">of </w:t>
            </w:r>
            <w:r>
              <w:t>Heal</w:t>
            </w:r>
            <w:r w:rsidRPr="00F845A6">
              <w:rPr>
                <w:color w:val="auto"/>
              </w:rPr>
              <w:t xml:space="preserve">th, </w:t>
            </w:r>
            <w:r>
              <w:rPr>
                <w:color w:val="auto"/>
              </w:rPr>
              <w:t>September</w:t>
            </w:r>
            <w:r w:rsidRPr="00F845A6">
              <w:rPr>
                <w:color w:val="auto"/>
              </w:rPr>
              <w:t xml:space="preserve"> 2022</w:t>
            </w:r>
            <w:r w:rsidRPr="0055119B">
              <w:t>.</w:t>
            </w:r>
          </w:p>
          <w:p w14:paraId="394A3919" w14:textId="77777777" w:rsidR="007A70AF" w:rsidRPr="00F845A6" w:rsidRDefault="007A70AF" w:rsidP="007B4E26">
            <w:pPr>
              <w:pStyle w:val="Imprint"/>
              <w:rPr>
                <w:color w:val="auto"/>
              </w:rPr>
            </w:pPr>
            <w:r w:rsidRPr="00F845A6">
              <w:rPr>
                <w:color w:val="auto"/>
              </w:rPr>
              <w:t>In this document, ‘Aboriginal’ refers to both Aboriginal and Torres Strait Islander people. ‘Indigenous’ or ‘Koori/Koorie’ is retained when part of the title of a report, program or quotation.</w:t>
            </w:r>
          </w:p>
          <w:p w14:paraId="6F7D3BB6" w14:textId="77777777" w:rsidR="007A70AF" w:rsidRPr="007A70AF" w:rsidRDefault="007A70AF" w:rsidP="007B4E26">
            <w:pPr>
              <w:pStyle w:val="Imprint"/>
            </w:pPr>
            <w:r>
              <w:t xml:space="preserve">ISBN number: </w:t>
            </w:r>
            <w:r w:rsidRPr="007A70AF">
              <w:rPr>
                <w:rFonts w:cs="Arial"/>
                <w:color w:val="000000"/>
              </w:rPr>
              <w:t>ISBN 978-1-76131-039-3 (pdf/online/MS word)</w:t>
            </w:r>
          </w:p>
          <w:p w14:paraId="3268A7D5" w14:textId="77777777" w:rsidR="007A70AF" w:rsidRPr="0055119B" w:rsidRDefault="007A70AF" w:rsidP="007B4E26">
            <w:pPr>
              <w:pStyle w:val="Imprint"/>
            </w:pPr>
            <w:r w:rsidRPr="0055119B">
              <w:t>Available at</w:t>
            </w:r>
            <w:r>
              <w:t>:</w:t>
            </w:r>
            <w:r w:rsidRPr="0055119B">
              <w:t xml:space="preserve"> </w:t>
            </w:r>
            <w:hyperlink r:id="rId19" w:history="1">
              <w:r w:rsidRPr="007A70AF">
                <w:rPr>
                  <w:rStyle w:val="Hyperlink"/>
                </w:rPr>
                <w:t>Department of Health – Procurement policies</w:t>
              </w:r>
            </w:hyperlink>
            <w:r>
              <w:t xml:space="preserve"> </w:t>
            </w:r>
            <w:r w:rsidRPr="00F845A6">
              <w:rPr>
                <w:color w:val="auto"/>
              </w:rPr>
              <w:t>&lt;</w:t>
            </w:r>
            <w:r w:rsidRPr="000F4FDB">
              <w:rPr>
                <w:color w:val="auto"/>
              </w:rPr>
              <w:t>https://www.health.vic.gov.au/about/procurement-policies</w:t>
            </w:r>
            <w:r w:rsidRPr="00F845A6">
              <w:rPr>
                <w:color w:val="auto"/>
              </w:rPr>
              <w:t>&gt;</w:t>
            </w:r>
          </w:p>
          <w:p w14:paraId="73FB73D0" w14:textId="77777777" w:rsidR="007A70AF" w:rsidRDefault="007A70AF" w:rsidP="007B4E26">
            <w:pPr>
              <w:spacing w:line="270" w:lineRule="atLeast"/>
              <w:rPr>
                <w:rFonts w:eastAsia="Times" w:cs="Arial"/>
                <w:b/>
                <w:szCs w:val="21"/>
              </w:rPr>
            </w:pPr>
          </w:p>
        </w:tc>
      </w:tr>
    </w:tbl>
    <w:p w14:paraId="463EF62B" w14:textId="77777777" w:rsidR="007A70AF" w:rsidRDefault="007A70AF" w:rsidP="0084176D">
      <w:pPr>
        <w:keepNext/>
        <w:keepLines/>
        <w:spacing w:after="200" w:line="320" w:lineRule="atLeast"/>
        <w:rPr>
          <w:b/>
          <w:color w:val="C5511A"/>
          <w:sz w:val="28"/>
          <w:szCs w:val="28"/>
        </w:rPr>
      </w:pPr>
    </w:p>
    <w:p w14:paraId="7B6124C3" w14:textId="77777777" w:rsidR="007A70AF" w:rsidRDefault="007A70AF">
      <w:pPr>
        <w:spacing w:after="0" w:line="240" w:lineRule="auto"/>
        <w:rPr>
          <w:b/>
          <w:color w:val="C5511A"/>
          <w:sz w:val="28"/>
          <w:szCs w:val="28"/>
        </w:rPr>
      </w:pPr>
      <w:r>
        <w:rPr>
          <w:b/>
          <w:color w:val="C5511A"/>
          <w:sz w:val="28"/>
          <w:szCs w:val="28"/>
        </w:rPr>
        <w:br w:type="page"/>
      </w:r>
    </w:p>
    <w:p w14:paraId="506A827E" w14:textId="7876A9E8" w:rsidR="0084176D" w:rsidRPr="0084176D" w:rsidRDefault="0084176D" w:rsidP="0084176D">
      <w:pPr>
        <w:keepNext/>
        <w:keepLines/>
        <w:spacing w:after="200" w:line="320" w:lineRule="atLeast"/>
        <w:rPr>
          <w:b/>
          <w:color w:val="C5511A"/>
          <w:sz w:val="28"/>
          <w:szCs w:val="28"/>
        </w:rPr>
      </w:pPr>
      <w:r w:rsidRPr="0084176D">
        <w:rPr>
          <w:b/>
          <w:color w:val="C5511A"/>
          <w:sz w:val="28"/>
          <w:szCs w:val="28"/>
        </w:rPr>
        <w:lastRenderedPageBreak/>
        <w:t>Contents</w:t>
      </w:r>
    </w:p>
    <w:p w14:paraId="3870438C" w14:textId="5D344F3B" w:rsidR="00CC3828" w:rsidRDefault="0084176D">
      <w:pPr>
        <w:pStyle w:val="TOC1"/>
        <w:rPr>
          <w:rFonts w:asciiTheme="minorHAnsi" w:eastAsiaTheme="minorEastAsia" w:hAnsiTheme="minorHAnsi" w:cstheme="minorBidi"/>
          <w:b w:val="0"/>
          <w:sz w:val="22"/>
          <w:szCs w:val="22"/>
          <w:lang w:eastAsia="en-AU"/>
        </w:rPr>
      </w:pPr>
      <w:r w:rsidRPr="0084176D">
        <w:rPr>
          <w:sz w:val="20"/>
        </w:rPr>
        <w:fldChar w:fldCharType="begin"/>
      </w:r>
      <w:r w:rsidRPr="0084176D">
        <w:rPr>
          <w:sz w:val="20"/>
        </w:rPr>
        <w:instrText xml:space="preserve"> TOC \h \z \t "Heading 1,1,Heading 2,2" </w:instrText>
      </w:r>
      <w:r w:rsidRPr="0084176D">
        <w:rPr>
          <w:sz w:val="20"/>
        </w:rPr>
        <w:fldChar w:fldCharType="separate"/>
      </w:r>
      <w:hyperlink w:anchor="_Toc116563078" w:history="1">
        <w:r w:rsidR="00CC3828" w:rsidRPr="004B733A">
          <w:rPr>
            <w:rStyle w:val="Hyperlink"/>
          </w:rPr>
          <w:t>1 Context</w:t>
        </w:r>
        <w:r w:rsidR="00CC3828">
          <w:rPr>
            <w:webHidden/>
          </w:rPr>
          <w:tab/>
        </w:r>
        <w:r w:rsidR="00CC3828">
          <w:rPr>
            <w:webHidden/>
          </w:rPr>
          <w:fldChar w:fldCharType="begin"/>
        </w:r>
        <w:r w:rsidR="00CC3828">
          <w:rPr>
            <w:webHidden/>
          </w:rPr>
          <w:instrText xml:space="preserve"> PAGEREF _Toc116563078 \h </w:instrText>
        </w:r>
        <w:r w:rsidR="00CC3828">
          <w:rPr>
            <w:webHidden/>
          </w:rPr>
        </w:r>
        <w:r w:rsidR="00CC3828">
          <w:rPr>
            <w:webHidden/>
          </w:rPr>
          <w:fldChar w:fldCharType="separate"/>
        </w:r>
        <w:r w:rsidR="00CC3828">
          <w:rPr>
            <w:webHidden/>
          </w:rPr>
          <w:t>5</w:t>
        </w:r>
        <w:r w:rsidR="00CC3828">
          <w:rPr>
            <w:webHidden/>
          </w:rPr>
          <w:fldChar w:fldCharType="end"/>
        </w:r>
      </w:hyperlink>
    </w:p>
    <w:p w14:paraId="45DC1811" w14:textId="3E718B6F" w:rsidR="00CC3828" w:rsidRDefault="000E4752">
      <w:pPr>
        <w:pStyle w:val="TOC1"/>
        <w:rPr>
          <w:rFonts w:asciiTheme="minorHAnsi" w:eastAsiaTheme="minorEastAsia" w:hAnsiTheme="minorHAnsi" w:cstheme="minorBidi"/>
          <w:b w:val="0"/>
          <w:sz w:val="22"/>
          <w:szCs w:val="22"/>
          <w:lang w:eastAsia="en-AU"/>
        </w:rPr>
      </w:pPr>
      <w:hyperlink w:anchor="_Toc116563079" w:history="1">
        <w:r w:rsidR="00CC3828" w:rsidRPr="004B733A">
          <w:rPr>
            <w:rStyle w:val="Hyperlink"/>
          </w:rPr>
          <w:t>2 Department business strategy</w:t>
        </w:r>
        <w:r w:rsidR="00CC3828">
          <w:rPr>
            <w:webHidden/>
          </w:rPr>
          <w:tab/>
        </w:r>
        <w:r w:rsidR="00CC3828">
          <w:rPr>
            <w:webHidden/>
          </w:rPr>
          <w:fldChar w:fldCharType="begin"/>
        </w:r>
        <w:r w:rsidR="00CC3828">
          <w:rPr>
            <w:webHidden/>
          </w:rPr>
          <w:instrText xml:space="preserve"> PAGEREF _Toc116563079 \h </w:instrText>
        </w:r>
        <w:r w:rsidR="00CC3828">
          <w:rPr>
            <w:webHidden/>
          </w:rPr>
        </w:r>
        <w:r w:rsidR="00CC3828">
          <w:rPr>
            <w:webHidden/>
          </w:rPr>
          <w:fldChar w:fldCharType="separate"/>
        </w:r>
        <w:r w:rsidR="00CC3828">
          <w:rPr>
            <w:webHidden/>
          </w:rPr>
          <w:t>5</w:t>
        </w:r>
        <w:r w:rsidR="00CC3828">
          <w:rPr>
            <w:webHidden/>
          </w:rPr>
          <w:fldChar w:fldCharType="end"/>
        </w:r>
      </w:hyperlink>
    </w:p>
    <w:p w14:paraId="27942596" w14:textId="677BCF15" w:rsidR="00CC3828" w:rsidRDefault="000E4752">
      <w:pPr>
        <w:pStyle w:val="TOC1"/>
        <w:rPr>
          <w:rFonts w:asciiTheme="minorHAnsi" w:eastAsiaTheme="minorEastAsia" w:hAnsiTheme="minorHAnsi" w:cstheme="minorBidi"/>
          <w:b w:val="0"/>
          <w:sz w:val="22"/>
          <w:szCs w:val="22"/>
          <w:lang w:eastAsia="en-AU"/>
        </w:rPr>
      </w:pPr>
      <w:hyperlink w:anchor="_Toc116563080" w:history="1">
        <w:r w:rsidR="00CC3828" w:rsidRPr="004B733A">
          <w:rPr>
            <w:rStyle w:val="Hyperlink"/>
          </w:rPr>
          <w:t>3 Procurement profile</w:t>
        </w:r>
        <w:r w:rsidR="00CC3828">
          <w:rPr>
            <w:webHidden/>
          </w:rPr>
          <w:tab/>
        </w:r>
        <w:r w:rsidR="00CC3828">
          <w:rPr>
            <w:webHidden/>
          </w:rPr>
          <w:fldChar w:fldCharType="begin"/>
        </w:r>
        <w:r w:rsidR="00CC3828">
          <w:rPr>
            <w:webHidden/>
          </w:rPr>
          <w:instrText xml:space="preserve"> PAGEREF _Toc116563080 \h </w:instrText>
        </w:r>
        <w:r w:rsidR="00CC3828">
          <w:rPr>
            <w:webHidden/>
          </w:rPr>
        </w:r>
        <w:r w:rsidR="00CC3828">
          <w:rPr>
            <w:webHidden/>
          </w:rPr>
          <w:fldChar w:fldCharType="separate"/>
        </w:r>
        <w:r w:rsidR="00CC3828">
          <w:rPr>
            <w:webHidden/>
          </w:rPr>
          <w:t>6</w:t>
        </w:r>
        <w:r w:rsidR="00CC3828">
          <w:rPr>
            <w:webHidden/>
          </w:rPr>
          <w:fldChar w:fldCharType="end"/>
        </w:r>
      </w:hyperlink>
    </w:p>
    <w:p w14:paraId="7972A40F" w14:textId="74A68B9C" w:rsidR="00CC3828" w:rsidRDefault="000E4752">
      <w:pPr>
        <w:pStyle w:val="TOC2"/>
        <w:rPr>
          <w:rFonts w:asciiTheme="minorHAnsi" w:eastAsiaTheme="minorEastAsia" w:hAnsiTheme="minorHAnsi" w:cstheme="minorBidi"/>
          <w:sz w:val="22"/>
          <w:szCs w:val="22"/>
          <w:lang w:eastAsia="en-AU"/>
        </w:rPr>
      </w:pPr>
      <w:hyperlink w:anchor="_Toc116563081" w:history="1">
        <w:r w:rsidR="00CC3828" w:rsidRPr="004B733A">
          <w:rPr>
            <w:rStyle w:val="Hyperlink"/>
          </w:rPr>
          <w:t>3.1 Goods and Services (non-construction) procurement profile</w:t>
        </w:r>
        <w:r w:rsidR="00CC3828">
          <w:rPr>
            <w:webHidden/>
          </w:rPr>
          <w:tab/>
        </w:r>
        <w:r w:rsidR="00CC3828">
          <w:rPr>
            <w:webHidden/>
          </w:rPr>
          <w:fldChar w:fldCharType="begin"/>
        </w:r>
        <w:r w:rsidR="00CC3828">
          <w:rPr>
            <w:webHidden/>
          </w:rPr>
          <w:instrText xml:space="preserve"> PAGEREF _Toc116563081 \h </w:instrText>
        </w:r>
        <w:r w:rsidR="00CC3828">
          <w:rPr>
            <w:webHidden/>
          </w:rPr>
        </w:r>
        <w:r w:rsidR="00CC3828">
          <w:rPr>
            <w:webHidden/>
          </w:rPr>
          <w:fldChar w:fldCharType="separate"/>
        </w:r>
        <w:r w:rsidR="00CC3828">
          <w:rPr>
            <w:webHidden/>
          </w:rPr>
          <w:t>6</w:t>
        </w:r>
        <w:r w:rsidR="00CC3828">
          <w:rPr>
            <w:webHidden/>
          </w:rPr>
          <w:fldChar w:fldCharType="end"/>
        </w:r>
      </w:hyperlink>
    </w:p>
    <w:p w14:paraId="3E0CD8F9" w14:textId="2549F9C5" w:rsidR="00CC3828" w:rsidRDefault="000E4752">
      <w:pPr>
        <w:pStyle w:val="TOC2"/>
        <w:rPr>
          <w:rFonts w:asciiTheme="minorHAnsi" w:eastAsiaTheme="minorEastAsia" w:hAnsiTheme="minorHAnsi" w:cstheme="minorBidi"/>
          <w:sz w:val="22"/>
          <w:szCs w:val="22"/>
          <w:lang w:eastAsia="en-AU"/>
        </w:rPr>
      </w:pPr>
      <w:hyperlink w:anchor="_Toc116563082" w:history="1">
        <w:r w:rsidR="00CC3828" w:rsidRPr="004B733A">
          <w:rPr>
            <w:rStyle w:val="Hyperlink"/>
          </w:rPr>
          <w:t>3.2 Construction procurement profile</w:t>
        </w:r>
        <w:r w:rsidR="00CC3828">
          <w:rPr>
            <w:webHidden/>
          </w:rPr>
          <w:tab/>
        </w:r>
        <w:r w:rsidR="00CC3828">
          <w:rPr>
            <w:webHidden/>
          </w:rPr>
          <w:fldChar w:fldCharType="begin"/>
        </w:r>
        <w:r w:rsidR="00CC3828">
          <w:rPr>
            <w:webHidden/>
          </w:rPr>
          <w:instrText xml:space="preserve"> PAGEREF _Toc116563082 \h </w:instrText>
        </w:r>
        <w:r w:rsidR="00CC3828">
          <w:rPr>
            <w:webHidden/>
          </w:rPr>
        </w:r>
        <w:r w:rsidR="00CC3828">
          <w:rPr>
            <w:webHidden/>
          </w:rPr>
          <w:fldChar w:fldCharType="separate"/>
        </w:r>
        <w:r w:rsidR="00CC3828">
          <w:rPr>
            <w:webHidden/>
          </w:rPr>
          <w:t>7</w:t>
        </w:r>
        <w:r w:rsidR="00CC3828">
          <w:rPr>
            <w:webHidden/>
          </w:rPr>
          <w:fldChar w:fldCharType="end"/>
        </w:r>
      </w:hyperlink>
    </w:p>
    <w:p w14:paraId="0DEC9650" w14:textId="026F0D4E" w:rsidR="00CC3828" w:rsidRDefault="000E4752">
      <w:pPr>
        <w:pStyle w:val="TOC1"/>
        <w:rPr>
          <w:rFonts w:asciiTheme="minorHAnsi" w:eastAsiaTheme="minorEastAsia" w:hAnsiTheme="minorHAnsi" w:cstheme="minorBidi"/>
          <w:b w:val="0"/>
          <w:sz w:val="22"/>
          <w:szCs w:val="22"/>
          <w:lang w:eastAsia="en-AU"/>
        </w:rPr>
      </w:pPr>
      <w:hyperlink w:anchor="_Toc116563083" w:history="1">
        <w:r w:rsidR="00CC3828" w:rsidRPr="004B733A">
          <w:rPr>
            <w:rStyle w:val="Hyperlink"/>
          </w:rPr>
          <w:t>4 Social procurement opportunity analysis</w:t>
        </w:r>
        <w:r w:rsidR="00CC3828">
          <w:rPr>
            <w:webHidden/>
          </w:rPr>
          <w:tab/>
        </w:r>
        <w:r w:rsidR="00CC3828">
          <w:rPr>
            <w:webHidden/>
          </w:rPr>
          <w:fldChar w:fldCharType="begin"/>
        </w:r>
        <w:r w:rsidR="00CC3828">
          <w:rPr>
            <w:webHidden/>
          </w:rPr>
          <w:instrText xml:space="preserve"> PAGEREF _Toc116563083 \h </w:instrText>
        </w:r>
        <w:r w:rsidR="00CC3828">
          <w:rPr>
            <w:webHidden/>
          </w:rPr>
        </w:r>
        <w:r w:rsidR="00CC3828">
          <w:rPr>
            <w:webHidden/>
          </w:rPr>
          <w:fldChar w:fldCharType="separate"/>
        </w:r>
        <w:r w:rsidR="00CC3828">
          <w:rPr>
            <w:webHidden/>
          </w:rPr>
          <w:t>7</w:t>
        </w:r>
        <w:r w:rsidR="00CC3828">
          <w:rPr>
            <w:webHidden/>
          </w:rPr>
          <w:fldChar w:fldCharType="end"/>
        </w:r>
      </w:hyperlink>
    </w:p>
    <w:p w14:paraId="484F23F9" w14:textId="1DF24FCC" w:rsidR="00CC3828" w:rsidRDefault="000E4752">
      <w:pPr>
        <w:pStyle w:val="TOC2"/>
        <w:rPr>
          <w:rFonts w:asciiTheme="minorHAnsi" w:eastAsiaTheme="minorEastAsia" w:hAnsiTheme="minorHAnsi" w:cstheme="minorBidi"/>
          <w:sz w:val="22"/>
          <w:szCs w:val="22"/>
          <w:lang w:eastAsia="en-AU"/>
        </w:rPr>
      </w:pPr>
      <w:hyperlink w:anchor="_Toc116563084" w:history="1">
        <w:r w:rsidR="00CC3828" w:rsidRPr="004B733A">
          <w:rPr>
            <w:rStyle w:val="Hyperlink"/>
          </w:rPr>
          <w:t>4.1 Goods and services procurement opportunity analysis</w:t>
        </w:r>
        <w:r w:rsidR="00CC3828">
          <w:rPr>
            <w:webHidden/>
          </w:rPr>
          <w:tab/>
        </w:r>
        <w:r w:rsidR="00CC3828">
          <w:rPr>
            <w:webHidden/>
          </w:rPr>
          <w:fldChar w:fldCharType="begin"/>
        </w:r>
        <w:r w:rsidR="00CC3828">
          <w:rPr>
            <w:webHidden/>
          </w:rPr>
          <w:instrText xml:space="preserve"> PAGEREF _Toc116563084 \h </w:instrText>
        </w:r>
        <w:r w:rsidR="00CC3828">
          <w:rPr>
            <w:webHidden/>
          </w:rPr>
        </w:r>
        <w:r w:rsidR="00CC3828">
          <w:rPr>
            <w:webHidden/>
          </w:rPr>
          <w:fldChar w:fldCharType="separate"/>
        </w:r>
        <w:r w:rsidR="00CC3828">
          <w:rPr>
            <w:webHidden/>
          </w:rPr>
          <w:t>8</w:t>
        </w:r>
        <w:r w:rsidR="00CC3828">
          <w:rPr>
            <w:webHidden/>
          </w:rPr>
          <w:fldChar w:fldCharType="end"/>
        </w:r>
      </w:hyperlink>
    </w:p>
    <w:p w14:paraId="1F23E80B" w14:textId="4EE09061" w:rsidR="00CC3828" w:rsidRDefault="000E4752">
      <w:pPr>
        <w:pStyle w:val="TOC2"/>
        <w:rPr>
          <w:rFonts w:asciiTheme="minorHAnsi" w:eastAsiaTheme="minorEastAsia" w:hAnsiTheme="minorHAnsi" w:cstheme="minorBidi"/>
          <w:sz w:val="22"/>
          <w:szCs w:val="22"/>
          <w:lang w:eastAsia="en-AU"/>
        </w:rPr>
      </w:pPr>
      <w:hyperlink w:anchor="_Toc116563085" w:history="1">
        <w:r w:rsidR="00CC3828" w:rsidRPr="004B733A">
          <w:rPr>
            <w:rStyle w:val="Hyperlink"/>
          </w:rPr>
          <w:t>4.2 Construction procurement opportunity analysis</w:t>
        </w:r>
        <w:r w:rsidR="00CC3828">
          <w:rPr>
            <w:webHidden/>
          </w:rPr>
          <w:tab/>
        </w:r>
        <w:r w:rsidR="00CC3828">
          <w:rPr>
            <w:webHidden/>
          </w:rPr>
          <w:fldChar w:fldCharType="begin"/>
        </w:r>
        <w:r w:rsidR="00CC3828">
          <w:rPr>
            <w:webHidden/>
          </w:rPr>
          <w:instrText xml:space="preserve"> PAGEREF _Toc116563085 \h </w:instrText>
        </w:r>
        <w:r w:rsidR="00CC3828">
          <w:rPr>
            <w:webHidden/>
          </w:rPr>
        </w:r>
        <w:r w:rsidR="00CC3828">
          <w:rPr>
            <w:webHidden/>
          </w:rPr>
          <w:fldChar w:fldCharType="separate"/>
        </w:r>
        <w:r w:rsidR="00CC3828">
          <w:rPr>
            <w:webHidden/>
          </w:rPr>
          <w:t>10</w:t>
        </w:r>
        <w:r w:rsidR="00CC3828">
          <w:rPr>
            <w:webHidden/>
          </w:rPr>
          <w:fldChar w:fldCharType="end"/>
        </w:r>
      </w:hyperlink>
    </w:p>
    <w:p w14:paraId="3F89A6A4" w14:textId="15A94511" w:rsidR="00CC3828" w:rsidRDefault="000E4752">
      <w:pPr>
        <w:pStyle w:val="TOC1"/>
        <w:rPr>
          <w:rFonts w:asciiTheme="minorHAnsi" w:eastAsiaTheme="minorEastAsia" w:hAnsiTheme="minorHAnsi" w:cstheme="minorBidi"/>
          <w:b w:val="0"/>
          <w:sz w:val="22"/>
          <w:szCs w:val="22"/>
          <w:lang w:eastAsia="en-AU"/>
        </w:rPr>
      </w:pPr>
      <w:hyperlink w:anchor="_Toc116563086" w:history="1">
        <w:r w:rsidR="00CC3828" w:rsidRPr="004B733A">
          <w:rPr>
            <w:rStyle w:val="Hyperlink"/>
          </w:rPr>
          <w:t>5 Priority objectives and outcomes</w:t>
        </w:r>
        <w:r w:rsidR="00CC3828">
          <w:rPr>
            <w:webHidden/>
          </w:rPr>
          <w:tab/>
        </w:r>
        <w:r w:rsidR="00CC3828">
          <w:rPr>
            <w:webHidden/>
          </w:rPr>
          <w:fldChar w:fldCharType="begin"/>
        </w:r>
        <w:r w:rsidR="00CC3828">
          <w:rPr>
            <w:webHidden/>
          </w:rPr>
          <w:instrText xml:space="preserve"> PAGEREF _Toc116563086 \h </w:instrText>
        </w:r>
        <w:r w:rsidR="00CC3828">
          <w:rPr>
            <w:webHidden/>
          </w:rPr>
        </w:r>
        <w:r w:rsidR="00CC3828">
          <w:rPr>
            <w:webHidden/>
          </w:rPr>
          <w:fldChar w:fldCharType="separate"/>
        </w:r>
        <w:r w:rsidR="00CC3828">
          <w:rPr>
            <w:webHidden/>
          </w:rPr>
          <w:t>11</w:t>
        </w:r>
        <w:r w:rsidR="00CC3828">
          <w:rPr>
            <w:webHidden/>
          </w:rPr>
          <w:fldChar w:fldCharType="end"/>
        </w:r>
      </w:hyperlink>
    </w:p>
    <w:p w14:paraId="1ECAC7B5" w14:textId="4C2E508D" w:rsidR="00CC3828" w:rsidRDefault="000E4752">
      <w:pPr>
        <w:pStyle w:val="TOC2"/>
        <w:rPr>
          <w:rFonts w:asciiTheme="minorHAnsi" w:eastAsiaTheme="minorEastAsia" w:hAnsiTheme="minorHAnsi" w:cstheme="minorBidi"/>
          <w:sz w:val="22"/>
          <w:szCs w:val="22"/>
          <w:lang w:eastAsia="en-AU"/>
        </w:rPr>
      </w:pPr>
      <w:hyperlink w:anchor="_Toc116563087" w:history="1">
        <w:r w:rsidR="00CC3828" w:rsidRPr="004B733A">
          <w:rPr>
            <w:rStyle w:val="Hyperlink"/>
          </w:rPr>
          <w:t>5.1 Goods and services (non-construction) procurement priority objectives and outcomes</w:t>
        </w:r>
        <w:r w:rsidR="00CC3828">
          <w:rPr>
            <w:webHidden/>
          </w:rPr>
          <w:tab/>
        </w:r>
        <w:r w:rsidR="00CC3828">
          <w:rPr>
            <w:webHidden/>
          </w:rPr>
          <w:fldChar w:fldCharType="begin"/>
        </w:r>
        <w:r w:rsidR="00CC3828">
          <w:rPr>
            <w:webHidden/>
          </w:rPr>
          <w:instrText xml:space="preserve"> PAGEREF _Toc116563087 \h </w:instrText>
        </w:r>
        <w:r w:rsidR="00CC3828">
          <w:rPr>
            <w:webHidden/>
          </w:rPr>
        </w:r>
        <w:r w:rsidR="00CC3828">
          <w:rPr>
            <w:webHidden/>
          </w:rPr>
          <w:fldChar w:fldCharType="separate"/>
        </w:r>
        <w:r w:rsidR="00CC3828">
          <w:rPr>
            <w:webHidden/>
          </w:rPr>
          <w:t>11</w:t>
        </w:r>
        <w:r w:rsidR="00CC3828">
          <w:rPr>
            <w:webHidden/>
          </w:rPr>
          <w:fldChar w:fldCharType="end"/>
        </w:r>
      </w:hyperlink>
    </w:p>
    <w:p w14:paraId="645C3455" w14:textId="1A83DC30" w:rsidR="00CC3828" w:rsidRDefault="000E4752">
      <w:pPr>
        <w:pStyle w:val="TOC2"/>
        <w:rPr>
          <w:rFonts w:asciiTheme="minorHAnsi" w:eastAsiaTheme="minorEastAsia" w:hAnsiTheme="minorHAnsi" w:cstheme="minorBidi"/>
          <w:sz w:val="22"/>
          <w:szCs w:val="22"/>
          <w:lang w:eastAsia="en-AU"/>
        </w:rPr>
      </w:pPr>
      <w:hyperlink w:anchor="_Toc116563088" w:history="1">
        <w:r w:rsidR="00CC3828" w:rsidRPr="004B733A">
          <w:rPr>
            <w:rStyle w:val="Hyperlink"/>
          </w:rPr>
          <w:t>5.2 Construction procurement priority objectives and outcomes</w:t>
        </w:r>
        <w:r w:rsidR="00CC3828">
          <w:rPr>
            <w:webHidden/>
          </w:rPr>
          <w:tab/>
        </w:r>
        <w:r w:rsidR="00CC3828">
          <w:rPr>
            <w:webHidden/>
          </w:rPr>
          <w:fldChar w:fldCharType="begin"/>
        </w:r>
        <w:r w:rsidR="00CC3828">
          <w:rPr>
            <w:webHidden/>
          </w:rPr>
          <w:instrText xml:space="preserve"> PAGEREF _Toc116563088 \h </w:instrText>
        </w:r>
        <w:r w:rsidR="00CC3828">
          <w:rPr>
            <w:webHidden/>
          </w:rPr>
        </w:r>
        <w:r w:rsidR="00CC3828">
          <w:rPr>
            <w:webHidden/>
          </w:rPr>
          <w:fldChar w:fldCharType="separate"/>
        </w:r>
        <w:r w:rsidR="00CC3828">
          <w:rPr>
            <w:webHidden/>
          </w:rPr>
          <w:t>12</w:t>
        </w:r>
        <w:r w:rsidR="00CC3828">
          <w:rPr>
            <w:webHidden/>
          </w:rPr>
          <w:fldChar w:fldCharType="end"/>
        </w:r>
      </w:hyperlink>
    </w:p>
    <w:p w14:paraId="405088F4" w14:textId="1961462F" w:rsidR="00CC3828" w:rsidRDefault="000E4752">
      <w:pPr>
        <w:pStyle w:val="TOC1"/>
        <w:rPr>
          <w:rFonts w:asciiTheme="minorHAnsi" w:eastAsiaTheme="minorEastAsia" w:hAnsiTheme="minorHAnsi" w:cstheme="minorBidi"/>
          <w:b w:val="0"/>
          <w:sz w:val="22"/>
          <w:szCs w:val="22"/>
          <w:lang w:eastAsia="en-AU"/>
        </w:rPr>
      </w:pPr>
      <w:hyperlink w:anchor="_Toc116563089" w:history="1">
        <w:r w:rsidR="00CC3828" w:rsidRPr="004B733A">
          <w:rPr>
            <w:rStyle w:val="Hyperlink"/>
          </w:rPr>
          <w:t>6 Targets</w:t>
        </w:r>
        <w:r w:rsidR="00CC3828">
          <w:rPr>
            <w:webHidden/>
          </w:rPr>
          <w:tab/>
        </w:r>
        <w:r w:rsidR="00CC3828">
          <w:rPr>
            <w:webHidden/>
          </w:rPr>
          <w:fldChar w:fldCharType="begin"/>
        </w:r>
        <w:r w:rsidR="00CC3828">
          <w:rPr>
            <w:webHidden/>
          </w:rPr>
          <w:instrText xml:space="preserve"> PAGEREF _Toc116563089 \h </w:instrText>
        </w:r>
        <w:r w:rsidR="00CC3828">
          <w:rPr>
            <w:webHidden/>
          </w:rPr>
        </w:r>
        <w:r w:rsidR="00CC3828">
          <w:rPr>
            <w:webHidden/>
          </w:rPr>
          <w:fldChar w:fldCharType="separate"/>
        </w:r>
        <w:r w:rsidR="00CC3828">
          <w:rPr>
            <w:webHidden/>
          </w:rPr>
          <w:t>13</w:t>
        </w:r>
        <w:r w:rsidR="00CC3828">
          <w:rPr>
            <w:webHidden/>
          </w:rPr>
          <w:fldChar w:fldCharType="end"/>
        </w:r>
      </w:hyperlink>
    </w:p>
    <w:p w14:paraId="6CA2DDF1" w14:textId="418B0719" w:rsidR="00CC3828" w:rsidRDefault="000E4752">
      <w:pPr>
        <w:pStyle w:val="TOC2"/>
        <w:rPr>
          <w:rFonts w:asciiTheme="minorHAnsi" w:eastAsiaTheme="minorEastAsia" w:hAnsiTheme="minorHAnsi" w:cstheme="minorBidi"/>
          <w:sz w:val="22"/>
          <w:szCs w:val="22"/>
          <w:lang w:eastAsia="en-AU"/>
        </w:rPr>
      </w:pPr>
      <w:hyperlink w:anchor="_Toc116563090" w:history="1">
        <w:r w:rsidR="00CC3828" w:rsidRPr="004B733A">
          <w:rPr>
            <w:rStyle w:val="Hyperlink"/>
          </w:rPr>
          <w:t>6.1 Goods and services</w:t>
        </w:r>
        <w:r w:rsidR="00CC3828">
          <w:rPr>
            <w:webHidden/>
          </w:rPr>
          <w:tab/>
        </w:r>
        <w:r w:rsidR="00CC3828">
          <w:rPr>
            <w:webHidden/>
          </w:rPr>
          <w:fldChar w:fldCharType="begin"/>
        </w:r>
        <w:r w:rsidR="00CC3828">
          <w:rPr>
            <w:webHidden/>
          </w:rPr>
          <w:instrText xml:space="preserve"> PAGEREF _Toc116563090 \h </w:instrText>
        </w:r>
        <w:r w:rsidR="00CC3828">
          <w:rPr>
            <w:webHidden/>
          </w:rPr>
        </w:r>
        <w:r w:rsidR="00CC3828">
          <w:rPr>
            <w:webHidden/>
          </w:rPr>
          <w:fldChar w:fldCharType="separate"/>
        </w:r>
        <w:r w:rsidR="00CC3828">
          <w:rPr>
            <w:webHidden/>
          </w:rPr>
          <w:t>13</w:t>
        </w:r>
        <w:r w:rsidR="00CC3828">
          <w:rPr>
            <w:webHidden/>
          </w:rPr>
          <w:fldChar w:fldCharType="end"/>
        </w:r>
      </w:hyperlink>
    </w:p>
    <w:p w14:paraId="3F295692" w14:textId="3A774E13" w:rsidR="00CC3828" w:rsidRDefault="000E4752">
      <w:pPr>
        <w:pStyle w:val="TOC2"/>
        <w:rPr>
          <w:rFonts w:asciiTheme="minorHAnsi" w:eastAsiaTheme="minorEastAsia" w:hAnsiTheme="minorHAnsi" w:cstheme="minorBidi"/>
          <w:sz w:val="22"/>
          <w:szCs w:val="22"/>
          <w:lang w:eastAsia="en-AU"/>
        </w:rPr>
      </w:pPr>
      <w:hyperlink w:anchor="_Toc116563091" w:history="1">
        <w:r w:rsidR="00CC3828" w:rsidRPr="004B733A">
          <w:rPr>
            <w:rStyle w:val="Hyperlink"/>
          </w:rPr>
          <w:t>6.2 Public construction</w:t>
        </w:r>
        <w:r w:rsidR="00CC3828">
          <w:rPr>
            <w:webHidden/>
          </w:rPr>
          <w:tab/>
        </w:r>
        <w:r w:rsidR="00CC3828">
          <w:rPr>
            <w:webHidden/>
          </w:rPr>
          <w:fldChar w:fldCharType="begin"/>
        </w:r>
        <w:r w:rsidR="00CC3828">
          <w:rPr>
            <w:webHidden/>
          </w:rPr>
          <w:instrText xml:space="preserve"> PAGEREF _Toc116563091 \h </w:instrText>
        </w:r>
        <w:r w:rsidR="00CC3828">
          <w:rPr>
            <w:webHidden/>
          </w:rPr>
        </w:r>
        <w:r w:rsidR="00CC3828">
          <w:rPr>
            <w:webHidden/>
          </w:rPr>
          <w:fldChar w:fldCharType="separate"/>
        </w:r>
        <w:r w:rsidR="00CC3828">
          <w:rPr>
            <w:webHidden/>
          </w:rPr>
          <w:t>13</w:t>
        </w:r>
        <w:r w:rsidR="00CC3828">
          <w:rPr>
            <w:webHidden/>
          </w:rPr>
          <w:fldChar w:fldCharType="end"/>
        </w:r>
      </w:hyperlink>
    </w:p>
    <w:p w14:paraId="2FEAE7CC" w14:textId="52488599" w:rsidR="00CC3828" w:rsidRDefault="000E4752">
      <w:pPr>
        <w:pStyle w:val="TOC1"/>
        <w:rPr>
          <w:rFonts w:asciiTheme="minorHAnsi" w:eastAsiaTheme="minorEastAsia" w:hAnsiTheme="minorHAnsi" w:cstheme="minorBidi"/>
          <w:b w:val="0"/>
          <w:sz w:val="22"/>
          <w:szCs w:val="22"/>
          <w:lang w:eastAsia="en-AU"/>
        </w:rPr>
      </w:pPr>
      <w:hyperlink w:anchor="_Toc116563092" w:history="1">
        <w:r w:rsidR="00CC3828" w:rsidRPr="004B733A">
          <w:rPr>
            <w:rStyle w:val="Hyperlink"/>
          </w:rPr>
          <w:t>7 Roles and responsibilities</w:t>
        </w:r>
        <w:r w:rsidR="00CC3828">
          <w:rPr>
            <w:webHidden/>
          </w:rPr>
          <w:tab/>
        </w:r>
        <w:r w:rsidR="00CC3828">
          <w:rPr>
            <w:webHidden/>
          </w:rPr>
          <w:fldChar w:fldCharType="begin"/>
        </w:r>
        <w:r w:rsidR="00CC3828">
          <w:rPr>
            <w:webHidden/>
          </w:rPr>
          <w:instrText xml:space="preserve"> PAGEREF _Toc116563092 \h </w:instrText>
        </w:r>
        <w:r w:rsidR="00CC3828">
          <w:rPr>
            <w:webHidden/>
          </w:rPr>
        </w:r>
        <w:r w:rsidR="00CC3828">
          <w:rPr>
            <w:webHidden/>
          </w:rPr>
          <w:fldChar w:fldCharType="separate"/>
        </w:r>
        <w:r w:rsidR="00CC3828">
          <w:rPr>
            <w:webHidden/>
          </w:rPr>
          <w:t>13</w:t>
        </w:r>
        <w:r w:rsidR="00CC3828">
          <w:rPr>
            <w:webHidden/>
          </w:rPr>
          <w:fldChar w:fldCharType="end"/>
        </w:r>
      </w:hyperlink>
    </w:p>
    <w:p w14:paraId="61CB3EE5" w14:textId="42D741B2" w:rsidR="00CC3828" w:rsidRDefault="000E4752">
      <w:pPr>
        <w:pStyle w:val="TOC2"/>
        <w:rPr>
          <w:rFonts w:asciiTheme="minorHAnsi" w:eastAsiaTheme="minorEastAsia" w:hAnsiTheme="minorHAnsi" w:cstheme="minorBidi"/>
          <w:sz w:val="22"/>
          <w:szCs w:val="22"/>
          <w:lang w:eastAsia="en-AU"/>
        </w:rPr>
      </w:pPr>
      <w:hyperlink w:anchor="_Toc116563093" w:history="1">
        <w:r w:rsidR="00CC3828" w:rsidRPr="004B733A">
          <w:rPr>
            <w:rStyle w:val="Hyperlink"/>
          </w:rPr>
          <w:t>7.1 Goods and services (non-construction) procurement roles and responsibilities</w:t>
        </w:r>
        <w:r w:rsidR="00CC3828">
          <w:rPr>
            <w:webHidden/>
          </w:rPr>
          <w:tab/>
        </w:r>
        <w:r w:rsidR="00CC3828">
          <w:rPr>
            <w:webHidden/>
          </w:rPr>
          <w:fldChar w:fldCharType="begin"/>
        </w:r>
        <w:r w:rsidR="00CC3828">
          <w:rPr>
            <w:webHidden/>
          </w:rPr>
          <w:instrText xml:space="preserve"> PAGEREF _Toc116563093 \h </w:instrText>
        </w:r>
        <w:r w:rsidR="00CC3828">
          <w:rPr>
            <w:webHidden/>
          </w:rPr>
        </w:r>
        <w:r w:rsidR="00CC3828">
          <w:rPr>
            <w:webHidden/>
          </w:rPr>
          <w:fldChar w:fldCharType="separate"/>
        </w:r>
        <w:r w:rsidR="00CC3828">
          <w:rPr>
            <w:webHidden/>
          </w:rPr>
          <w:t>14</w:t>
        </w:r>
        <w:r w:rsidR="00CC3828">
          <w:rPr>
            <w:webHidden/>
          </w:rPr>
          <w:fldChar w:fldCharType="end"/>
        </w:r>
      </w:hyperlink>
    </w:p>
    <w:p w14:paraId="4D38C376" w14:textId="7BD962B2" w:rsidR="00CC3828" w:rsidRDefault="000E4752">
      <w:pPr>
        <w:pStyle w:val="TOC2"/>
        <w:rPr>
          <w:rFonts w:asciiTheme="minorHAnsi" w:eastAsiaTheme="minorEastAsia" w:hAnsiTheme="minorHAnsi" w:cstheme="minorBidi"/>
          <w:sz w:val="22"/>
          <w:szCs w:val="22"/>
          <w:lang w:eastAsia="en-AU"/>
        </w:rPr>
      </w:pPr>
      <w:hyperlink w:anchor="_Toc116563094" w:history="1">
        <w:r w:rsidR="00CC3828" w:rsidRPr="004B733A">
          <w:rPr>
            <w:rStyle w:val="Hyperlink"/>
          </w:rPr>
          <w:t>7.2 Construction procurement roles and responsibilities</w:t>
        </w:r>
        <w:r w:rsidR="00CC3828">
          <w:rPr>
            <w:webHidden/>
          </w:rPr>
          <w:tab/>
        </w:r>
        <w:r w:rsidR="00CC3828">
          <w:rPr>
            <w:webHidden/>
          </w:rPr>
          <w:fldChar w:fldCharType="begin"/>
        </w:r>
        <w:r w:rsidR="00CC3828">
          <w:rPr>
            <w:webHidden/>
          </w:rPr>
          <w:instrText xml:space="preserve"> PAGEREF _Toc116563094 \h </w:instrText>
        </w:r>
        <w:r w:rsidR="00CC3828">
          <w:rPr>
            <w:webHidden/>
          </w:rPr>
        </w:r>
        <w:r w:rsidR="00CC3828">
          <w:rPr>
            <w:webHidden/>
          </w:rPr>
          <w:fldChar w:fldCharType="separate"/>
        </w:r>
        <w:r w:rsidR="00CC3828">
          <w:rPr>
            <w:webHidden/>
          </w:rPr>
          <w:t>15</w:t>
        </w:r>
        <w:r w:rsidR="00CC3828">
          <w:rPr>
            <w:webHidden/>
          </w:rPr>
          <w:fldChar w:fldCharType="end"/>
        </w:r>
      </w:hyperlink>
    </w:p>
    <w:p w14:paraId="15AF71C4" w14:textId="7A6686AC" w:rsidR="00CC3828" w:rsidRDefault="000E4752">
      <w:pPr>
        <w:pStyle w:val="TOC1"/>
        <w:rPr>
          <w:rFonts w:asciiTheme="minorHAnsi" w:eastAsiaTheme="minorEastAsia" w:hAnsiTheme="minorHAnsi" w:cstheme="minorBidi"/>
          <w:b w:val="0"/>
          <w:sz w:val="22"/>
          <w:szCs w:val="22"/>
          <w:lang w:eastAsia="en-AU"/>
        </w:rPr>
      </w:pPr>
      <w:hyperlink w:anchor="_Toc116563095" w:history="1">
        <w:r w:rsidR="00CC3828" w:rsidRPr="004B733A">
          <w:rPr>
            <w:rStyle w:val="Hyperlink"/>
          </w:rPr>
          <w:t>8 Capability development plan</w:t>
        </w:r>
        <w:r w:rsidR="00CC3828">
          <w:rPr>
            <w:webHidden/>
          </w:rPr>
          <w:tab/>
        </w:r>
        <w:r w:rsidR="00CC3828">
          <w:rPr>
            <w:webHidden/>
          </w:rPr>
          <w:fldChar w:fldCharType="begin"/>
        </w:r>
        <w:r w:rsidR="00CC3828">
          <w:rPr>
            <w:webHidden/>
          </w:rPr>
          <w:instrText xml:space="preserve"> PAGEREF _Toc116563095 \h </w:instrText>
        </w:r>
        <w:r w:rsidR="00CC3828">
          <w:rPr>
            <w:webHidden/>
          </w:rPr>
        </w:r>
        <w:r w:rsidR="00CC3828">
          <w:rPr>
            <w:webHidden/>
          </w:rPr>
          <w:fldChar w:fldCharType="separate"/>
        </w:r>
        <w:r w:rsidR="00CC3828">
          <w:rPr>
            <w:webHidden/>
          </w:rPr>
          <w:t>16</w:t>
        </w:r>
        <w:r w:rsidR="00CC3828">
          <w:rPr>
            <w:webHidden/>
          </w:rPr>
          <w:fldChar w:fldCharType="end"/>
        </w:r>
      </w:hyperlink>
    </w:p>
    <w:p w14:paraId="06AC3543" w14:textId="38C08EFE" w:rsidR="00CC3828" w:rsidRDefault="000E4752">
      <w:pPr>
        <w:pStyle w:val="TOC2"/>
        <w:rPr>
          <w:rFonts w:asciiTheme="minorHAnsi" w:eastAsiaTheme="minorEastAsia" w:hAnsiTheme="minorHAnsi" w:cstheme="minorBidi"/>
          <w:sz w:val="22"/>
          <w:szCs w:val="22"/>
          <w:lang w:eastAsia="en-AU"/>
        </w:rPr>
      </w:pPr>
      <w:hyperlink w:anchor="_Toc116563096" w:history="1">
        <w:r w:rsidR="00CC3828" w:rsidRPr="004B733A">
          <w:rPr>
            <w:rStyle w:val="Hyperlink"/>
          </w:rPr>
          <w:t>8.1 Good and services capability development</w:t>
        </w:r>
        <w:r w:rsidR="00CC3828">
          <w:rPr>
            <w:webHidden/>
          </w:rPr>
          <w:tab/>
        </w:r>
        <w:r w:rsidR="00CC3828">
          <w:rPr>
            <w:webHidden/>
          </w:rPr>
          <w:fldChar w:fldCharType="begin"/>
        </w:r>
        <w:r w:rsidR="00CC3828">
          <w:rPr>
            <w:webHidden/>
          </w:rPr>
          <w:instrText xml:space="preserve"> PAGEREF _Toc116563096 \h </w:instrText>
        </w:r>
        <w:r w:rsidR="00CC3828">
          <w:rPr>
            <w:webHidden/>
          </w:rPr>
        </w:r>
        <w:r w:rsidR="00CC3828">
          <w:rPr>
            <w:webHidden/>
          </w:rPr>
          <w:fldChar w:fldCharType="separate"/>
        </w:r>
        <w:r w:rsidR="00CC3828">
          <w:rPr>
            <w:webHidden/>
          </w:rPr>
          <w:t>16</w:t>
        </w:r>
        <w:r w:rsidR="00CC3828">
          <w:rPr>
            <w:webHidden/>
          </w:rPr>
          <w:fldChar w:fldCharType="end"/>
        </w:r>
      </w:hyperlink>
    </w:p>
    <w:p w14:paraId="178402A4" w14:textId="2F6FEF58" w:rsidR="00CC3828" w:rsidRDefault="000E4752">
      <w:pPr>
        <w:pStyle w:val="TOC2"/>
        <w:rPr>
          <w:rFonts w:asciiTheme="minorHAnsi" w:eastAsiaTheme="minorEastAsia" w:hAnsiTheme="minorHAnsi" w:cstheme="minorBidi"/>
          <w:sz w:val="22"/>
          <w:szCs w:val="22"/>
          <w:lang w:eastAsia="en-AU"/>
        </w:rPr>
      </w:pPr>
      <w:hyperlink w:anchor="_Toc116563097" w:history="1">
        <w:r w:rsidR="00CC3828" w:rsidRPr="004B733A">
          <w:rPr>
            <w:rStyle w:val="Hyperlink"/>
          </w:rPr>
          <w:t>8.2 Construction capability development</w:t>
        </w:r>
        <w:r w:rsidR="00CC3828">
          <w:rPr>
            <w:webHidden/>
          </w:rPr>
          <w:tab/>
        </w:r>
        <w:r w:rsidR="00CC3828">
          <w:rPr>
            <w:webHidden/>
          </w:rPr>
          <w:fldChar w:fldCharType="begin"/>
        </w:r>
        <w:r w:rsidR="00CC3828">
          <w:rPr>
            <w:webHidden/>
          </w:rPr>
          <w:instrText xml:space="preserve"> PAGEREF _Toc116563097 \h </w:instrText>
        </w:r>
        <w:r w:rsidR="00CC3828">
          <w:rPr>
            <w:webHidden/>
          </w:rPr>
        </w:r>
        <w:r w:rsidR="00CC3828">
          <w:rPr>
            <w:webHidden/>
          </w:rPr>
          <w:fldChar w:fldCharType="separate"/>
        </w:r>
        <w:r w:rsidR="00CC3828">
          <w:rPr>
            <w:webHidden/>
          </w:rPr>
          <w:t>18</w:t>
        </w:r>
        <w:r w:rsidR="00CC3828">
          <w:rPr>
            <w:webHidden/>
          </w:rPr>
          <w:fldChar w:fldCharType="end"/>
        </w:r>
      </w:hyperlink>
    </w:p>
    <w:p w14:paraId="3E660301" w14:textId="4CA37188" w:rsidR="00CC3828" w:rsidRDefault="000E4752">
      <w:pPr>
        <w:pStyle w:val="TOC1"/>
        <w:rPr>
          <w:rFonts w:asciiTheme="minorHAnsi" w:eastAsiaTheme="minorEastAsia" w:hAnsiTheme="minorHAnsi" w:cstheme="minorBidi"/>
          <w:b w:val="0"/>
          <w:sz w:val="22"/>
          <w:szCs w:val="22"/>
          <w:lang w:eastAsia="en-AU"/>
        </w:rPr>
      </w:pPr>
      <w:hyperlink w:anchor="_Toc116563098" w:history="1">
        <w:r w:rsidR="00CC3828" w:rsidRPr="004B733A">
          <w:rPr>
            <w:rStyle w:val="Hyperlink"/>
          </w:rPr>
          <w:t>9 Supplier engagement plan</w:t>
        </w:r>
        <w:r w:rsidR="00CC3828">
          <w:rPr>
            <w:webHidden/>
          </w:rPr>
          <w:tab/>
        </w:r>
        <w:r w:rsidR="00CC3828">
          <w:rPr>
            <w:webHidden/>
          </w:rPr>
          <w:fldChar w:fldCharType="begin"/>
        </w:r>
        <w:r w:rsidR="00CC3828">
          <w:rPr>
            <w:webHidden/>
          </w:rPr>
          <w:instrText xml:space="preserve"> PAGEREF _Toc116563098 \h </w:instrText>
        </w:r>
        <w:r w:rsidR="00CC3828">
          <w:rPr>
            <w:webHidden/>
          </w:rPr>
        </w:r>
        <w:r w:rsidR="00CC3828">
          <w:rPr>
            <w:webHidden/>
          </w:rPr>
          <w:fldChar w:fldCharType="separate"/>
        </w:r>
        <w:r w:rsidR="00CC3828">
          <w:rPr>
            <w:webHidden/>
          </w:rPr>
          <w:t>19</w:t>
        </w:r>
        <w:r w:rsidR="00CC3828">
          <w:rPr>
            <w:webHidden/>
          </w:rPr>
          <w:fldChar w:fldCharType="end"/>
        </w:r>
      </w:hyperlink>
    </w:p>
    <w:p w14:paraId="6A8E0465" w14:textId="29B415CA" w:rsidR="00CC3828" w:rsidRDefault="000E4752">
      <w:pPr>
        <w:pStyle w:val="TOC2"/>
        <w:rPr>
          <w:rFonts w:asciiTheme="minorHAnsi" w:eastAsiaTheme="minorEastAsia" w:hAnsiTheme="minorHAnsi" w:cstheme="minorBidi"/>
          <w:sz w:val="22"/>
          <w:szCs w:val="22"/>
          <w:lang w:eastAsia="en-AU"/>
        </w:rPr>
      </w:pPr>
      <w:hyperlink w:anchor="_Toc116563099" w:history="1">
        <w:r w:rsidR="00CC3828" w:rsidRPr="004B733A">
          <w:rPr>
            <w:rStyle w:val="Hyperlink"/>
          </w:rPr>
          <w:t>9.1 Goods and services supplier engagement</w:t>
        </w:r>
        <w:r w:rsidR="00CC3828">
          <w:rPr>
            <w:webHidden/>
          </w:rPr>
          <w:tab/>
        </w:r>
        <w:r w:rsidR="00CC3828">
          <w:rPr>
            <w:webHidden/>
          </w:rPr>
          <w:fldChar w:fldCharType="begin"/>
        </w:r>
        <w:r w:rsidR="00CC3828">
          <w:rPr>
            <w:webHidden/>
          </w:rPr>
          <w:instrText xml:space="preserve"> PAGEREF _Toc116563099 \h </w:instrText>
        </w:r>
        <w:r w:rsidR="00CC3828">
          <w:rPr>
            <w:webHidden/>
          </w:rPr>
        </w:r>
        <w:r w:rsidR="00CC3828">
          <w:rPr>
            <w:webHidden/>
          </w:rPr>
          <w:fldChar w:fldCharType="separate"/>
        </w:r>
        <w:r w:rsidR="00CC3828">
          <w:rPr>
            <w:webHidden/>
          </w:rPr>
          <w:t>19</w:t>
        </w:r>
        <w:r w:rsidR="00CC3828">
          <w:rPr>
            <w:webHidden/>
          </w:rPr>
          <w:fldChar w:fldCharType="end"/>
        </w:r>
      </w:hyperlink>
    </w:p>
    <w:p w14:paraId="654B7805" w14:textId="19479915" w:rsidR="00CC3828" w:rsidRDefault="000E4752">
      <w:pPr>
        <w:pStyle w:val="TOC2"/>
        <w:rPr>
          <w:rFonts w:asciiTheme="minorHAnsi" w:eastAsiaTheme="minorEastAsia" w:hAnsiTheme="minorHAnsi" w:cstheme="minorBidi"/>
          <w:sz w:val="22"/>
          <w:szCs w:val="22"/>
          <w:lang w:eastAsia="en-AU"/>
        </w:rPr>
      </w:pPr>
      <w:hyperlink w:anchor="_Toc116563100" w:history="1">
        <w:r w:rsidR="00CC3828" w:rsidRPr="004B733A">
          <w:rPr>
            <w:rStyle w:val="Hyperlink"/>
          </w:rPr>
          <w:t>9.2 Construction supplier engagement</w:t>
        </w:r>
        <w:r w:rsidR="00CC3828">
          <w:rPr>
            <w:webHidden/>
          </w:rPr>
          <w:tab/>
        </w:r>
        <w:r w:rsidR="00CC3828">
          <w:rPr>
            <w:webHidden/>
          </w:rPr>
          <w:fldChar w:fldCharType="begin"/>
        </w:r>
        <w:r w:rsidR="00CC3828">
          <w:rPr>
            <w:webHidden/>
          </w:rPr>
          <w:instrText xml:space="preserve"> PAGEREF _Toc116563100 \h </w:instrText>
        </w:r>
        <w:r w:rsidR="00CC3828">
          <w:rPr>
            <w:webHidden/>
          </w:rPr>
        </w:r>
        <w:r w:rsidR="00CC3828">
          <w:rPr>
            <w:webHidden/>
          </w:rPr>
          <w:fldChar w:fldCharType="separate"/>
        </w:r>
        <w:r w:rsidR="00CC3828">
          <w:rPr>
            <w:webHidden/>
          </w:rPr>
          <w:t>20</w:t>
        </w:r>
        <w:r w:rsidR="00CC3828">
          <w:rPr>
            <w:webHidden/>
          </w:rPr>
          <w:fldChar w:fldCharType="end"/>
        </w:r>
      </w:hyperlink>
    </w:p>
    <w:p w14:paraId="1B485626" w14:textId="57C008B4" w:rsidR="00CC3828" w:rsidRDefault="000E4752">
      <w:pPr>
        <w:pStyle w:val="TOC1"/>
        <w:rPr>
          <w:rFonts w:asciiTheme="minorHAnsi" w:eastAsiaTheme="minorEastAsia" w:hAnsiTheme="minorHAnsi" w:cstheme="minorBidi"/>
          <w:b w:val="0"/>
          <w:sz w:val="22"/>
          <w:szCs w:val="22"/>
          <w:lang w:eastAsia="en-AU"/>
        </w:rPr>
      </w:pPr>
      <w:hyperlink w:anchor="_Toc116563101" w:history="1">
        <w:r w:rsidR="00CC3828" w:rsidRPr="004B733A">
          <w:rPr>
            <w:rStyle w:val="Hyperlink"/>
          </w:rPr>
          <w:t>10 Reporting and management framework</w:t>
        </w:r>
        <w:r w:rsidR="00CC3828">
          <w:rPr>
            <w:webHidden/>
          </w:rPr>
          <w:tab/>
        </w:r>
        <w:r w:rsidR="00CC3828">
          <w:rPr>
            <w:webHidden/>
          </w:rPr>
          <w:fldChar w:fldCharType="begin"/>
        </w:r>
        <w:r w:rsidR="00CC3828">
          <w:rPr>
            <w:webHidden/>
          </w:rPr>
          <w:instrText xml:space="preserve"> PAGEREF _Toc116563101 \h </w:instrText>
        </w:r>
        <w:r w:rsidR="00CC3828">
          <w:rPr>
            <w:webHidden/>
          </w:rPr>
        </w:r>
        <w:r w:rsidR="00CC3828">
          <w:rPr>
            <w:webHidden/>
          </w:rPr>
          <w:fldChar w:fldCharType="separate"/>
        </w:r>
        <w:r w:rsidR="00CC3828">
          <w:rPr>
            <w:webHidden/>
          </w:rPr>
          <w:t>20</w:t>
        </w:r>
        <w:r w:rsidR="00CC3828">
          <w:rPr>
            <w:webHidden/>
          </w:rPr>
          <w:fldChar w:fldCharType="end"/>
        </w:r>
      </w:hyperlink>
    </w:p>
    <w:p w14:paraId="411DACB9" w14:textId="446B89D6" w:rsidR="00CC3828" w:rsidRDefault="000E4752">
      <w:pPr>
        <w:pStyle w:val="TOC2"/>
        <w:rPr>
          <w:rFonts w:asciiTheme="minorHAnsi" w:eastAsiaTheme="minorEastAsia" w:hAnsiTheme="minorHAnsi" w:cstheme="minorBidi"/>
          <w:sz w:val="22"/>
          <w:szCs w:val="22"/>
          <w:lang w:eastAsia="en-AU"/>
        </w:rPr>
      </w:pPr>
      <w:hyperlink w:anchor="_Toc116563102" w:history="1">
        <w:r w:rsidR="00CC3828" w:rsidRPr="004B733A">
          <w:rPr>
            <w:rStyle w:val="Hyperlink"/>
          </w:rPr>
          <w:t>10.1 Goods and services (non-construction) social procurement reporting</w:t>
        </w:r>
        <w:r w:rsidR="00CC3828">
          <w:rPr>
            <w:webHidden/>
          </w:rPr>
          <w:tab/>
        </w:r>
        <w:r w:rsidR="00CC3828">
          <w:rPr>
            <w:webHidden/>
          </w:rPr>
          <w:fldChar w:fldCharType="begin"/>
        </w:r>
        <w:r w:rsidR="00CC3828">
          <w:rPr>
            <w:webHidden/>
          </w:rPr>
          <w:instrText xml:space="preserve"> PAGEREF _Toc116563102 \h </w:instrText>
        </w:r>
        <w:r w:rsidR="00CC3828">
          <w:rPr>
            <w:webHidden/>
          </w:rPr>
        </w:r>
        <w:r w:rsidR="00CC3828">
          <w:rPr>
            <w:webHidden/>
          </w:rPr>
          <w:fldChar w:fldCharType="separate"/>
        </w:r>
        <w:r w:rsidR="00CC3828">
          <w:rPr>
            <w:webHidden/>
          </w:rPr>
          <w:t>20</w:t>
        </w:r>
        <w:r w:rsidR="00CC3828">
          <w:rPr>
            <w:webHidden/>
          </w:rPr>
          <w:fldChar w:fldCharType="end"/>
        </w:r>
      </w:hyperlink>
    </w:p>
    <w:p w14:paraId="2A780289" w14:textId="548AE277" w:rsidR="00CC3828" w:rsidRDefault="000E4752">
      <w:pPr>
        <w:pStyle w:val="TOC2"/>
        <w:rPr>
          <w:rFonts w:asciiTheme="minorHAnsi" w:eastAsiaTheme="minorEastAsia" w:hAnsiTheme="minorHAnsi" w:cstheme="minorBidi"/>
          <w:sz w:val="22"/>
          <w:szCs w:val="22"/>
          <w:lang w:eastAsia="en-AU"/>
        </w:rPr>
      </w:pPr>
      <w:hyperlink w:anchor="_Toc116563103" w:history="1">
        <w:r w:rsidR="00CC3828" w:rsidRPr="004B733A">
          <w:rPr>
            <w:rStyle w:val="Hyperlink"/>
          </w:rPr>
          <w:t>10.2 Construction social procurement reporting</w:t>
        </w:r>
        <w:r w:rsidR="00CC3828">
          <w:rPr>
            <w:webHidden/>
          </w:rPr>
          <w:tab/>
        </w:r>
        <w:r w:rsidR="00CC3828">
          <w:rPr>
            <w:webHidden/>
          </w:rPr>
          <w:fldChar w:fldCharType="begin"/>
        </w:r>
        <w:r w:rsidR="00CC3828">
          <w:rPr>
            <w:webHidden/>
          </w:rPr>
          <w:instrText xml:space="preserve"> PAGEREF _Toc116563103 \h </w:instrText>
        </w:r>
        <w:r w:rsidR="00CC3828">
          <w:rPr>
            <w:webHidden/>
          </w:rPr>
        </w:r>
        <w:r w:rsidR="00CC3828">
          <w:rPr>
            <w:webHidden/>
          </w:rPr>
          <w:fldChar w:fldCharType="separate"/>
        </w:r>
        <w:r w:rsidR="00CC3828">
          <w:rPr>
            <w:webHidden/>
          </w:rPr>
          <w:t>21</w:t>
        </w:r>
        <w:r w:rsidR="00CC3828">
          <w:rPr>
            <w:webHidden/>
          </w:rPr>
          <w:fldChar w:fldCharType="end"/>
        </w:r>
      </w:hyperlink>
    </w:p>
    <w:p w14:paraId="590606A1" w14:textId="08796EDB" w:rsidR="00CC3828" w:rsidRDefault="000E4752">
      <w:pPr>
        <w:pStyle w:val="TOC1"/>
        <w:rPr>
          <w:rFonts w:asciiTheme="minorHAnsi" w:eastAsiaTheme="minorEastAsia" w:hAnsiTheme="minorHAnsi" w:cstheme="minorBidi"/>
          <w:b w:val="0"/>
          <w:sz w:val="22"/>
          <w:szCs w:val="22"/>
          <w:lang w:eastAsia="en-AU"/>
        </w:rPr>
      </w:pPr>
      <w:hyperlink w:anchor="_Toc116563104" w:history="1">
        <w:r w:rsidR="00CC3828" w:rsidRPr="004B733A">
          <w:rPr>
            <w:rStyle w:val="Hyperlink"/>
          </w:rPr>
          <w:t>11 Signature</w:t>
        </w:r>
        <w:r w:rsidR="00CC3828">
          <w:rPr>
            <w:webHidden/>
          </w:rPr>
          <w:tab/>
        </w:r>
        <w:r w:rsidR="00CC3828">
          <w:rPr>
            <w:webHidden/>
          </w:rPr>
          <w:fldChar w:fldCharType="begin"/>
        </w:r>
        <w:r w:rsidR="00CC3828">
          <w:rPr>
            <w:webHidden/>
          </w:rPr>
          <w:instrText xml:space="preserve"> PAGEREF _Toc116563104 \h </w:instrText>
        </w:r>
        <w:r w:rsidR="00CC3828">
          <w:rPr>
            <w:webHidden/>
          </w:rPr>
        </w:r>
        <w:r w:rsidR="00CC3828">
          <w:rPr>
            <w:webHidden/>
          </w:rPr>
          <w:fldChar w:fldCharType="separate"/>
        </w:r>
        <w:r w:rsidR="00CC3828">
          <w:rPr>
            <w:webHidden/>
          </w:rPr>
          <w:t>22</w:t>
        </w:r>
        <w:r w:rsidR="00CC3828">
          <w:rPr>
            <w:webHidden/>
          </w:rPr>
          <w:fldChar w:fldCharType="end"/>
        </w:r>
      </w:hyperlink>
    </w:p>
    <w:p w14:paraId="0D1F73ED" w14:textId="5739258E" w:rsidR="0084176D" w:rsidRPr="00E81606" w:rsidRDefault="0084176D" w:rsidP="00E81606">
      <w:pPr>
        <w:spacing w:before="240" w:line="270" w:lineRule="atLeast"/>
        <w:rPr>
          <w:sz w:val="20"/>
        </w:rPr>
        <w:sectPr w:rsidR="0084176D" w:rsidRPr="00E81606" w:rsidSect="0084176D">
          <w:headerReference w:type="default" r:id="rId20"/>
          <w:footerReference w:type="default" r:id="rId21"/>
          <w:pgSz w:w="11906" w:h="16838" w:code="9"/>
          <w:pgMar w:top="1843" w:right="851" w:bottom="1134" w:left="851" w:header="567" w:footer="510" w:gutter="0"/>
          <w:cols w:space="340"/>
          <w:titlePg/>
          <w:docGrid w:linePitch="360"/>
        </w:sectPr>
      </w:pPr>
      <w:r w:rsidRPr="0084176D">
        <w:rPr>
          <w:rFonts w:eastAsia="Times"/>
          <w:sz w:val="20"/>
        </w:rPr>
        <w:fldChar w:fldCharType="end"/>
      </w:r>
    </w:p>
    <w:p w14:paraId="05F6CBB3" w14:textId="481BAC81" w:rsidR="69B8B526" w:rsidRPr="00A52415" w:rsidRDefault="0084176D" w:rsidP="00DF3B31">
      <w:pPr>
        <w:pStyle w:val="Heading3"/>
      </w:pPr>
      <w:r w:rsidRPr="0084176D">
        <w:lastRenderedPageBreak/>
        <w:t>Acknowledgement of Country</w:t>
      </w:r>
    </w:p>
    <w:p w14:paraId="781C46D5" w14:textId="2FBBE685" w:rsidR="009217EF" w:rsidRDefault="00177F19" w:rsidP="00E96C9A">
      <w:pPr>
        <w:pStyle w:val="Pa01"/>
        <w:rPr>
          <w:rStyle w:val="A01"/>
          <w:rFonts w:ascii="Arial" w:hAnsi="Arial" w:cs="Arial"/>
          <w:color w:val="auto"/>
          <w:sz w:val="18"/>
          <w:szCs w:val="18"/>
        </w:rPr>
      </w:pPr>
      <w:r w:rsidRPr="00E96C9A">
        <w:rPr>
          <w:rStyle w:val="A01"/>
          <w:rFonts w:ascii="Arial" w:hAnsi="Arial" w:cs="Arial"/>
          <w:color w:val="auto"/>
          <w:sz w:val="18"/>
          <w:szCs w:val="18"/>
        </w:rPr>
        <w:t xml:space="preserve">The department proudly acknowledges Victoria’s Aboriginal communities and their rich culture and pays respect to their Elders past and present. We acknowledge Aboriginal people as Australia’s first peoples and as the Traditional Owners and custodians of the land and water on which we rely. We recognise and value the ongoing contribution of Aboriginal people and communities to Victorian life and how this enriches us. We embrace the spirit of reconciliation, working towards the equality of outcomes and ensuring an equal voice. </w:t>
      </w:r>
    </w:p>
    <w:p w14:paraId="56873C74" w14:textId="77777777" w:rsidR="009217EF" w:rsidRDefault="009217EF">
      <w:pPr>
        <w:spacing w:after="0" w:line="240" w:lineRule="auto"/>
        <w:rPr>
          <w:rStyle w:val="A01"/>
          <w:rFonts w:cs="Arial"/>
          <w:color w:val="auto"/>
          <w:sz w:val="18"/>
          <w:szCs w:val="18"/>
          <w:lang w:eastAsia="en-AU"/>
        </w:rPr>
      </w:pPr>
      <w:r>
        <w:rPr>
          <w:rStyle w:val="A01"/>
          <w:rFonts w:cs="Arial"/>
          <w:color w:val="auto"/>
          <w:sz w:val="18"/>
          <w:szCs w:val="18"/>
        </w:rPr>
        <w:br w:type="page"/>
      </w:r>
    </w:p>
    <w:p w14:paraId="23F53FBC" w14:textId="08A6D65C" w:rsidR="0084176D" w:rsidRPr="007C680D" w:rsidRDefault="0084176D" w:rsidP="009217EF">
      <w:pPr>
        <w:pStyle w:val="Heading1"/>
      </w:pPr>
      <w:bookmarkStart w:id="0" w:name="_Toc116563078"/>
      <w:r w:rsidRPr="007C680D">
        <w:lastRenderedPageBreak/>
        <w:t>1</w:t>
      </w:r>
      <w:r w:rsidRPr="0084176D">
        <w:t xml:space="preserve"> </w:t>
      </w:r>
      <w:r w:rsidRPr="007C680D">
        <w:t>Context</w:t>
      </w:r>
      <w:bookmarkEnd w:id="0"/>
    </w:p>
    <w:p w14:paraId="129AE5B1" w14:textId="5C300C4D" w:rsidR="0084176D" w:rsidRDefault="0084176D" w:rsidP="00D44CC8">
      <w:pPr>
        <w:spacing w:line="270" w:lineRule="atLeast"/>
        <w:jc w:val="both"/>
        <w:rPr>
          <w:rFonts w:eastAsia="Times"/>
          <w:sz w:val="20"/>
        </w:rPr>
      </w:pPr>
      <w:r w:rsidRPr="0084176D">
        <w:rPr>
          <w:rFonts w:eastAsia="Times"/>
          <w:sz w:val="20"/>
        </w:rPr>
        <w:t>Victoria’s Social Procurement Framework (</w:t>
      </w:r>
      <w:r w:rsidR="004A3FEB">
        <w:rPr>
          <w:rFonts w:eastAsia="Times"/>
          <w:sz w:val="20"/>
        </w:rPr>
        <w:t>SPF</w:t>
      </w:r>
      <w:r w:rsidRPr="69B8B526">
        <w:rPr>
          <w:rFonts w:eastAsia="Times"/>
          <w:sz w:val="20"/>
        </w:rPr>
        <w:t>) enables</w:t>
      </w:r>
      <w:r w:rsidRPr="0084176D">
        <w:rPr>
          <w:rFonts w:eastAsia="Times"/>
          <w:sz w:val="20"/>
        </w:rPr>
        <w:t xml:space="preserve"> government to use its buying power to generate social value above and beyond the value of the goods, services or construction being procured by maximising social, economic and environmental benefits for all Victorians and opportunities for Victorian Jobs. </w:t>
      </w:r>
      <w:r w:rsidRPr="69B8B526">
        <w:rPr>
          <w:rFonts w:eastAsia="Times"/>
          <w:sz w:val="20"/>
        </w:rPr>
        <w:t>First launched in April 2018, the Framework</w:t>
      </w:r>
      <w:r w:rsidRPr="0084176D">
        <w:rPr>
          <w:rFonts w:eastAsia="Times"/>
          <w:sz w:val="20"/>
        </w:rPr>
        <w:t xml:space="preserve"> </w:t>
      </w:r>
      <w:bookmarkStart w:id="1" w:name="_Int_YmMIrDEl"/>
      <w:r w:rsidRPr="0084176D">
        <w:rPr>
          <w:rFonts w:eastAsia="Times"/>
          <w:sz w:val="20"/>
        </w:rPr>
        <w:t>puts</w:t>
      </w:r>
      <w:bookmarkEnd w:id="1"/>
      <w:r w:rsidRPr="0084176D">
        <w:rPr>
          <w:rFonts w:eastAsia="Times"/>
          <w:sz w:val="20"/>
        </w:rPr>
        <w:t xml:space="preserve"> social and sustainable outcomes at the centre of government procurement.</w:t>
      </w:r>
    </w:p>
    <w:p w14:paraId="1A0FAD91" w14:textId="2DF654ED" w:rsidR="00196E8C" w:rsidRPr="00081B54" w:rsidRDefault="00860B47" w:rsidP="00860B47">
      <w:pPr>
        <w:rPr>
          <w:rFonts w:eastAsia="Times"/>
          <w:color w:val="004C97"/>
          <w:sz w:val="20"/>
          <w:u w:val="dotted"/>
        </w:rPr>
      </w:pPr>
      <w:r w:rsidRPr="00081B54">
        <w:rPr>
          <w:rFonts w:eastAsia="Times"/>
          <w:sz w:val="20"/>
        </w:rPr>
        <w:t xml:space="preserve">Information about the SPF and related documents can be found at </w:t>
      </w:r>
      <w:hyperlink r:id="rId22" w:history="1">
        <w:r w:rsidRPr="00081B54">
          <w:rPr>
            <w:rFonts w:eastAsia="Times"/>
            <w:color w:val="004C97"/>
            <w:sz w:val="20"/>
            <w:u w:val="dotted"/>
          </w:rPr>
          <w:t>https://www.buyingfor.vic.gov.au/victorias-social-procurement-framework</w:t>
        </w:r>
      </w:hyperlink>
      <w:r w:rsidR="00196E8C" w:rsidRPr="00081B54">
        <w:rPr>
          <w:rFonts w:eastAsia="Times"/>
          <w:color w:val="004C97"/>
          <w:sz w:val="20"/>
          <w:u w:val="dotted"/>
        </w:rPr>
        <w:t>.</w:t>
      </w:r>
    </w:p>
    <w:p w14:paraId="1F0A6963" w14:textId="17C90D2A" w:rsidR="0084176D" w:rsidRPr="0084176D" w:rsidRDefault="0084176D" w:rsidP="6C58A29A">
      <w:pPr>
        <w:spacing w:line="270" w:lineRule="atLeast"/>
        <w:jc w:val="both"/>
        <w:rPr>
          <w:rFonts w:eastAsia="Times"/>
          <w:color w:val="FF0000"/>
          <w:sz w:val="20"/>
        </w:rPr>
      </w:pPr>
      <w:r w:rsidRPr="6C58A29A">
        <w:rPr>
          <w:rFonts w:eastAsia="Times"/>
          <w:sz w:val="20"/>
        </w:rPr>
        <w:t xml:space="preserve">This Social Procurement Strategy </w:t>
      </w:r>
      <w:r w:rsidR="00C24A90" w:rsidRPr="6C58A29A">
        <w:rPr>
          <w:rFonts w:eastAsia="Times"/>
          <w:sz w:val="20"/>
        </w:rPr>
        <w:t>202</w:t>
      </w:r>
      <w:r w:rsidR="00973DDB" w:rsidRPr="6C58A29A">
        <w:rPr>
          <w:rFonts w:eastAsia="Times"/>
          <w:sz w:val="20"/>
        </w:rPr>
        <w:t>2</w:t>
      </w:r>
      <w:r w:rsidR="00C24A90" w:rsidRPr="6C58A29A">
        <w:rPr>
          <w:rFonts w:eastAsia="Times"/>
          <w:sz w:val="20"/>
        </w:rPr>
        <w:t xml:space="preserve">-2023 </w:t>
      </w:r>
      <w:r w:rsidR="00167B4F" w:rsidRPr="6C58A29A">
        <w:rPr>
          <w:rFonts w:eastAsia="Times"/>
          <w:sz w:val="20"/>
        </w:rPr>
        <w:t>(</w:t>
      </w:r>
      <w:r w:rsidR="004A3FEB" w:rsidRPr="6C58A29A">
        <w:rPr>
          <w:rFonts w:eastAsia="Times"/>
          <w:sz w:val="20"/>
        </w:rPr>
        <w:t>SPS</w:t>
      </w:r>
      <w:r w:rsidR="00167B4F" w:rsidRPr="6C58A29A">
        <w:rPr>
          <w:rFonts w:eastAsia="Times"/>
          <w:sz w:val="20"/>
        </w:rPr>
        <w:t>)</w:t>
      </w:r>
      <w:r w:rsidR="00C24A90" w:rsidRPr="6C58A29A">
        <w:rPr>
          <w:rFonts w:eastAsia="Times"/>
          <w:sz w:val="20"/>
        </w:rPr>
        <w:t xml:space="preserve"> </w:t>
      </w:r>
      <w:r w:rsidRPr="6C58A29A">
        <w:rPr>
          <w:rFonts w:eastAsia="Times"/>
          <w:sz w:val="20"/>
        </w:rPr>
        <w:t>address</w:t>
      </w:r>
      <w:r w:rsidR="00AB639A" w:rsidRPr="6C58A29A">
        <w:rPr>
          <w:rFonts w:eastAsia="Times"/>
          <w:sz w:val="20"/>
        </w:rPr>
        <w:t>es</w:t>
      </w:r>
      <w:r w:rsidRPr="6C58A29A">
        <w:rPr>
          <w:rFonts w:eastAsia="Times"/>
          <w:sz w:val="20"/>
        </w:rPr>
        <w:t xml:space="preserve"> how the Department of Health </w:t>
      </w:r>
      <w:r w:rsidR="00A5227C" w:rsidRPr="6C58A29A">
        <w:rPr>
          <w:rFonts w:eastAsia="Times"/>
          <w:sz w:val="20"/>
        </w:rPr>
        <w:t>(</w:t>
      </w:r>
      <w:r w:rsidR="005F4AD7" w:rsidRPr="6C58A29A">
        <w:rPr>
          <w:rFonts w:eastAsia="Times"/>
          <w:sz w:val="20"/>
        </w:rPr>
        <w:t>DH</w:t>
      </w:r>
      <w:r w:rsidR="00A5227C" w:rsidRPr="6C58A29A">
        <w:rPr>
          <w:rFonts w:eastAsia="Times"/>
          <w:sz w:val="20"/>
        </w:rPr>
        <w:t>)</w:t>
      </w:r>
      <w:r w:rsidRPr="6C58A29A">
        <w:rPr>
          <w:rFonts w:eastAsia="Times"/>
          <w:sz w:val="20"/>
        </w:rPr>
        <w:t xml:space="preserve"> will continue to implement </w:t>
      </w:r>
      <w:r w:rsidR="00E64F8F" w:rsidRPr="6C58A29A">
        <w:rPr>
          <w:rFonts w:eastAsia="Times"/>
          <w:sz w:val="20"/>
        </w:rPr>
        <w:t xml:space="preserve">the </w:t>
      </w:r>
      <w:r w:rsidR="004A3FEB" w:rsidRPr="6C58A29A">
        <w:rPr>
          <w:rFonts w:eastAsia="Times"/>
          <w:sz w:val="20"/>
        </w:rPr>
        <w:t>SPF</w:t>
      </w:r>
      <w:r w:rsidR="00565371" w:rsidRPr="6C58A29A">
        <w:rPr>
          <w:rFonts w:eastAsia="Times"/>
          <w:sz w:val="20"/>
        </w:rPr>
        <w:t xml:space="preserve"> </w:t>
      </w:r>
      <w:r w:rsidR="00EA47DB" w:rsidRPr="6C58A29A">
        <w:rPr>
          <w:rFonts w:eastAsia="Times"/>
          <w:sz w:val="20"/>
        </w:rPr>
        <w:t>in the next financial year</w:t>
      </w:r>
      <w:r w:rsidR="00C21C79" w:rsidRPr="6C58A29A">
        <w:rPr>
          <w:rFonts w:eastAsia="Times"/>
          <w:sz w:val="20"/>
        </w:rPr>
        <w:t xml:space="preserve">.  It </w:t>
      </w:r>
      <w:r w:rsidR="006641C6" w:rsidRPr="6C58A29A">
        <w:rPr>
          <w:rFonts w:eastAsia="Times"/>
          <w:sz w:val="20"/>
        </w:rPr>
        <w:t xml:space="preserve">covers </w:t>
      </w:r>
      <w:r w:rsidR="003745D7" w:rsidRPr="6C58A29A">
        <w:rPr>
          <w:rFonts w:eastAsia="Times"/>
          <w:sz w:val="20"/>
        </w:rPr>
        <w:t>g</w:t>
      </w:r>
      <w:r w:rsidR="009508AC" w:rsidRPr="6C58A29A">
        <w:rPr>
          <w:rFonts w:eastAsia="Times"/>
          <w:sz w:val="20"/>
        </w:rPr>
        <w:t xml:space="preserve">oods and </w:t>
      </w:r>
      <w:r w:rsidR="003745D7" w:rsidRPr="6C58A29A">
        <w:rPr>
          <w:rFonts w:eastAsia="Times"/>
          <w:sz w:val="20"/>
        </w:rPr>
        <w:t>s</w:t>
      </w:r>
      <w:r w:rsidR="009508AC" w:rsidRPr="6C58A29A">
        <w:rPr>
          <w:rFonts w:eastAsia="Times"/>
          <w:sz w:val="20"/>
        </w:rPr>
        <w:t xml:space="preserve">ervices as well as construction procurement and </w:t>
      </w:r>
      <w:r w:rsidRPr="6C58A29A">
        <w:rPr>
          <w:rFonts w:eastAsia="Times"/>
          <w:sz w:val="20"/>
        </w:rPr>
        <w:t>applies to all procurement activities of DH, including the activities of portfolio entities directly supported by the department such as</w:t>
      </w:r>
      <w:r w:rsidR="004D4310" w:rsidRPr="6C58A29A">
        <w:rPr>
          <w:rFonts w:eastAsia="Times"/>
          <w:sz w:val="20"/>
        </w:rPr>
        <w:t xml:space="preserve"> </w:t>
      </w:r>
      <w:r w:rsidRPr="6C58A29A">
        <w:rPr>
          <w:rFonts w:eastAsia="Times"/>
          <w:sz w:val="20"/>
        </w:rPr>
        <w:t>Safer Care Victori</w:t>
      </w:r>
      <w:r w:rsidR="004D4310" w:rsidRPr="6C58A29A">
        <w:rPr>
          <w:rFonts w:eastAsia="Times"/>
          <w:sz w:val="20"/>
        </w:rPr>
        <w:t>a</w:t>
      </w:r>
      <w:r w:rsidR="006D6E3F" w:rsidRPr="6C58A29A">
        <w:rPr>
          <w:rFonts w:eastAsia="Times"/>
          <w:sz w:val="20"/>
        </w:rPr>
        <w:t xml:space="preserve">. </w:t>
      </w:r>
    </w:p>
    <w:p w14:paraId="30800853" w14:textId="1317E92A" w:rsidR="0084176D" w:rsidRPr="0084176D" w:rsidRDefault="0084176D" w:rsidP="6C58A29A">
      <w:pPr>
        <w:spacing w:line="270" w:lineRule="atLeast"/>
        <w:rPr>
          <w:rFonts w:eastAsia="Times"/>
          <w:sz w:val="20"/>
        </w:rPr>
      </w:pPr>
      <w:r w:rsidRPr="6C58A29A">
        <w:rPr>
          <w:rFonts w:eastAsia="Times"/>
          <w:sz w:val="20"/>
        </w:rPr>
        <w:t xml:space="preserve">The </w:t>
      </w:r>
      <w:r w:rsidR="00BB41DB" w:rsidRPr="6C58A29A">
        <w:rPr>
          <w:rFonts w:eastAsia="Times"/>
          <w:sz w:val="20"/>
        </w:rPr>
        <w:t xml:space="preserve">DH </w:t>
      </w:r>
      <w:r w:rsidRPr="6C58A29A">
        <w:rPr>
          <w:rFonts w:eastAsia="Times"/>
          <w:sz w:val="20"/>
        </w:rPr>
        <w:t xml:space="preserve">Procurement Committee </w:t>
      </w:r>
      <w:r w:rsidR="00BB41DB" w:rsidRPr="6C58A29A">
        <w:rPr>
          <w:rFonts w:eastAsia="Times"/>
          <w:sz w:val="20"/>
        </w:rPr>
        <w:t>includes executive officer representatives from across the department</w:t>
      </w:r>
      <w:r w:rsidR="00C37864" w:rsidRPr="6C58A29A">
        <w:rPr>
          <w:rFonts w:eastAsia="Times"/>
          <w:sz w:val="20"/>
        </w:rPr>
        <w:t xml:space="preserve">, including the Chief Procurement Officer </w:t>
      </w:r>
      <w:r w:rsidR="00BB41DB" w:rsidRPr="6C58A29A">
        <w:rPr>
          <w:rFonts w:eastAsia="Times"/>
          <w:sz w:val="20"/>
        </w:rPr>
        <w:t xml:space="preserve">and is </w:t>
      </w:r>
      <w:r w:rsidRPr="6C58A29A">
        <w:rPr>
          <w:rFonts w:eastAsia="Times"/>
          <w:sz w:val="20"/>
        </w:rPr>
        <w:t>chaired by the Deputy Secretary, Corporate Services Division</w:t>
      </w:r>
      <w:r w:rsidR="00C37864" w:rsidRPr="6C58A29A">
        <w:rPr>
          <w:rFonts w:eastAsia="Times"/>
          <w:sz w:val="20"/>
        </w:rPr>
        <w:t>. The committee</w:t>
      </w:r>
      <w:r w:rsidR="00362A71" w:rsidRPr="6C58A29A">
        <w:rPr>
          <w:rFonts w:eastAsia="Times"/>
          <w:sz w:val="20"/>
        </w:rPr>
        <w:t xml:space="preserve"> receives regular reports about social procurement implementation and will consider implementation issues where necessary.</w:t>
      </w:r>
    </w:p>
    <w:p w14:paraId="403DF13E" w14:textId="18010824" w:rsidR="0084176D" w:rsidRPr="00EE1E55" w:rsidRDefault="0084176D" w:rsidP="69B8B526">
      <w:pPr>
        <w:spacing w:line="270" w:lineRule="atLeast"/>
        <w:rPr>
          <w:rFonts w:cs="Arial"/>
          <w:color w:val="1A1A1A"/>
          <w:sz w:val="20"/>
        </w:rPr>
      </w:pPr>
      <w:r w:rsidRPr="00EE1E55">
        <w:rPr>
          <w:rFonts w:eastAsia="Times" w:cs="Arial"/>
          <w:sz w:val="20"/>
        </w:rPr>
        <w:t>Key participants in the development of this Strategy include:</w:t>
      </w:r>
    </w:p>
    <w:p w14:paraId="021CFF2B" w14:textId="7C559AE2" w:rsidR="0084176D" w:rsidRPr="00EE1E55" w:rsidRDefault="0084176D" w:rsidP="05E853FE">
      <w:pPr>
        <w:pStyle w:val="ListParagraph"/>
        <w:numPr>
          <w:ilvl w:val="0"/>
          <w:numId w:val="14"/>
        </w:numPr>
        <w:spacing w:line="270" w:lineRule="atLeast"/>
        <w:ind w:left="360"/>
        <w:rPr>
          <w:rFonts w:ascii="Arial" w:eastAsia="Arial" w:hAnsi="Arial" w:cs="Arial"/>
          <w:color w:val="1A1A1A"/>
          <w:sz w:val="20"/>
          <w:szCs w:val="20"/>
        </w:rPr>
      </w:pPr>
      <w:r w:rsidRPr="05E853FE">
        <w:rPr>
          <w:rFonts w:ascii="Arial" w:eastAsiaTheme="minorEastAsia" w:hAnsi="Arial" w:cs="Arial"/>
          <w:color w:val="1A1A1A"/>
          <w:sz w:val="20"/>
          <w:szCs w:val="20"/>
        </w:rPr>
        <w:t>the Victorian Health Building Authority (VHBA)</w:t>
      </w:r>
      <w:r w:rsidR="69B8B526" w:rsidRPr="05E853FE">
        <w:rPr>
          <w:rFonts w:ascii="Arial" w:eastAsiaTheme="minorEastAsia" w:hAnsi="Arial" w:cs="Arial"/>
          <w:color w:val="1A1A1A"/>
          <w:sz w:val="20"/>
          <w:szCs w:val="20"/>
        </w:rPr>
        <w:t xml:space="preserve"> of the </w:t>
      </w:r>
      <w:r w:rsidRPr="05E853FE">
        <w:rPr>
          <w:rFonts w:ascii="Arial" w:eastAsiaTheme="minorEastAsia" w:hAnsi="Arial" w:cs="Arial"/>
          <w:color w:val="1A1A1A"/>
          <w:sz w:val="20"/>
          <w:szCs w:val="20"/>
        </w:rPr>
        <w:t xml:space="preserve">Health Infrastructure Division, which is responsible for </w:t>
      </w:r>
      <w:r w:rsidR="69B8B526" w:rsidRPr="05E853FE">
        <w:rPr>
          <w:rFonts w:ascii="Arial" w:eastAsiaTheme="minorEastAsia" w:hAnsi="Arial" w:cs="Arial"/>
          <w:color w:val="1A1A1A"/>
          <w:sz w:val="20"/>
          <w:szCs w:val="20"/>
        </w:rPr>
        <w:t>the planning and delivery of the Victorian Government’s multibillion-dollar health infrastructur</w:t>
      </w:r>
      <w:r w:rsidR="69B8B526" w:rsidRPr="05E853FE">
        <w:rPr>
          <w:rFonts w:ascii="Arial" w:eastAsia="Arial" w:hAnsi="Arial" w:cs="Arial"/>
          <w:color w:val="1A1A1A"/>
          <w:sz w:val="20"/>
          <w:szCs w:val="20"/>
        </w:rPr>
        <w:t>e program</w:t>
      </w:r>
      <w:r w:rsidR="003321D7" w:rsidRPr="05E853FE">
        <w:rPr>
          <w:rFonts w:ascii="Arial" w:eastAsia="Arial" w:hAnsi="Arial" w:cs="Arial"/>
          <w:color w:val="1A1A1A"/>
          <w:sz w:val="20"/>
          <w:szCs w:val="20"/>
        </w:rPr>
        <w:t>,</w:t>
      </w:r>
      <w:r w:rsidR="69B8B526" w:rsidRPr="05E853FE">
        <w:rPr>
          <w:rFonts w:ascii="Arial" w:eastAsia="Arial" w:hAnsi="Arial" w:cs="Arial"/>
          <w:color w:val="1A1A1A"/>
          <w:sz w:val="20"/>
          <w:szCs w:val="20"/>
        </w:rPr>
        <w:t xml:space="preserve"> </w:t>
      </w:r>
    </w:p>
    <w:p w14:paraId="2F65CB4C" w14:textId="2F8BFD88" w:rsidR="0084176D" w:rsidRPr="00EE1E55" w:rsidRDefault="003321D7" w:rsidP="05E853FE">
      <w:pPr>
        <w:pStyle w:val="ListParagraph"/>
        <w:numPr>
          <w:ilvl w:val="0"/>
          <w:numId w:val="14"/>
        </w:numPr>
        <w:spacing w:line="270" w:lineRule="atLeast"/>
        <w:ind w:left="360"/>
        <w:rPr>
          <w:color w:val="1A1A1A"/>
          <w:sz w:val="20"/>
          <w:szCs w:val="20"/>
        </w:rPr>
      </w:pPr>
      <w:r w:rsidRPr="05E853FE">
        <w:rPr>
          <w:rFonts w:ascii="Arial" w:eastAsia="Arial" w:hAnsi="Arial" w:cs="Arial"/>
          <w:sz w:val="20"/>
          <w:szCs w:val="20"/>
        </w:rPr>
        <w:t>various Cemetery Trusts across Victoria.</w:t>
      </w:r>
    </w:p>
    <w:p w14:paraId="41AB4C00" w14:textId="7DE7CA6E" w:rsidR="002014D2" w:rsidRPr="002014D2" w:rsidRDefault="005205BF" w:rsidP="05E853FE">
      <w:pPr>
        <w:pStyle w:val="ListParagraph"/>
        <w:numPr>
          <w:ilvl w:val="0"/>
          <w:numId w:val="14"/>
        </w:numPr>
        <w:spacing w:line="270" w:lineRule="atLeast"/>
        <w:ind w:left="360"/>
        <w:rPr>
          <w:rFonts w:ascii="Arial" w:eastAsia="Times" w:hAnsi="Arial" w:cs="Arial"/>
          <w:sz w:val="20"/>
          <w:szCs w:val="20"/>
        </w:rPr>
      </w:pPr>
      <w:r w:rsidRPr="05E853FE">
        <w:rPr>
          <w:rFonts w:ascii="Arial" w:eastAsia="Arial" w:hAnsi="Arial" w:cs="Arial"/>
          <w:color w:val="1A1A1A"/>
          <w:sz w:val="20"/>
          <w:szCs w:val="20"/>
        </w:rPr>
        <w:t>t</w:t>
      </w:r>
      <w:r w:rsidR="69B8B526" w:rsidRPr="05E853FE">
        <w:rPr>
          <w:rFonts w:ascii="Arial" w:eastAsia="Arial" w:hAnsi="Arial" w:cs="Arial"/>
          <w:color w:val="1A1A1A"/>
          <w:sz w:val="20"/>
          <w:szCs w:val="20"/>
        </w:rPr>
        <w:t>he department’s Chief Procurement Officer</w:t>
      </w:r>
      <w:r w:rsidR="00400232" w:rsidRPr="05E853FE">
        <w:rPr>
          <w:rFonts w:ascii="Arial" w:eastAsia="Arial" w:hAnsi="Arial" w:cs="Arial"/>
          <w:color w:val="1A1A1A"/>
          <w:sz w:val="20"/>
          <w:szCs w:val="20"/>
        </w:rPr>
        <w:t>,</w:t>
      </w:r>
      <w:r w:rsidR="69B8B526" w:rsidRPr="05E853FE">
        <w:rPr>
          <w:rFonts w:ascii="Arial" w:eastAsia="Arial" w:hAnsi="Arial" w:cs="Arial"/>
          <w:color w:val="1A1A1A"/>
          <w:sz w:val="20"/>
          <w:szCs w:val="20"/>
        </w:rPr>
        <w:t xml:space="preserve"> </w:t>
      </w:r>
      <w:r w:rsidR="009B4705" w:rsidRPr="05E853FE">
        <w:rPr>
          <w:rFonts w:ascii="Arial" w:eastAsia="Arial" w:hAnsi="Arial" w:cs="Arial"/>
          <w:color w:val="1A1A1A"/>
          <w:sz w:val="20"/>
          <w:szCs w:val="20"/>
        </w:rPr>
        <w:t xml:space="preserve">who has responsibility for </w:t>
      </w:r>
      <w:r w:rsidR="69B8B526" w:rsidRPr="05E853FE">
        <w:rPr>
          <w:rFonts w:ascii="Arial" w:eastAsia="Arial" w:hAnsi="Arial" w:cs="Arial"/>
          <w:color w:val="1A1A1A"/>
          <w:sz w:val="20"/>
          <w:szCs w:val="20"/>
        </w:rPr>
        <w:t>oversight of the procurement of goods and services (non-construction)</w:t>
      </w:r>
      <w:r w:rsidR="00400232" w:rsidRPr="05E853FE">
        <w:rPr>
          <w:rFonts w:ascii="Arial" w:eastAsia="Arial" w:hAnsi="Arial" w:cs="Arial"/>
          <w:color w:val="1A1A1A"/>
          <w:sz w:val="20"/>
          <w:szCs w:val="20"/>
        </w:rPr>
        <w:t>,</w:t>
      </w:r>
      <w:r w:rsidR="69B8B526" w:rsidRPr="05E853FE">
        <w:rPr>
          <w:rFonts w:ascii="Arial" w:eastAsia="Arial" w:hAnsi="Arial" w:cs="Arial"/>
          <w:color w:val="1A1A1A"/>
          <w:sz w:val="20"/>
          <w:szCs w:val="20"/>
        </w:rPr>
        <w:t xml:space="preserve"> </w:t>
      </w:r>
      <w:r w:rsidR="69B8B526" w:rsidRPr="05E853FE">
        <w:rPr>
          <w:rFonts w:ascii="Arial" w:eastAsia="Arial" w:hAnsi="Arial" w:cs="Arial"/>
          <w:sz w:val="20"/>
          <w:szCs w:val="20"/>
        </w:rPr>
        <w:t>which in the 12 months to end March 2022</w:t>
      </w:r>
      <w:r w:rsidR="007162FA" w:rsidRPr="05E853FE">
        <w:rPr>
          <w:rFonts w:ascii="Arial" w:eastAsia="Arial" w:hAnsi="Arial" w:cs="Arial"/>
          <w:sz w:val="20"/>
          <w:szCs w:val="20"/>
        </w:rPr>
        <w:t xml:space="preserve"> </w:t>
      </w:r>
      <w:r w:rsidR="69B8B526" w:rsidRPr="05E853FE">
        <w:rPr>
          <w:rFonts w:ascii="Arial" w:eastAsia="Arial" w:hAnsi="Arial" w:cs="Arial"/>
          <w:sz w:val="20"/>
          <w:szCs w:val="20"/>
        </w:rPr>
        <w:t xml:space="preserve">has </w:t>
      </w:r>
      <w:r w:rsidR="008B562D" w:rsidRPr="05E853FE">
        <w:rPr>
          <w:rFonts w:ascii="Arial" w:eastAsia="Arial" w:hAnsi="Arial" w:cs="Arial"/>
          <w:sz w:val="20"/>
          <w:szCs w:val="20"/>
        </w:rPr>
        <w:t xml:space="preserve">supported </w:t>
      </w:r>
      <w:r w:rsidR="69B8B526" w:rsidRPr="05E853FE">
        <w:rPr>
          <w:rFonts w:ascii="Arial" w:eastAsia="Arial" w:hAnsi="Arial" w:cs="Arial"/>
          <w:sz w:val="20"/>
          <w:szCs w:val="20"/>
        </w:rPr>
        <w:t xml:space="preserve">over </w:t>
      </w:r>
      <w:r w:rsidR="007E3E4C" w:rsidRPr="05E853FE">
        <w:rPr>
          <w:rFonts w:ascii="Arial" w:eastAsia="Arial" w:hAnsi="Arial" w:cs="Arial"/>
          <w:sz w:val="20"/>
          <w:szCs w:val="20"/>
        </w:rPr>
        <w:t>1200</w:t>
      </w:r>
      <w:r w:rsidR="00EB6D60" w:rsidRPr="05E853FE">
        <w:rPr>
          <w:rFonts w:ascii="Arial" w:eastAsia="Arial" w:hAnsi="Arial" w:cs="Arial"/>
          <w:sz w:val="20"/>
          <w:szCs w:val="20"/>
        </w:rPr>
        <w:t xml:space="preserve"> </w:t>
      </w:r>
      <w:r w:rsidR="69B8B526" w:rsidRPr="05E853FE">
        <w:rPr>
          <w:rFonts w:ascii="Arial" w:eastAsia="Arial" w:hAnsi="Arial" w:cs="Arial"/>
          <w:sz w:val="20"/>
          <w:szCs w:val="20"/>
        </w:rPr>
        <w:t>planned procurement activities</w:t>
      </w:r>
      <w:r w:rsidR="00875649" w:rsidRPr="05E853FE">
        <w:rPr>
          <w:rFonts w:ascii="Arial" w:eastAsia="Arial" w:hAnsi="Arial" w:cs="Arial"/>
          <w:sz w:val="20"/>
          <w:szCs w:val="20"/>
        </w:rPr>
        <w:t>.</w:t>
      </w:r>
    </w:p>
    <w:p w14:paraId="3FD79581" w14:textId="048D3484" w:rsidR="0084176D" w:rsidRDefault="0084176D" w:rsidP="6C58A29A">
      <w:pPr>
        <w:spacing w:line="270" w:lineRule="atLeast"/>
        <w:rPr>
          <w:rFonts w:eastAsia="Times" w:cs="Arial"/>
          <w:sz w:val="20"/>
        </w:rPr>
      </w:pPr>
      <w:r w:rsidRPr="6C58A29A">
        <w:rPr>
          <w:rFonts w:eastAsia="Times" w:cs="Arial"/>
          <w:sz w:val="20"/>
        </w:rPr>
        <w:t xml:space="preserve">A proactive and strategic approach will </w:t>
      </w:r>
      <w:r w:rsidR="00D90E7A" w:rsidRPr="6C58A29A">
        <w:rPr>
          <w:rFonts w:eastAsia="Times" w:cs="Arial"/>
          <w:sz w:val="20"/>
        </w:rPr>
        <w:t xml:space="preserve">continue to </w:t>
      </w:r>
      <w:r w:rsidRPr="6C58A29A">
        <w:rPr>
          <w:rFonts w:eastAsia="Times" w:cs="Arial"/>
          <w:sz w:val="20"/>
        </w:rPr>
        <w:t>be taken to implement social procurement as core business and a strategic function in DH. A commitment to advancing social and sustainable objectives through procurement is demonstrated by social procurement actions already undertaken by DH.</w:t>
      </w:r>
    </w:p>
    <w:p w14:paraId="3D256775" w14:textId="28E63CA7" w:rsidR="00362A71" w:rsidRPr="004A2018" w:rsidRDefault="00362A71" w:rsidP="6C58A29A">
      <w:pPr>
        <w:jc w:val="both"/>
        <w:rPr>
          <w:rFonts w:eastAsia="Times"/>
          <w:sz w:val="20"/>
        </w:rPr>
      </w:pPr>
      <w:r w:rsidRPr="6C58A29A">
        <w:rPr>
          <w:rFonts w:eastAsia="Times" w:cs="Arial"/>
          <w:sz w:val="20"/>
        </w:rPr>
        <w:t>The SPS will be reviewed in July 2023 by the Finance and Procurement Branch in conjunction with VHBA. The review will include strategy content, resources data collection and analysis.</w:t>
      </w:r>
      <w:r w:rsidRPr="6C58A29A">
        <w:rPr>
          <w:rFonts w:eastAsia="Times"/>
        </w:rPr>
        <w:t xml:space="preserve"> </w:t>
      </w:r>
      <w:r w:rsidRPr="6C58A29A">
        <w:rPr>
          <w:rFonts w:eastAsia="Times"/>
          <w:sz w:val="20"/>
        </w:rPr>
        <w:t xml:space="preserve">This SPS will be implemented in conjunction with the Victorian Government’s Social Enterprise Strategy 2021-2025 and Inclusive Employment Framework </w:t>
      </w:r>
      <w:r w:rsidR="00583C20" w:rsidRPr="6C58A29A">
        <w:rPr>
          <w:rFonts w:eastAsia="Times"/>
          <w:sz w:val="20"/>
        </w:rPr>
        <w:t xml:space="preserve">and retains alignment with the </w:t>
      </w:r>
      <w:r w:rsidR="00796388" w:rsidRPr="6C58A29A">
        <w:rPr>
          <w:rFonts w:eastAsia="Times"/>
          <w:sz w:val="20"/>
        </w:rPr>
        <w:t>Department of Health and Human Services 2019-20 Aboriginal Procurement Target</w:t>
      </w:r>
      <w:r w:rsidRPr="6C58A29A">
        <w:rPr>
          <w:rFonts w:eastAsia="Times"/>
          <w:sz w:val="20"/>
        </w:rPr>
        <w:t>. It will be published on DH’s internal social procurement intranet page and on the department’s external facing internet site.</w:t>
      </w:r>
    </w:p>
    <w:p w14:paraId="477E2F0C" w14:textId="5EFEBB35" w:rsidR="00CB2FC1" w:rsidRPr="00236657" w:rsidRDefault="00CB2FC1" w:rsidP="00F60FA0">
      <w:pPr>
        <w:spacing w:line="270" w:lineRule="atLeast"/>
        <w:rPr>
          <w:rFonts w:eastAsiaTheme="minorEastAsia" w:cs="Arial"/>
          <w:color w:val="1A1A1A"/>
          <w:sz w:val="20"/>
        </w:rPr>
      </w:pPr>
    </w:p>
    <w:p w14:paraId="31395AD5" w14:textId="48523C2B" w:rsidR="0084176D" w:rsidRPr="00E415EF" w:rsidRDefault="0084176D" w:rsidP="009217EF">
      <w:pPr>
        <w:pStyle w:val="Heading1"/>
      </w:pPr>
      <w:bookmarkStart w:id="2" w:name="_Toc116563079"/>
      <w:r w:rsidRPr="00E415EF">
        <w:t>2 Department business strategy</w:t>
      </w:r>
      <w:bookmarkEnd w:id="2"/>
      <w:r w:rsidR="003A73FC" w:rsidRPr="00E415EF">
        <w:t xml:space="preserve"> </w:t>
      </w:r>
    </w:p>
    <w:p w14:paraId="2780D2AF" w14:textId="29401200" w:rsidR="00251586" w:rsidRDefault="005F4AD7" w:rsidP="6C58A29A">
      <w:pPr>
        <w:spacing w:line="270" w:lineRule="atLeast"/>
        <w:rPr>
          <w:rFonts w:eastAsia="Times"/>
          <w:sz w:val="20"/>
        </w:rPr>
      </w:pPr>
      <w:r w:rsidRPr="6C58A29A">
        <w:rPr>
          <w:rFonts w:eastAsia="Times"/>
          <w:sz w:val="20"/>
        </w:rPr>
        <w:t xml:space="preserve">DH </w:t>
      </w:r>
      <w:r w:rsidR="0084176D" w:rsidRPr="6C58A29A">
        <w:rPr>
          <w:rFonts w:eastAsia="Times"/>
          <w:sz w:val="20"/>
        </w:rPr>
        <w:t xml:space="preserve">was formed on 1 February 2021 </w:t>
      </w:r>
      <w:r w:rsidR="00D22A9E" w:rsidRPr="6C58A29A">
        <w:rPr>
          <w:rFonts w:eastAsia="Times"/>
          <w:sz w:val="20"/>
        </w:rPr>
        <w:t xml:space="preserve">following the split of the </w:t>
      </w:r>
      <w:r w:rsidR="00F84308" w:rsidRPr="6C58A29A">
        <w:rPr>
          <w:rFonts w:eastAsia="Times"/>
          <w:sz w:val="20"/>
        </w:rPr>
        <w:t xml:space="preserve">former Department of Health and Human Services.  The </w:t>
      </w:r>
      <w:r w:rsidR="00003C1F" w:rsidRPr="6C58A29A">
        <w:rPr>
          <w:rFonts w:eastAsia="Times"/>
          <w:sz w:val="20"/>
        </w:rPr>
        <w:t xml:space="preserve">objectives of the </w:t>
      </w:r>
      <w:r w:rsidR="00EB46F3" w:rsidRPr="6C58A29A">
        <w:rPr>
          <w:rFonts w:eastAsia="Times"/>
          <w:sz w:val="20"/>
        </w:rPr>
        <w:t xml:space="preserve">DH </w:t>
      </w:r>
      <w:r w:rsidR="0084176D" w:rsidRPr="6C58A29A">
        <w:rPr>
          <w:rFonts w:eastAsia="Times"/>
          <w:sz w:val="20"/>
        </w:rPr>
        <w:t xml:space="preserve">Operational Plan </w:t>
      </w:r>
      <w:r w:rsidR="00EF672A" w:rsidRPr="6C58A29A">
        <w:rPr>
          <w:rFonts w:eastAsia="Times"/>
          <w:sz w:val="20"/>
        </w:rPr>
        <w:t xml:space="preserve">have been considered for this </w:t>
      </w:r>
      <w:r w:rsidR="00A1467B" w:rsidRPr="6C58A29A">
        <w:rPr>
          <w:rFonts w:eastAsia="Times"/>
          <w:sz w:val="20"/>
        </w:rPr>
        <w:t>S</w:t>
      </w:r>
      <w:r w:rsidR="00EF672A" w:rsidRPr="6C58A29A">
        <w:rPr>
          <w:rFonts w:eastAsia="Times"/>
          <w:sz w:val="20"/>
        </w:rPr>
        <w:t xml:space="preserve">trategy. </w:t>
      </w:r>
      <w:r w:rsidR="00936F55" w:rsidRPr="6C58A29A">
        <w:rPr>
          <w:rFonts w:eastAsia="Times"/>
          <w:sz w:val="20"/>
        </w:rPr>
        <w:t xml:space="preserve"> </w:t>
      </w:r>
      <w:r w:rsidR="0084176D" w:rsidRPr="6C58A29A">
        <w:rPr>
          <w:rFonts w:eastAsia="Times"/>
          <w:sz w:val="20"/>
        </w:rPr>
        <w:t xml:space="preserve"> </w:t>
      </w:r>
    </w:p>
    <w:p w14:paraId="3F0E3F2F" w14:textId="29081653" w:rsidR="0084176D" w:rsidRPr="0084176D" w:rsidRDefault="00251586" w:rsidP="71C94D23">
      <w:pPr>
        <w:spacing w:line="270" w:lineRule="atLeast"/>
        <w:rPr>
          <w:rFonts w:eastAsia="Times"/>
          <w:sz w:val="20"/>
        </w:rPr>
      </w:pPr>
      <w:r w:rsidRPr="71C94D23">
        <w:rPr>
          <w:rFonts w:eastAsia="Times"/>
          <w:sz w:val="20"/>
        </w:rPr>
        <w:t xml:space="preserve">The </w:t>
      </w:r>
      <w:r w:rsidR="001B0DCE" w:rsidRPr="71C94D23">
        <w:rPr>
          <w:rFonts w:eastAsia="Times"/>
          <w:sz w:val="20"/>
        </w:rPr>
        <w:t xml:space="preserve">DH </w:t>
      </w:r>
      <w:r w:rsidRPr="71C94D23">
        <w:rPr>
          <w:rFonts w:eastAsia="Times"/>
          <w:sz w:val="20"/>
        </w:rPr>
        <w:t xml:space="preserve">vision is to ensure that Victorians are the healthiest people in the world. </w:t>
      </w:r>
      <w:r w:rsidR="00BD49A1" w:rsidRPr="71C94D23">
        <w:rPr>
          <w:rFonts w:eastAsia="Times"/>
          <w:sz w:val="20"/>
        </w:rPr>
        <w:t xml:space="preserve"> This is to be achieved by </w:t>
      </w:r>
      <w:r w:rsidR="00244CFE" w:rsidRPr="71C94D23">
        <w:rPr>
          <w:rFonts w:eastAsia="Times"/>
          <w:sz w:val="20"/>
        </w:rPr>
        <w:t xml:space="preserve">helping Victorians to </w:t>
      </w:r>
      <w:r w:rsidR="007F7F20" w:rsidRPr="71C94D23">
        <w:rPr>
          <w:rFonts w:eastAsia="Times"/>
          <w:sz w:val="20"/>
        </w:rPr>
        <w:t xml:space="preserve">stay healthy and safe and </w:t>
      </w:r>
      <w:r w:rsidR="00BD49A1" w:rsidRPr="71C94D23">
        <w:rPr>
          <w:rFonts w:eastAsia="Times"/>
          <w:sz w:val="20"/>
        </w:rPr>
        <w:t>delivering a world class h</w:t>
      </w:r>
      <w:r w:rsidR="00BE29FF" w:rsidRPr="71C94D23">
        <w:rPr>
          <w:rFonts w:eastAsia="Times"/>
          <w:sz w:val="20"/>
        </w:rPr>
        <w:t>ealthcare system</w:t>
      </w:r>
      <w:r w:rsidR="331EED8B" w:rsidRPr="71C94D23">
        <w:rPr>
          <w:rFonts w:eastAsia="Times"/>
          <w:sz w:val="20"/>
        </w:rPr>
        <w:t>.</w:t>
      </w:r>
      <w:r w:rsidR="00BE29FF" w:rsidRPr="71C94D23">
        <w:rPr>
          <w:rFonts w:eastAsia="Times"/>
          <w:sz w:val="20"/>
        </w:rPr>
        <w:t xml:space="preserve"> </w:t>
      </w:r>
    </w:p>
    <w:p w14:paraId="7488835A" w14:textId="03A8D2C5" w:rsidR="002F3B62" w:rsidRPr="000A7437" w:rsidRDefault="00FB1C73" w:rsidP="002F3B62">
      <w:pPr>
        <w:pStyle w:val="Default"/>
        <w:rPr>
          <w:rFonts w:ascii="Arial" w:hAnsi="Arial" w:cs="Arial"/>
        </w:rPr>
      </w:pPr>
      <w:r w:rsidRPr="05E853FE">
        <w:rPr>
          <w:rFonts w:ascii="Arial" w:eastAsia="Times" w:hAnsi="Arial" w:cs="Arial"/>
          <w:sz w:val="20"/>
          <w:szCs w:val="20"/>
        </w:rPr>
        <w:t xml:space="preserve">The key priorities of the department </w:t>
      </w:r>
      <w:r w:rsidR="00D74FFE" w:rsidRPr="05E853FE">
        <w:rPr>
          <w:rFonts w:ascii="Arial" w:eastAsia="Times" w:hAnsi="Arial" w:cs="Arial"/>
          <w:sz w:val="20"/>
          <w:szCs w:val="20"/>
        </w:rPr>
        <w:t xml:space="preserve">are: </w:t>
      </w:r>
    </w:p>
    <w:p w14:paraId="34241CE4" w14:textId="5CE478C4" w:rsidR="002F3B62" w:rsidRPr="00CB311D" w:rsidRDefault="3459ADE8" w:rsidP="05E853FE">
      <w:pPr>
        <w:pStyle w:val="ListParagraph"/>
        <w:numPr>
          <w:ilvl w:val="0"/>
          <w:numId w:val="15"/>
        </w:numPr>
        <w:autoSpaceDE w:val="0"/>
        <w:autoSpaceDN w:val="0"/>
        <w:adjustRightInd w:val="0"/>
        <w:spacing w:after="0" w:line="191" w:lineRule="atLeast"/>
        <w:ind w:left="360"/>
        <w:rPr>
          <w:rFonts w:ascii="Arial" w:hAnsi="Arial" w:cs="Arial"/>
          <w:sz w:val="20"/>
          <w:szCs w:val="20"/>
          <w:lang w:eastAsia="en-AU"/>
        </w:rPr>
      </w:pPr>
      <w:r w:rsidRPr="05E853FE">
        <w:rPr>
          <w:rFonts w:ascii="Arial" w:hAnsi="Arial" w:cs="Arial"/>
          <w:sz w:val="20"/>
          <w:szCs w:val="20"/>
          <w:lang w:eastAsia="en-AU"/>
        </w:rPr>
        <w:t>Keep people healthy and safe in the community</w:t>
      </w:r>
      <w:r w:rsidR="00463499" w:rsidRPr="05E853FE">
        <w:rPr>
          <w:rFonts w:ascii="Arial" w:hAnsi="Arial" w:cs="Arial"/>
          <w:sz w:val="20"/>
          <w:szCs w:val="20"/>
          <w:lang w:eastAsia="en-AU"/>
        </w:rPr>
        <w:t>.</w:t>
      </w:r>
    </w:p>
    <w:p w14:paraId="1E19633B" w14:textId="203CB9AF" w:rsidR="002F3B62" w:rsidRPr="00CB311D" w:rsidRDefault="5D6772D8" w:rsidP="05E853FE">
      <w:pPr>
        <w:pStyle w:val="ListParagraph"/>
        <w:numPr>
          <w:ilvl w:val="0"/>
          <w:numId w:val="16"/>
        </w:numPr>
        <w:spacing w:line="270" w:lineRule="atLeast"/>
        <w:ind w:left="360"/>
        <w:rPr>
          <w:rFonts w:ascii="Arial" w:eastAsia="Times" w:hAnsi="Arial" w:cs="Arial"/>
          <w:sz w:val="20"/>
          <w:szCs w:val="20"/>
          <w:lang w:eastAsia="en-AU"/>
        </w:rPr>
      </w:pPr>
      <w:r w:rsidRPr="05E853FE">
        <w:rPr>
          <w:rFonts w:ascii="Arial" w:hAnsi="Arial" w:cs="Arial"/>
          <w:sz w:val="20"/>
          <w:szCs w:val="20"/>
          <w:lang w:eastAsia="en-AU"/>
        </w:rPr>
        <w:lastRenderedPageBreak/>
        <w:t>Care closer to home.</w:t>
      </w:r>
    </w:p>
    <w:p w14:paraId="7B9C863D" w14:textId="113E3E4A" w:rsidR="002F3B62" w:rsidRPr="00CB311D" w:rsidRDefault="5D6772D8" w:rsidP="05E853FE">
      <w:pPr>
        <w:pStyle w:val="ListParagraph"/>
        <w:numPr>
          <w:ilvl w:val="0"/>
          <w:numId w:val="16"/>
        </w:numPr>
        <w:spacing w:line="270" w:lineRule="atLeast"/>
        <w:ind w:left="360"/>
        <w:rPr>
          <w:sz w:val="20"/>
          <w:szCs w:val="20"/>
          <w:lang w:eastAsia="en-AU"/>
        </w:rPr>
      </w:pPr>
      <w:r w:rsidRPr="05E853FE">
        <w:rPr>
          <w:rFonts w:ascii="Arial" w:hAnsi="Arial" w:cs="Arial"/>
          <w:sz w:val="20"/>
          <w:szCs w:val="20"/>
          <w:lang w:eastAsia="en-AU"/>
        </w:rPr>
        <w:t>Keep improving care.</w:t>
      </w:r>
    </w:p>
    <w:p w14:paraId="1EC9B2C0" w14:textId="157DF215" w:rsidR="002F3B62" w:rsidRPr="00CB311D" w:rsidRDefault="5D6772D8" w:rsidP="05E853FE">
      <w:pPr>
        <w:pStyle w:val="ListParagraph"/>
        <w:numPr>
          <w:ilvl w:val="0"/>
          <w:numId w:val="16"/>
        </w:numPr>
        <w:spacing w:line="270" w:lineRule="atLeast"/>
        <w:ind w:left="360"/>
        <w:rPr>
          <w:sz w:val="20"/>
          <w:szCs w:val="20"/>
          <w:lang w:eastAsia="en-AU"/>
        </w:rPr>
      </w:pPr>
      <w:r w:rsidRPr="05E853FE">
        <w:rPr>
          <w:rFonts w:ascii="Arial" w:hAnsi="Arial" w:cs="Arial"/>
          <w:sz w:val="20"/>
          <w:szCs w:val="20"/>
          <w:lang w:eastAsia="en-AU"/>
        </w:rPr>
        <w:t>Improve Aboriginal health and wellbeing</w:t>
      </w:r>
      <w:r w:rsidR="33587A02" w:rsidRPr="05E853FE">
        <w:rPr>
          <w:rFonts w:ascii="Arial" w:hAnsi="Arial" w:cs="Arial"/>
          <w:sz w:val="20"/>
          <w:szCs w:val="20"/>
          <w:lang w:eastAsia="en-AU"/>
        </w:rPr>
        <w:t>.</w:t>
      </w:r>
    </w:p>
    <w:p w14:paraId="0517EE9D" w14:textId="70D3BA81" w:rsidR="002F3B62" w:rsidRPr="00CB311D" w:rsidRDefault="33587A02" w:rsidP="05E853FE">
      <w:pPr>
        <w:pStyle w:val="ListParagraph"/>
        <w:numPr>
          <w:ilvl w:val="0"/>
          <w:numId w:val="16"/>
        </w:numPr>
        <w:spacing w:line="270" w:lineRule="atLeast"/>
        <w:ind w:left="360"/>
        <w:rPr>
          <w:sz w:val="20"/>
          <w:szCs w:val="20"/>
          <w:lang w:eastAsia="en-AU"/>
        </w:rPr>
      </w:pPr>
      <w:r w:rsidRPr="05E853FE">
        <w:rPr>
          <w:rFonts w:ascii="Arial" w:hAnsi="Arial" w:cs="Arial"/>
          <w:sz w:val="20"/>
          <w:szCs w:val="20"/>
          <w:lang w:eastAsia="en-AU"/>
        </w:rPr>
        <w:t>Move from competition to collaboration.</w:t>
      </w:r>
    </w:p>
    <w:p w14:paraId="20670A5A" w14:textId="28515BD7" w:rsidR="002F3B62" w:rsidRPr="00CB311D" w:rsidRDefault="33587A02" w:rsidP="05E853FE">
      <w:pPr>
        <w:pStyle w:val="ListParagraph"/>
        <w:numPr>
          <w:ilvl w:val="0"/>
          <w:numId w:val="16"/>
        </w:numPr>
        <w:spacing w:line="270" w:lineRule="atLeast"/>
        <w:ind w:left="360"/>
        <w:rPr>
          <w:sz w:val="20"/>
          <w:szCs w:val="20"/>
          <w:lang w:eastAsia="en-AU"/>
        </w:rPr>
      </w:pPr>
      <w:r w:rsidRPr="31EA61A8">
        <w:rPr>
          <w:rFonts w:ascii="Arial" w:hAnsi="Arial" w:cs="Arial"/>
          <w:sz w:val="20"/>
          <w:szCs w:val="20"/>
          <w:lang w:eastAsia="en-AU"/>
        </w:rPr>
        <w:t>A stronger workforce</w:t>
      </w:r>
      <w:r w:rsidR="4814D1ED" w:rsidRPr="31EA61A8">
        <w:rPr>
          <w:rFonts w:ascii="Arial" w:hAnsi="Arial" w:cs="Arial"/>
          <w:sz w:val="20"/>
          <w:szCs w:val="20"/>
          <w:lang w:eastAsia="en-AU"/>
        </w:rPr>
        <w:t>.</w:t>
      </w:r>
    </w:p>
    <w:p w14:paraId="5FCFAEE6" w14:textId="1D8DF3CE" w:rsidR="002F3B62" w:rsidRPr="00CB311D" w:rsidRDefault="33587A02" w:rsidP="05E853FE">
      <w:pPr>
        <w:pStyle w:val="ListParagraph"/>
        <w:numPr>
          <w:ilvl w:val="0"/>
          <w:numId w:val="16"/>
        </w:numPr>
        <w:spacing w:line="270" w:lineRule="atLeast"/>
        <w:ind w:left="360"/>
        <w:rPr>
          <w:sz w:val="20"/>
          <w:szCs w:val="20"/>
          <w:lang w:eastAsia="en-AU"/>
        </w:rPr>
      </w:pPr>
      <w:r w:rsidRPr="05E853FE">
        <w:rPr>
          <w:rFonts w:ascii="Arial" w:hAnsi="Arial" w:cs="Arial"/>
          <w:sz w:val="20"/>
          <w:szCs w:val="20"/>
          <w:lang w:eastAsia="en-AU"/>
        </w:rPr>
        <w:t>A health system you can count on.</w:t>
      </w:r>
    </w:p>
    <w:p w14:paraId="63422F47" w14:textId="3035F3EE" w:rsidR="002C2EEE" w:rsidRDefault="002C2EEE" w:rsidP="6C58A29A">
      <w:pPr>
        <w:spacing w:line="270" w:lineRule="atLeast"/>
        <w:rPr>
          <w:rFonts w:eastAsia="Times"/>
          <w:sz w:val="20"/>
        </w:rPr>
      </w:pPr>
      <w:r w:rsidRPr="6C58A29A">
        <w:rPr>
          <w:rFonts w:eastAsia="Times"/>
          <w:sz w:val="20"/>
        </w:rPr>
        <w:t>The significant potential of procurement to achieve broader social, economic and environmental policy objectives is key and will be promoted and supported through implementation of this SPS.</w:t>
      </w:r>
    </w:p>
    <w:p w14:paraId="38604808" w14:textId="4EFE5268" w:rsidR="0084176D" w:rsidRPr="0084176D" w:rsidRDefault="0084176D" w:rsidP="0084176D">
      <w:pPr>
        <w:spacing w:line="270" w:lineRule="atLeast"/>
        <w:rPr>
          <w:rFonts w:eastAsia="Times"/>
          <w:sz w:val="20"/>
        </w:rPr>
      </w:pPr>
      <w:r w:rsidRPr="0084176D">
        <w:rPr>
          <w:rFonts w:eastAsia="Times"/>
          <w:sz w:val="20"/>
        </w:rPr>
        <w:t xml:space="preserve">Accordingly, there is already an awareness of, and a commitment to, enhancing social relationships, structures and benefits and social value creation. Social procurement will have the positive impact of building strong and resilient communities and facilitating the transformative role of employment in addressing disadvantage. It fully aligns with </w:t>
      </w:r>
      <w:r w:rsidR="00077294">
        <w:rPr>
          <w:rFonts w:eastAsia="Times"/>
          <w:sz w:val="20"/>
        </w:rPr>
        <w:t>the DH</w:t>
      </w:r>
      <w:r w:rsidRPr="0084176D">
        <w:rPr>
          <w:rFonts w:eastAsia="Times"/>
          <w:sz w:val="20"/>
        </w:rPr>
        <w:t xml:space="preserve"> </w:t>
      </w:r>
      <w:r w:rsidR="00C97306">
        <w:rPr>
          <w:rFonts w:eastAsia="Times"/>
          <w:sz w:val="20"/>
        </w:rPr>
        <w:t xml:space="preserve">Operational </w:t>
      </w:r>
      <w:r w:rsidRPr="0084176D">
        <w:rPr>
          <w:rFonts w:eastAsia="Times"/>
          <w:sz w:val="20"/>
        </w:rPr>
        <w:t>Plan and</w:t>
      </w:r>
      <w:r w:rsidR="005F72B0">
        <w:rPr>
          <w:rFonts w:eastAsia="Times"/>
          <w:sz w:val="20"/>
        </w:rPr>
        <w:t xml:space="preserve"> key priorities.</w:t>
      </w:r>
    </w:p>
    <w:p w14:paraId="60B82C94" w14:textId="3FD334D4" w:rsidR="0084176D" w:rsidRPr="00E415EF" w:rsidRDefault="0084176D" w:rsidP="00B67C9C">
      <w:pPr>
        <w:pStyle w:val="Heading1"/>
      </w:pPr>
      <w:bookmarkStart w:id="3" w:name="_Toc116563080"/>
      <w:r w:rsidRPr="00E415EF">
        <w:t>3 Procurement profile</w:t>
      </w:r>
      <w:bookmarkEnd w:id="3"/>
    </w:p>
    <w:p w14:paraId="14930328" w14:textId="63476D92" w:rsidR="0084176D" w:rsidRPr="0084176D" w:rsidRDefault="0084176D" w:rsidP="6C58A29A">
      <w:pPr>
        <w:spacing w:line="270" w:lineRule="atLeast"/>
        <w:rPr>
          <w:rFonts w:eastAsia="Times"/>
          <w:sz w:val="20"/>
        </w:rPr>
      </w:pPr>
      <w:r w:rsidRPr="6C58A29A">
        <w:rPr>
          <w:rFonts w:eastAsia="Times"/>
          <w:sz w:val="20"/>
        </w:rPr>
        <w:t xml:space="preserve">This is a summary of DH’s procurement profile based on its specific procurement needs and requirements. This section, and most other sections of the </w:t>
      </w:r>
      <w:r w:rsidR="00EB0FC6" w:rsidRPr="6C58A29A">
        <w:rPr>
          <w:rFonts w:eastAsia="Times"/>
          <w:sz w:val="20"/>
        </w:rPr>
        <w:t>SPS</w:t>
      </w:r>
      <w:r w:rsidR="00D6679E" w:rsidRPr="6C58A29A">
        <w:rPr>
          <w:rFonts w:eastAsia="Times"/>
          <w:sz w:val="20"/>
        </w:rPr>
        <w:t xml:space="preserve"> are </w:t>
      </w:r>
      <w:r w:rsidRPr="6C58A29A">
        <w:rPr>
          <w:rFonts w:eastAsia="Times"/>
          <w:sz w:val="20"/>
        </w:rPr>
        <w:t xml:space="preserve">divided into goods and services (non-construction) procurement and construction procurement. These two types of procurement occur under different legislation and are organised and resourced separately within DH. </w:t>
      </w:r>
    </w:p>
    <w:p w14:paraId="66ECE3C1" w14:textId="27E20BAC" w:rsidR="0084176D" w:rsidRPr="0084176D" w:rsidRDefault="0084176D" w:rsidP="0084176D">
      <w:pPr>
        <w:spacing w:line="270" w:lineRule="atLeast"/>
        <w:rPr>
          <w:rFonts w:eastAsia="Times"/>
          <w:sz w:val="20"/>
        </w:rPr>
      </w:pPr>
      <w:r w:rsidRPr="0084176D">
        <w:rPr>
          <w:rFonts w:eastAsia="Times"/>
          <w:sz w:val="20"/>
        </w:rPr>
        <w:t>The Procuremen</w:t>
      </w:r>
      <w:r w:rsidR="00061A59">
        <w:rPr>
          <w:rFonts w:eastAsia="Times"/>
          <w:sz w:val="20"/>
        </w:rPr>
        <w:t>t Services Unit</w:t>
      </w:r>
      <w:r w:rsidRPr="0084176D" w:rsidDel="00061A59">
        <w:rPr>
          <w:rFonts w:eastAsia="Times"/>
          <w:sz w:val="20"/>
        </w:rPr>
        <w:t xml:space="preserve"> </w:t>
      </w:r>
      <w:r w:rsidR="00D6679E">
        <w:rPr>
          <w:rFonts w:eastAsia="Times"/>
          <w:sz w:val="20"/>
        </w:rPr>
        <w:t xml:space="preserve">headed by the Chief Procurement Officer </w:t>
      </w:r>
      <w:r w:rsidRPr="0084176D">
        <w:rPr>
          <w:rFonts w:eastAsia="Times"/>
          <w:sz w:val="20"/>
        </w:rPr>
        <w:t xml:space="preserve">is responsible for goods and services (non-construction) procurement. The </w:t>
      </w:r>
      <w:r w:rsidRPr="002917F9">
        <w:rPr>
          <w:rFonts w:eastAsia="Times"/>
          <w:sz w:val="20"/>
        </w:rPr>
        <w:t>VH</w:t>
      </w:r>
      <w:r w:rsidR="002917F9" w:rsidRPr="002917F9">
        <w:rPr>
          <w:rFonts w:eastAsia="Times"/>
          <w:sz w:val="20"/>
        </w:rPr>
        <w:t>B</w:t>
      </w:r>
      <w:r w:rsidRPr="002917F9">
        <w:rPr>
          <w:rFonts w:eastAsia="Times"/>
          <w:sz w:val="20"/>
        </w:rPr>
        <w:t>A</w:t>
      </w:r>
      <w:r w:rsidRPr="0084176D">
        <w:rPr>
          <w:rFonts w:eastAsia="Times"/>
          <w:sz w:val="20"/>
        </w:rPr>
        <w:t xml:space="preserve"> </w:t>
      </w:r>
      <w:r w:rsidR="002917F9">
        <w:rPr>
          <w:rFonts w:eastAsia="Times"/>
          <w:sz w:val="20"/>
        </w:rPr>
        <w:t xml:space="preserve">is </w:t>
      </w:r>
      <w:r w:rsidRPr="0084176D">
        <w:rPr>
          <w:rFonts w:eastAsia="Times"/>
          <w:sz w:val="20"/>
        </w:rPr>
        <w:t>responsible for construction procurement.</w:t>
      </w:r>
    </w:p>
    <w:p w14:paraId="28EA553B" w14:textId="5318C6D4" w:rsidR="0084176D" w:rsidRPr="001328B5" w:rsidRDefault="0084176D" w:rsidP="009217EF">
      <w:pPr>
        <w:pStyle w:val="Heading2"/>
      </w:pPr>
      <w:bookmarkStart w:id="4" w:name="_Toc116563081"/>
      <w:r>
        <w:t>3.1 Goods and Services (non-construction) procurement profile</w:t>
      </w:r>
      <w:bookmarkEnd w:id="4"/>
    </w:p>
    <w:p w14:paraId="709113DC" w14:textId="536E18CD" w:rsidR="00C24C04" w:rsidRDefault="0084176D" w:rsidP="71C94D23">
      <w:pPr>
        <w:jc w:val="both"/>
        <w:rPr>
          <w:rFonts w:eastAsia="Times"/>
          <w:sz w:val="20"/>
        </w:rPr>
      </w:pPr>
      <w:r w:rsidRPr="71C94D23">
        <w:rPr>
          <w:rFonts w:eastAsia="Times"/>
          <w:sz w:val="20"/>
        </w:rPr>
        <w:t>DH successfully operates a centre-led goods and services (non-construction) Procurement team that i</w:t>
      </w:r>
      <w:r w:rsidR="3552AD83" w:rsidRPr="71C94D23">
        <w:rPr>
          <w:rFonts w:eastAsia="Times"/>
          <w:sz w:val="20"/>
        </w:rPr>
        <w:t xml:space="preserve">ncludes the </w:t>
      </w:r>
      <w:r w:rsidRPr="71C94D23">
        <w:rPr>
          <w:rFonts w:eastAsia="Times"/>
          <w:sz w:val="20"/>
        </w:rPr>
        <w:t xml:space="preserve">department’s Chief Procurement Officer. The governing legislation is the </w:t>
      </w:r>
      <w:r w:rsidRPr="71C94D23">
        <w:rPr>
          <w:rFonts w:eastAsia="Times"/>
          <w:i/>
          <w:iCs/>
          <w:sz w:val="20"/>
        </w:rPr>
        <w:t>Financial Management Act 1994</w:t>
      </w:r>
      <w:r w:rsidRPr="71C94D23">
        <w:rPr>
          <w:rFonts w:eastAsia="Times"/>
          <w:sz w:val="20"/>
        </w:rPr>
        <w:t xml:space="preserve">. </w:t>
      </w:r>
    </w:p>
    <w:p w14:paraId="7316947B" w14:textId="7B9C4D66" w:rsidR="004C01CC" w:rsidRPr="00843EC0" w:rsidRDefault="004C01CC" w:rsidP="71C94D23">
      <w:pPr>
        <w:jc w:val="both"/>
        <w:rPr>
          <w:rFonts w:eastAsia="Times"/>
          <w:sz w:val="20"/>
        </w:rPr>
      </w:pPr>
      <w:r w:rsidRPr="71C94D23">
        <w:rPr>
          <w:rFonts w:eastAsia="Times"/>
          <w:sz w:val="20"/>
        </w:rPr>
        <w:t xml:space="preserve">The strength of the team is the department’s commitment to compliance with Victorian Government Purchasing Board (VGPB) supply policies, supported </w:t>
      </w:r>
      <w:r w:rsidR="00F20DBA" w:rsidRPr="71C94D23">
        <w:rPr>
          <w:rFonts w:eastAsia="Times"/>
          <w:sz w:val="20"/>
        </w:rPr>
        <w:t xml:space="preserve">by the Chief Procurement Officer and the Procurement Committee. </w:t>
      </w:r>
      <w:r w:rsidRPr="71C94D23">
        <w:rPr>
          <w:rFonts w:eastAsia="Times"/>
          <w:sz w:val="20"/>
        </w:rPr>
        <w:t xml:space="preserve">The </w:t>
      </w:r>
      <w:r w:rsidR="00FD4678" w:rsidRPr="71C94D23">
        <w:rPr>
          <w:rFonts w:eastAsia="Times"/>
          <w:sz w:val="20"/>
        </w:rPr>
        <w:t xml:space="preserve">Procurement Strategy and Policy </w:t>
      </w:r>
      <w:r w:rsidR="00686E56" w:rsidRPr="71C94D23">
        <w:rPr>
          <w:rFonts w:eastAsia="Times"/>
          <w:sz w:val="20"/>
        </w:rPr>
        <w:t>Unit</w:t>
      </w:r>
      <w:r w:rsidR="00FD4678" w:rsidRPr="71C94D23">
        <w:rPr>
          <w:rFonts w:eastAsia="Times"/>
          <w:sz w:val="20"/>
        </w:rPr>
        <w:t xml:space="preserve"> </w:t>
      </w:r>
      <w:r w:rsidR="00686E56" w:rsidRPr="71C94D23">
        <w:rPr>
          <w:rFonts w:eastAsia="Times"/>
          <w:sz w:val="20"/>
        </w:rPr>
        <w:t>and the Procurement Management Unit</w:t>
      </w:r>
      <w:r w:rsidRPr="71C94D23">
        <w:rPr>
          <w:rFonts w:eastAsia="Times"/>
          <w:sz w:val="20"/>
        </w:rPr>
        <w:t xml:space="preserve"> support </w:t>
      </w:r>
      <w:r w:rsidR="00686E56" w:rsidRPr="71C94D23">
        <w:rPr>
          <w:rFonts w:eastAsia="Times"/>
          <w:sz w:val="20"/>
        </w:rPr>
        <w:t xml:space="preserve">other </w:t>
      </w:r>
      <w:r w:rsidRPr="71C94D23">
        <w:rPr>
          <w:rFonts w:eastAsia="Times"/>
          <w:sz w:val="20"/>
        </w:rPr>
        <w:t xml:space="preserve">business units </w:t>
      </w:r>
      <w:r w:rsidR="0046049A" w:rsidRPr="71C94D23">
        <w:rPr>
          <w:rFonts w:eastAsia="Times"/>
          <w:sz w:val="20"/>
        </w:rPr>
        <w:t xml:space="preserve">of the department </w:t>
      </w:r>
      <w:r w:rsidRPr="71C94D23">
        <w:rPr>
          <w:rFonts w:eastAsia="Times"/>
          <w:sz w:val="20"/>
        </w:rPr>
        <w:t>and are committed to customer service, driving compliance, best practice and value for money</w:t>
      </w:r>
      <w:r w:rsidR="000B3648" w:rsidRPr="71C94D23">
        <w:rPr>
          <w:rFonts w:eastAsia="Times"/>
          <w:sz w:val="20"/>
        </w:rPr>
        <w:t xml:space="preserve">.  Under this </w:t>
      </w:r>
      <w:r w:rsidR="477E0C6B" w:rsidRPr="71C94D23">
        <w:rPr>
          <w:rFonts w:eastAsia="Times"/>
          <w:sz w:val="20"/>
        </w:rPr>
        <w:t>s</w:t>
      </w:r>
      <w:r w:rsidR="000B3648" w:rsidRPr="71C94D23">
        <w:rPr>
          <w:rFonts w:eastAsia="Times"/>
          <w:sz w:val="20"/>
        </w:rPr>
        <w:t xml:space="preserve">trategy, conversations and communications with staff regarding procurement jobs will focus on compliance with the </w:t>
      </w:r>
      <w:r w:rsidR="007B13DF" w:rsidRPr="71C94D23">
        <w:rPr>
          <w:rFonts w:eastAsia="Times"/>
          <w:sz w:val="20"/>
        </w:rPr>
        <w:t>SPS</w:t>
      </w:r>
      <w:r w:rsidR="000B3648" w:rsidRPr="71C94D23">
        <w:rPr>
          <w:rFonts w:eastAsia="Times"/>
          <w:sz w:val="20"/>
        </w:rPr>
        <w:t xml:space="preserve">, its impact on each procurement job and the potential to deliver social and sustainable outcomes. </w:t>
      </w:r>
      <w:r w:rsidRPr="71C94D23">
        <w:rPr>
          <w:rFonts w:eastAsia="Times"/>
          <w:sz w:val="20"/>
        </w:rPr>
        <w:t xml:space="preserve"> </w:t>
      </w:r>
    </w:p>
    <w:p w14:paraId="127C10C5" w14:textId="021416D9" w:rsidR="004C01CC" w:rsidRPr="00843EC0" w:rsidRDefault="006D1DD6" w:rsidP="61C036A3">
      <w:pPr>
        <w:jc w:val="both"/>
        <w:rPr>
          <w:rFonts w:eastAsia="Times"/>
          <w:sz w:val="20"/>
        </w:rPr>
      </w:pPr>
      <w:r w:rsidRPr="356DDC88">
        <w:rPr>
          <w:rFonts w:eastAsia="Times"/>
          <w:sz w:val="20"/>
        </w:rPr>
        <w:t>The following statistics are combined data from the Department of Families, Fairness and Housing and the Department of Health (formerly the Department of Health and Human Services)</w:t>
      </w:r>
      <w:r w:rsidR="00DB6714" w:rsidRPr="356DDC88">
        <w:rPr>
          <w:rFonts w:eastAsia="Times"/>
          <w:sz w:val="20"/>
        </w:rPr>
        <w:t>. In</w:t>
      </w:r>
      <w:r w:rsidRPr="356DDC88">
        <w:rPr>
          <w:rFonts w:eastAsia="Times"/>
          <w:sz w:val="20"/>
        </w:rPr>
        <w:t xml:space="preserve"> 2020-21 in total over 1650 procurements of varying complexity had been processed. The </w:t>
      </w:r>
      <w:r w:rsidR="004C01CC" w:rsidRPr="356DDC88">
        <w:rPr>
          <w:rFonts w:eastAsia="Times"/>
          <w:sz w:val="20"/>
        </w:rPr>
        <w:t xml:space="preserve">team </w:t>
      </w:r>
      <w:r w:rsidRPr="356DDC88">
        <w:rPr>
          <w:rFonts w:eastAsia="Times"/>
          <w:sz w:val="20"/>
        </w:rPr>
        <w:t xml:space="preserve">had </w:t>
      </w:r>
      <w:r w:rsidR="004C01CC" w:rsidRPr="356DDC88">
        <w:rPr>
          <w:rFonts w:eastAsia="Times"/>
          <w:sz w:val="20"/>
        </w:rPr>
        <w:t xml:space="preserve">worked with some 750 staff throughout the year, ranging from administrative staff and project managers to financial delegates including Deputy Secretaries and the Ministers’ and Secretary’s offices. </w:t>
      </w:r>
      <w:r w:rsidR="004C01CC" w:rsidRPr="0D7086C8">
        <w:rPr>
          <w:rFonts w:eastAsia="Times"/>
          <w:sz w:val="20"/>
        </w:rPr>
        <w:t xml:space="preserve">The department’s main spend categories </w:t>
      </w:r>
      <w:r w:rsidR="003F04C1" w:rsidRPr="0D7086C8">
        <w:rPr>
          <w:rFonts w:eastAsia="Times"/>
          <w:sz w:val="20"/>
        </w:rPr>
        <w:t xml:space="preserve">for Goods and Services </w:t>
      </w:r>
      <w:r w:rsidR="004C01CC" w:rsidRPr="0D7086C8">
        <w:rPr>
          <w:rFonts w:eastAsia="Times"/>
          <w:sz w:val="20"/>
        </w:rPr>
        <w:t>are:</w:t>
      </w:r>
    </w:p>
    <w:p w14:paraId="3C9C05F8" w14:textId="01981E6F" w:rsidR="004C01CC" w:rsidRPr="00843EC0" w:rsidRDefault="004C01CC" w:rsidP="05E853FE">
      <w:pPr>
        <w:numPr>
          <w:ilvl w:val="0"/>
          <w:numId w:val="17"/>
        </w:numPr>
        <w:ind w:left="360"/>
        <w:rPr>
          <w:rFonts w:eastAsia="Times"/>
          <w:sz w:val="20"/>
        </w:rPr>
      </w:pPr>
      <w:r w:rsidRPr="05E853FE">
        <w:rPr>
          <w:rFonts w:eastAsia="Times"/>
          <w:sz w:val="20"/>
        </w:rPr>
        <w:t>Business Support Services – ICT, approximately 19</w:t>
      </w:r>
      <w:r w:rsidR="00BA1F28" w:rsidRPr="05E853FE">
        <w:rPr>
          <w:rFonts w:eastAsia="Times"/>
          <w:sz w:val="20"/>
        </w:rPr>
        <w:t>%</w:t>
      </w:r>
      <w:r w:rsidRPr="05E853FE">
        <w:rPr>
          <w:rFonts w:eastAsia="Times"/>
          <w:sz w:val="20"/>
        </w:rPr>
        <w:t xml:space="preserve"> of goods and services spend, which comprises a range of information, communications, and technology sub-categories.</w:t>
      </w:r>
    </w:p>
    <w:p w14:paraId="489DE1F8" w14:textId="180D22F2" w:rsidR="004C01CC" w:rsidRPr="00843EC0" w:rsidRDefault="004C01CC" w:rsidP="05E853FE">
      <w:pPr>
        <w:numPr>
          <w:ilvl w:val="0"/>
          <w:numId w:val="17"/>
        </w:numPr>
        <w:ind w:left="360"/>
        <w:rPr>
          <w:rFonts w:eastAsia="Times"/>
          <w:sz w:val="20"/>
        </w:rPr>
      </w:pPr>
      <w:r w:rsidRPr="05E853FE">
        <w:rPr>
          <w:rFonts w:eastAsia="Times"/>
          <w:sz w:val="20"/>
        </w:rPr>
        <w:t xml:space="preserve">Business Support Services – </w:t>
      </w:r>
      <w:r w:rsidR="000020B9" w:rsidRPr="05E853FE">
        <w:rPr>
          <w:rFonts w:eastAsia="Times"/>
          <w:sz w:val="20"/>
        </w:rPr>
        <w:t>Non-ICT</w:t>
      </w:r>
      <w:r w:rsidRPr="05E853FE">
        <w:rPr>
          <w:rFonts w:eastAsia="Times"/>
          <w:sz w:val="20"/>
        </w:rPr>
        <w:t>, approximately 25</w:t>
      </w:r>
      <w:r w:rsidR="00BA1F28" w:rsidRPr="05E853FE">
        <w:rPr>
          <w:rFonts w:eastAsia="Times"/>
          <w:sz w:val="20"/>
        </w:rPr>
        <w:t>%</w:t>
      </w:r>
      <w:r w:rsidRPr="05E853FE">
        <w:rPr>
          <w:rFonts w:eastAsia="Times"/>
          <w:sz w:val="20"/>
        </w:rPr>
        <w:t>, which comprises sub-categories such as security, training, utilities, and equipment.</w:t>
      </w:r>
    </w:p>
    <w:p w14:paraId="6BF2CFFE" w14:textId="0A920302" w:rsidR="004C01CC" w:rsidRPr="00843EC0" w:rsidRDefault="004C01CC" w:rsidP="05E853FE">
      <w:pPr>
        <w:numPr>
          <w:ilvl w:val="0"/>
          <w:numId w:val="17"/>
        </w:numPr>
        <w:ind w:left="360"/>
        <w:rPr>
          <w:rFonts w:eastAsia="Times"/>
          <w:sz w:val="20"/>
        </w:rPr>
      </w:pPr>
      <w:r w:rsidRPr="05E853FE">
        <w:rPr>
          <w:rFonts w:eastAsia="Times"/>
          <w:sz w:val="20"/>
        </w:rPr>
        <w:lastRenderedPageBreak/>
        <w:t>Professional Services, approximately 48</w:t>
      </w:r>
      <w:r w:rsidR="00BA1F28" w:rsidRPr="05E853FE">
        <w:rPr>
          <w:rFonts w:eastAsia="Times"/>
          <w:sz w:val="20"/>
        </w:rPr>
        <w:t>%</w:t>
      </w:r>
      <w:r w:rsidRPr="05E853FE">
        <w:rPr>
          <w:rFonts w:eastAsia="Times"/>
          <w:sz w:val="20"/>
        </w:rPr>
        <w:t>, which comprises a range of consulting and advisory sub-categories, and Client Support Services, which comprises medical and support services for clients.</w:t>
      </w:r>
    </w:p>
    <w:p w14:paraId="2226D175" w14:textId="24DE6B08" w:rsidR="0084176D" w:rsidRPr="00843EC0" w:rsidRDefault="0084176D" w:rsidP="0084176D">
      <w:pPr>
        <w:spacing w:after="0" w:line="240" w:lineRule="auto"/>
        <w:rPr>
          <w:rFonts w:eastAsia="Times"/>
          <w:sz w:val="20"/>
        </w:rPr>
      </w:pPr>
    </w:p>
    <w:p w14:paraId="4EFA9938" w14:textId="178FA4FB" w:rsidR="0084176D" w:rsidRPr="00C12195" w:rsidRDefault="0084176D" w:rsidP="009217EF">
      <w:pPr>
        <w:pStyle w:val="Heading2"/>
      </w:pPr>
      <w:bookmarkStart w:id="5" w:name="_Toc116563082"/>
      <w:r w:rsidRPr="00C12195">
        <w:t>3.2 Construction procurement profile</w:t>
      </w:r>
      <w:bookmarkEnd w:id="5"/>
    </w:p>
    <w:p w14:paraId="059057E3" w14:textId="77777777" w:rsidR="00927E43" w:rsidRPr="0084176D" w:rsidRDefault="00927E43" w:rsidP="00927E43">
      <w:pPr>
        <w:spacing w:line="270" w:lineRule="atLeast"/>
        <w:rPr>
          <w:rFonts w:eastAsia="Times"/>
          <w:sz w:val="20"/>
        </w:rPr>
      </w:pPr>
      <w:r w:rsidRPr="008062EB">
        <w:rPr>
          <w:rFonts w:eastAsia="Times"/>
          <w:sz w:val="20"/>
        </w:rPr>
        <w:t>The department has a significant construction program (around $12.93 billion) for health infrastructure, and the</w:t>
      </w:r>
      <w:r w:rsidRPr="00E42D8D">
        <w:rPr>
          <w:rFonts w:eastAsia="Times"/>
          <w:sz w:val="20"/>
        </w:rPr>
        <w:t xml:space="preserve"> various Cemetery Trusts across Victoria.</w:t>
      </w:r>
    </w:p>
    <w:p w14:paraId="0D884C46" w14:textId="34F6194F" w:rsidR="00927E43" w:rsidRPr="0084176D" w:rsidRDefault="00927E43" w:rsidP="71C94D23">
      <w:pPr>
        <w:spacing w:line="270" w:lineRule="atLeast"/>
        <w:rPr>
          <w:rFonts w:eastAsia="Times"/>
          <w:sz w:val="20"/>
        </w:rPr>
      </w:pPr>
      <w:r w:rsidRPr="71C94D23">
        <w:rPr>
          <w:rFonts w:eastAsia="Times"/>
          <w:sz w:val="20"/>
        </w:rPr>
        <w:t xml:space="preserve">The following table, derived from Budget Paper No 4, shows the value of all construction projects managed by the department and/or Health Services and agencies. </w:t>
      </w:r>
    </w:p>
    <w:p w14:paraId="40E2E4BC" w14:textId="77777777" w:rsidR="00927E43" w:rsidRPr="0084176D" w:rsidRDefault="00927E43" w:rsidP="00927E43">
      <w:pPr>
        <w:keepNext/>
        <w:keepLines/>
        <w:spacing w:before="280"/>
        <w:outlineLvl w:val="2"/>
        <w:rPr>
          <w:rFonts w:eastAsia="MS Gothic"/>
          <w:b/>
          <w:bCs/>
          <w:sz w:val="24"/>
          <w:szCs w:val="26"/>
        </w:rPr>
      </w:pPr>
      <w:r w:rsidRPr="0084176D">
        <w:rPr>
          <w:rFonts w:eastAsia="MS Gothic"/>
          <w:b/>
          <w:bCs/>
          <w:sz w:val="24"/>
          <w:szCs w:val="26"/>
        </w:rPr>
        <w:t xml:space="preserve">Construction </w:t>
      </w:r>
      <w:r>
        <w:rPr>
          <w:rFonts w:eastAsia="MS Gothic"/>
          <w:b/>
          <w:bCs/>
          <w:sz w:val="24"/>
          <w:szCs w:val="26"/>
        </w:rPr>
        <w:t xml:space="preserve">and Cemeteries </w:t>
      </w:r>
      <w:r w:rsidRPr="0084176D">
        <w:rPr>
          <w:rFonts w:eastAsia="MS Gothic"/>
          <w:b/>
          <w:bCs/>
          <w:sz w:val="24"/>
          <w:szCs w:val="26"/>
        </w:rPr>
        <w:t>projects value and expenditure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977"/>
        <w:gridCol w:w="2835"/>
      </w:tblGrid>
      <w:tr w:rsidR="00927E43" w:rsidRPr="0084176D" w14:paraId="1A852409" w14:textId="77777777" w:rsidTr="00BA1F28">
        <w:trPr>
          <w:tblHeader/>
        </w:trPr>
        <w:tc>
          <w:tcPr>
            <w:tcW w:w="3969" w:type="dxa"/>
            <w:tcBorders>
              <w:top w:val="single" w:sz="4" w:space="0" w:color="auto"/>
              <w:left w:val="single" w:sz="4" w:space="0" w:color="auto"/>
              <w:bottom w:val="single" w:sz="4" w:space="0" w:color="auto"/>
              <w:right w:val="single" w:sz="4" w:space="0" w:color="auto"/>
            </w:tcBorders>
            <w:hideMark/>
          </w:tcPr>
          <w:p w14:paraId="5B6DC8D3" w14:textId="77777777" w:rsidR="00927E43" w:rsidRPr="0084176D" w:rsidRDefault="00927E43" w:rsidP="00BA1F28">
            <w:pPr>
              <w:spacing w:before="80" w:after="60" w:line="240" w:lineRule="auto"/>
              <w:jc w:val="center"/>
              <w:rPr>
                <w:b/>
                <w:color w:val="C5511A"/>
                <w:sz w:val="20"/>
              </w:rPr>
            </w:pPr>
            <w:r w:rsidRPr="0084176D">
              <w:rPr>
                <w:b/>
                <w:color w:val="C5511A"/>
                <w:sz w:val="20"/>
              </w:rPr>
              <w:t>Projects by category</w:t>
            </w:r>
          </w:p>
        </w:tc>
        <w:tc>
          <w:tcPr>
            <w:tcW w:w="2977" w:type="dxa"/>
            <w:tcBorders>
              <w:top w:val="single" w:sz="4" w:space="0" w:color="auto"/>
              <w:left w:val="single" w:sz="4" w:space="0" w:color="auto"/>
              <w:bottom w:val="single" w:sz="4" w:space="0" w:color="auto"/>
              <w:right w:val="single" w:sz="4" w:space="0" w:color="auto"/>
            </w:tcBorders>
            <w:hideMark/>
          </w:tcPr>
          <w:p w14:paraId="1DBE4043" w14:textId="77777777" w:rsidR="00927E43" w:rsidRPr="0084176D" w:rsidRDefault="00927E43" w:rsidP="00BA1F28">
            <w:pPr>
              <w:spacing w:before="80" w:after="60" w:line="240" w:lineRule="auto"/>
              <w:jc w:val="center"/>
              <w:rPr>
                <w:b/>
                <w:color w:val="C5511A"/>
                <w:sz w:val="20"/>
              </w:rPr>
            </w:pPr>
            <w:r w:rsidRPr="0084176D">
              <w:rPr>
                <w:b/>
                <w:color w:val="C5511A"/>
                <w:sz w:val="20"/>
              </w:rPr>
              <w:t>Total value of projects</w:t>
            </w:r>
          </w:p>
        </w:tc>
        <w:tc>
          <w:tcPr>
            <w:tcW w:w="2835" w:type="dxa"/>
            <w:tcBorders>
              <w:top w:val="single" w:sz="4" w:space="0" w:color="auto"/>
              <w:left w:val="single" w:sz="4" w:space="0" w:color="auto"/>
              <w:bottom w:val="single" w:sz="4" w:space="0" w:color="auto"/>
              <w:right w:val="single" w:sz="4" w:space="0" w:color="auto"/>
            </w:tcBorders>
            <w:hideMark/>
          </w:tcPr>
          <w:p w14:paraId="26B41C9D" w14:textId="77777777" w:rsidR="00927E43" w:rsidRPr="0084176D" w:rsidRDefault="00927E43" w:rsidP="00BA1F28">
            <w:pPr>
              <w:spacing w:before="80" w:after="60" w:line="240" w:lineRule="auto"/>
              <w:jc w:val="center"/>
              <w:rPr>
                <w:b/>
                <w:color w:val="C5511A"/>
                <w:sz w:val="20"/>
              </w:rPr>
            </w:pPr>
            <w:r w:rsidRPr="0084176D">
              <w:rPr>
                <w:b/>
                <w:color w:val="C5511A"/>
                <w:sz w:val="20"/>
              </w:rPr>
              <w:t>Estimated expenditure</w:t>
            </w:r>
            <w:r>
              <w:rPr>
                <w:b/>
                <w:color w:val="C5511A"/>
                <w:sz w:val="20"/>
              </w:rPr>
              <w:t xml:space="preserve"> for </w:t>
            </w:r>
          </w:p>
          <w:p w14:paraId="66BA7771" w14:textId="77777777" w:rsidR="00927E43" w:rsidRPr="0084176D" w:rsidRDefault="00927E43" w:rsidP="00BA1F28">
            <w:pPr>
              <w:spacing w:before="80" w:after="60" w:line="240" w:lineRule="auto"/>
              <w:jc w:val="center"/>
              <w:rPr>
                <w:b/>
                <w:color w:val="C5511A"/>
                <w:sz w:val="20"/>
              </w:rPr>
            </w:pPr>
            <w:r w:rsidRPr="0084176D">
              <w:rPr>
                <w:b/>
                <w:color w:val="C5511A"/>
                <w:sz w:val="20"/>
              </w:rPr>
              <w:t>20</w:t>
            </w:r>
            <w:r>
              <w:rPr>
                <w:b/>
                <w:color w:val="C5511A"/>
                <w:sz w:val="20"/>
              </w:rPr>
              <w:t>22</w:t>
            </w:r>
            <w:r w:rsidRPr="0084176D">
              <w:rPr>
                <w:b/>
                <w:color w:val="C5511A"/>
                <w:sz w:val="20"/>
              </w:rPr>
              <w:t>-2</w:t>
            </w:r>
            <w:r>
              <w:rPr>
                <w:b/>
                <w:color w:val="C5511A"/>
                <w:sz w:val="20"/>
              </w:rPr>
              <w:t>3</w:t>
            </w:r>
          </w:p>
        </w:tc>
      </w:tr>
      <w:tr w:rsidR="00927E43" w:rsidRPr="0084176D" w14:paraId="35862CA3" w14:textId="77777777" w:rsidTr="00BA1F28">
        <w:tc>
          <w:tcPr>
            <w:tcW w:w="3969" w:type="dxa"/>
            <w:tcBorders>
              <w:top w:val="single" w:sz="4" w:space="0" w:color="auto"/>
              <w:left w:val="single" w:sz="4" w:space="0" w:color="auto"/>
              <w:bottom w:val="single" w:sz="4" w:space="0" w:color="auto"/>
              <w:right w:val="single" w:sz="4" w:space="0" w:color="auto"/>
            </w:tcBorders>
          </w:tcPr>
          <w:p w14:paraId="00C43C06" w14:textId="77777777" w:rsidR="00927E43" w:rsidRPr="0084176D" w:rsidRDefault="00927E43" w:rsidP="00BA1F28">
            <w:pPr>
              <w:spacing w:before="80" w:after="60" w:line="240" w:lineRule="auto"/>
              <w:rPr>
                <w:sz w:val="20"/>
              </w:rPr>
            </w:pPr>
            <w:r w:rsidRPr="0084176D">
              <w:rPr>
                <w:sz w:val="20"/>
              </w:rPr>
              <w:t xml:space="preserve">Total Health </w:t>
            </w:r>
            <w:r>
              <w:rPr>
                <w:sz w:val="20"/>
              </w:rPr>
              <w:t xml:space="preserve">capital works </w:t>
            </w:r>
            <w:r w:rsidRPr="0084176D">
              <w:rPr>
                <w:sz w:val="20"/>
              </w:rPr>
              <w:t>projects</w:t>
            </w:r>
          </w:p>
        </w:tc>
        <w:tc>
          <w:tcPr>
            <w:tcW w:w="2977" w:type="dxa"/>
            <w:tcBorders>
              <w:top w:val="single" w:sz="4" w:space="0" w:color="auto"/>
              <w:left w:val="single" w:sz="4" w:space="0" w:color="auto"/>
              <w:bottom w:val="single" w:sz="4" w:space="0" w:color="auto"/>
              <w:right w:val="single" w:sz="4" w:space="0" w:color="auto"/>
            </w:tcBorders>
          </w:tcPr>
          <w:p w14:paraId="033F61FD" w14:textId="77777777" w:rsidR="00927E43" w:rsidRPr="0084176D" w:rsidRDefault="00927E43" w:rsidP="00BA1F28">
            <w:pPr>
              <w:spacing w:before="80" w:after="60" w:line="240" w:lineRule="auto"/>
              <w:jc w:val="right"/>
              <w:rPr>
                <w:sz w:val="20"/>
              </w:rPr>
            </w:pPr>
            <w:r w:rsidRPr="0084176D">
              <w:rPr>
                <w:sz w:val="20"/>
              </w:rPr>
              <w:t>$</w:t>
            </w:r>
            <w:r w:rsidRPr="00403C41">
              <w:rPr>
                <w:sz w:val="20"/>
              </w:rPr>
              <w:t>12</w:t>
            </w:r>
            <w:r>
              <w:rPr>
                <w:sz w:val="20"/>
              </w:rPr>
              <w:t>,</w:t>
            </w:r>
            <w:r w:rsidRPr="00403C41">
              <w:rPr>
                <w:sz w:val="20"/>
              </w:rPr>
              <w:t>932</w:t>
            </w:r>
            <w:r>
              <w:rPr>
                <w:sz w:val="20"/>
              </w:rPr>
              <w:t>,</w:t>
            </w:r>
            <w:r w:rsidRPr="00403C41">
              <w:rPr>
                <w:sz w:val="20"/>
              </w:rPr>
              <w:t>852</w:t>
            </w:r>
            <w:r>
              <w:rPr>
                <w:sz w:val="20"/>
              </w:rPr>
              <w:t>.00</w:t>
            </w:r>
          </w:p>
        </w:tc>
        <w:tc>
          <w:tcPr>
            <w:tcW w:w="2835" w:type="dxa"/>
            <w:tcBorders>
              <w:top w:val="single" w:sz="4" w:space="0" w:color="auto"/>
              <w:left w:val="single" w:sz="4" w:space="0" w:color="auto"/>
              <w:bottom w:val="single" w:sz="4" w:space="0" w:color="auto"/>
              <w:right w:val="single" w:sz="4" w:space="0" w:color="auto"/>
            </w:tcBorders>
          </w:tcPr>
          <w:p w14:paraId="319ED60B" w14:textId="77777777" w:rsidR="00927E43" w:rsidRPr="0084176D" w:rsidRDefault="00927E43" w:rsidP="00BA1F28">
            <w:pPr>
              <w:spacing w:before="80" w:after="60" w:line="240" w:lineRule="auto"/>
              <w:jc w:val="right"/>
              <w:rPr>
                <w:sz w:val="20"/>
              </w:rPr>
            </w:pPr>
            <w:r w:rsidRPr="0084176D">
              <w:rPr>
                <w:sz w:val="20"/>
              </w:rPr>
              <w:t>$</w:t>
            </w:r>
            <w:r w:rsidRPr="006B5D21">
              <w:rPr>
                <w:sz w:val="20"/>
              </w:rPr>
              <w:t>3</w:t>
            </w:r>
            <w:r>
              <w:rPr>
                <w:sz w:val="20"/>
              </w:rPr>
              <w:t>,</w:t>
            </w:r>
            <w:r w:rsidRPr="006B5D21">
              <w:rPr>
                <w:sz w:val="20"/>
              </w:rPr>
              <w:t>501</w:t>
            </w:r>
            <w:r>
              <w:rPr>
                <w:sz w:val="20"/>
              </w:rPr>
              <w:t>,</w:t>
            </w:r>
            <w:r w:rsidRPr="006B5D21">
              <w:rPr>
                <w:sz w:val="20"/>
              </w:rPr>
              <w:t>769</w:t>
            </w:r>
            <w:r w:rsidRPr="0084176D">
              <w:rPr>
                <w:sz w:val="20"/>
              </w:rPr>
              <w:t>.00</w:t>
            </w:r>
          </w:p>
        </w:tc>
      </w:tr>
      <w:tr w:rsidR="00927E43" w:rsidRPr="0084176D" w14:paraId="6EB56E07" w14:textId="77777777" w:rsidTr="00BA1F28">
        <w:tc>
          <w:tcPr>
            <w:tcW w:w="3969" w:type="dxa"/>
            <w:tcBorders>
              <w:top w:val="single" w:sz="4" w:space="0" w:color="auto"/>
              <w:left w:val="single" w:sz="4" w:space="0" w:color="auto"/>
              <w:bottom w:val="single" w:sz="4" w:space="0" w:color="auto"/>
              <w:right w:val="single" w:sz="4" w:space="0" w:color="auto"/>
            </w:tcBorders>
          </w:tcPr>
          <w:p w14:paraId="776B4317" w14:textId="77777777" w:rsidR="00927E43" w:rsidRPr="0084176D" w:rsidRDefault="00927E43" w:rsidP="00BA1F28">
            <w:pPr>
              <w:spacing w:before="80" w:after="60" w:line="240" w:lineRule="auto"/>
              <w:rPr>
                <w:sz w:val="20"/>
              </w:rPr>
            </w:pPr>
            <w:r w:rsidRPr="0084176D">
              <w:rPr>
                <w:sz w:val="20"/>
              </w:rPr>
              <w:t>Total Cemeteries projects</w:t>
            </w:r>
          </w:p>
        </w:tc>
        <w:tc>
          <w:tcPr>
            <w:tcW w:w="2977" w:type="dxa"/>
            <w:tcBorders>
              <w:top w:val="single" w:sz="4" w:space="0" w:color="auto"/>
              <w:left w:val="single" w:sz="4" w:space="0" w:color="auto"/>
              <w:bottom w:val="single" w:sz="4" w:space="0" w:color="auto"/>
              <w:right w:val="single" w:sz="4" w:space="0" w:color="auto"/>
            </w:tcBorders>
          </w:tcPr>
          <w:p w14:paraId="68F9B1A7" w14:textId="77777777" w:rsidR="00927E43" w:rsidRPr="0084176D" w:rsidRDefault="00927E43" w:rsidP="00BA1F28">
            <w:pPr>
              <w:spacing w:before="80" w:after="60" w:line="240" w:lineRule="auto"/>
              <w:jc w:val="right"/>
              <w:rPr>
                <w:sz w:val="20"/>
              </w:rPr>
            </w:pPr>
            <w:r w:rsidRPr="0084176D">
              <w:rPr>
                <w:sz w:val="20"/>
              </w:rPr>
              <w:t>$</w:t>
            </w:r>
            <w:r w:rsidRPr="000E4A52">
              <w:rPr>
                <w:sz w:val="20"/>
              </w:rPr>
              <w:t>215</w:t>
            </w:r>
            <w:r>
              <w:rPr>
                <w:sz w:val="20"/>
              </w:rPr>
              <w:t>,</w:t>
            </w:r>
            <w:r w:rsidRPr="000E4A52">
              <w:rPr>
                <w:sz w:val="20"/>
              </w:rPr>
              <w:t>469</w:t>
            </w:r>
            <w:r w:rsidRPr="0084176D">
              <w:rPr>
                <w:sz w:val="20"/>
              </w:rPr>
              <w:t>.00</w:t>
            </w:r>
          </w:p>
        </w:tc>
        <w:tc>
          <w:tcPr>
            <w:tcW w:w="2835" w:type="dxa"/>
            <w:tcBorders>
              <w:top w:val="single" w:sz="4" w:space="0" w:color="auto"/>
              <w:left w:val="single" w:sz="4" w:space="0" w:color="auto"/>
              <w:bottom w:val="single" w:sz="4" w:space="0" w:color="auto"/>
              <w:right w:val="single" w:sz="4" w:space="0" w:color="auto"/>
            </w:tcBorders>
          </w:tcPr>
          <w:p w14:paraId="4E214DE0" w14:textId="77777777" w:rsidR="00927E43" w:rsidRPr="0084176D" w:rsidRDefault="00927E43" w:rsidP="00BA1F28">
            <w:pPr>
              <w:spacing w:before="80" w:after="60" w:line="240" w:lineRule="auto"/>
              <w:jc w:val="right"/>
              <w:rPr>
                <w:sz w:val="20"/>
              </w:rPr>
            </w:pPr>
            <w:r w:rsidRPr="0084176D">
              <w:rPr>
                <w:sz w:val="20"/>
              </w:rPr>
              <w:t>$</w:t>
            </w:r>
            <w:r w:rsidRPr="00617BC0">
              <w:rPr>
                <w:sz w:val="20"/>
              </w:rPr>
              <w:t>82</w:t>
            </w:r>
            <w:r>
              <w:rPr>
                <w:sz w:val="20"/>
              </w:rPr>
              <w:t>,</w:t>
            </w:r>
            <w:r w:rsidRPr="00617BC0">
              <w:rPr>
                <w:sz w:val="20"/>
              </w:rPr>
              <w:t>267</w:t>
            </w:r>
            <w:r w:rsidRPr="0084176D">
              <w:rPr>
                <w:sz w:val="20"/>
              </w:rPr>
              <w:t>.00</w:t>
            </w:r>
          </w:p>
        </w:tc>
      </w:tr>
      <w:tr w:rsidR="00927E43" w:rsidRPr="0084176D" w14:paraId="1AB1DFD5" w14:textId="77777777" w:rsidTr="00BA1F28">
        <w:tc>
          <w:tcPr>
            <w:tcW w:w="3969" w:type="dxa"/>
            <w:tcBorders>
              <w:top w:val="single" w:sz="4" w:space="0" w:color="auto"/>
              <w:left w:val="single" w:sz="4" w:space="0" w:color="auto"/>
              <w:bottom w:val="single" w:sz="4" w:space="0" w:color="auto"/>
              <w:right w:val="single" w:sz="4" w:space="0" w:color="auto"/>
            </w:tcBorders>
          </w:tcPr>
          <w:p w14:paraId="414AF2B6" w14:textId="77777777" w:rsidR="00927E43" w:rsidRPr="0084176D" w:rsidRDefault="00927E43" w:rsidP="00BA1F28">
            <w:pPr>
              <w:spacing w:before="80" w:after="60" w:line="240" w:lineRule="auto"/>
              <w:rPr>
                <w:sz w:val="20"/>
              </w:rPr>
            </w:pPr>
            <w:r w:rsidRPr="0084176D">
              <w:rPr>
                <w:sz w:val="20"/>
              </w:rPr>
              <w:t>Other capital expenditure</w:t>
            </w:r>
          </w:p>
        </w:tc>
        <w:tc>
          <w:tcPr>
            <w:tcW w:w="2977" w:type="dxa"/>
            <w:tcBorders>
              <w:top w:val="single" w:sz="4" w:space="0" w:color="auto"/>
              <w:left w:val="single" w:sz="4" w:space="0" w:color="auto"/>
              <w:bottom w:val="single" w:sz="4" w:space="0" w:color="auto"/>
              <w:right w:val="single" w:sz="4" w:space="0" w:color="auto"/>
            </w:tcBorders>
          </w:tcPr>
          <w:p w14:paraId="734E06CE" w14:textId="77777777" w:rsidR="00927E43" w:rsidRPr="0084176D" w:rsidRDefault="00927E43" w:rsidP="00BA1F28">
            <w:pPr>
              <w:spacing w:before="80" w:after="60" w:line="240" w:lineRule="auto"/>
              <w:jc w:val="right"/>
              <w:rPr>
                <w:sz w:val="20"/>
              </w:rPr>
            </w:pPr>
            <w:r w:rsidRPr="0084176D">
              <w:rPr>
                <w:sz w:val="20"/>
              </w:rPr>
              <w:t>Not a</w:t>
            </w:r>
            <w:r>
              <w:rPr>
                <w:sz w:val="20"/>
              </w:rPr>
              <w:t>pplicable</w:t>
            </w:r>
          </w:p>
        </w:tc>
        <w:tc>
          <w:tcPr>
            <w:tcW w:w="2835" w:type="dxa"/>
            <w:tcBorders>
              <w:top w:val="single" w:sz="4" w:space="0" w:color="auto"/>
              <w:left w:val="single" w:sz="4" w:space="0" w:color="auto"/>
              <w:bottom w:val="single" w:sz="4" w:space="0" w:color="auto"/>
              <w:right w:val="single" w:sz="4" w:space="0" w:color="auto"/>
            </w:tcBorders>
          </w:tcPr>
          <w:p w14:paraId="1368131C" w14:textId="77777777" w:rsidR="00927E43" w:rsidRPr="0084176D" w:rsidRDefault="00927E43" w:rsidP="00BA1F28">
            <w:pPr>
              <w:spacing w:before="80" w:after="60" w:line="240" w:lineRule="auto"/>
              <w:jc w:val="right"/>
              <w:rPr>
                <w:sz w:val="20"/>
              </w:rPr>
            </w:pPr>
            <w:r w:rsidRPr="0084176D">
              <w:rPr>
                <w:sz w:val="20"/>
              </w:rPr>
              <w:t>$</w:t>
            </w:r>
            <w:r w:rsidRPr="00B94D8A">
              <w:rPr>
                <w:sz w:val="20"/>
              </w:rPr>
              <w:t>1</w:t>
            </w:r>
            <w:r>
              <w:rPr>
                <w:sz w:val="20"/>
              </w:rPr>
              <w:t>,</w:t>
            </w:r>
            <w:r w:rsidRPr="00B94D8A">
              <w:rPr>
                <w:sz w:val="20"/>
              </w:rPr>
              <w:t>279</w:t>
            </w:r>
            <w:r>
              <w:rPr>
                <w:sz w:val="20"/>
              </w:rPr>
              <w:t>,</w:t>
            </w:r>
            <w:r w:rsidRPr="00B94D8A">
              <w:rPr>
                <w:sz w:val="20"/>
              </w:rPr>
              <w:t>321</w:t>
            </w:r>
            <w:r w:rsidRPr="0084176D">
              <w:rPr>
                <w:sz w:val="20"/>
              </w:rPr>
              <w:t>.00</w:t>
            </w:r>
          </w:p>
        </w:tc>
      </w:tr>
      <w:tr w:rsidR="00927E43" w:rsidRPr="0084176D" w14:paraId="0D6A8AB0" w14:textId="77777777" w:rsidTr="00BA1F28">
        <w:tc>
          <w:tcPr>
            <w:tcW w:w="3969" w:type="dxa"/>
            <w:tcBorders>
              <w:top w:val="single" w:sz="4" w:space="0" w:color="auto"/>
              <w:left w:val="single" w:sz="4" w:space="0" w:color="auto"/>
              <w:bottom w:val="single" w:sz="4" w:space="0" w:color="auto"/>
              <w:right w:val="single" w:sz="4" w:space="0" w:color="auto"/>
            </w:tcBorders>
          </w:tcPr>
          <w:p w14:paraId="34E4ACDF" w14:textId="77777777" w:rsidR="00927E43" w:rsidRPr="0084176D" w:rsidRDefault="00927E43" w:rsidP="00BA1F28">
            <w:pPr>
              <w:spacing w:before="80" w:after="60" w:line="240" w:lineRule="auto"/>
              <w:rPr>
                <w:sz w:val="20"/>
              </w:rPr>
            </w:pPr>
            <w:r w:rsidRPr="0084176D">
              <w:rPr>
                <w:sz w:val="20"/>
              </w:rPr>
              <w:t>Total 20</w:t>
            </w:r>
            <w:r>
              <w:rPr>
                <w:sz w:val="20"/>
              </w:rPr>
              <w:t>22</w:t>
            </w:r>
            <w:r w:rsidRPr="0084176D">
              <w:rPr>
                <w:sz w:val="20"/>
              </w:rPr>
              <w:t>-</w:t>
            </w:r>
            <w:r>
              <w:rPr>
                <w:sz w:val="20"/>
              </w:rPr>
              <w:t xml:space="preserve">23 </w:t>
            </w:r>
            <w:r w:rsidRPr="0084176D">
              <w:rPr>
                <w:sz w:val="20"/>
              </w:rPr>
              <w:t xml:space="preserve">Health </w:t>
            </w:r>
            <w:r>
              <w:rPr>
                <w:sz w:val="20"/>
              </w:rPr>
              <w:t>c</w:t>
            </w:r>
            <w:r w:rsidRPr="0084176D">
              <w:rPr>
                <w:sz w:val="20"/>
              </w:rPr>
              <w:t>apital expenditure</w:t>
            </w:r>
          </w:p>
        </w:tc>
        <w:tc>
          <w:tcPr>
            <w:tcW w:w="2977" w:type="dxa"/>
            <w:tcBorders>
              <w:top w:val="single" w:sz="4" w:space="0" w:color="auto"/>
              <w:left w:val="single" w:sz="4" w:space="0" w:color="auto"/>
              <w:bottom w:val="single" w:sz="4" w:space="0" w:color="auto"/>
              <w:right w:val="single" w:sz="4" w:space="0" w:color="auto"/>
            </w:tcBorders>
          </w:tcPr>
          <w:p w14:paraId="43C8AD38" w14:textId="77777777" w:rsidR="00927E43" w:rsidRPr="0084176D" w:rsidRDefault="00927E43" w:rsidP="00BA1F28">
            <w:pPr>
              <w:spacing w:before="80" w:after="60" w:line="240" w:lineRule="auto"/>
              <w:jc w:val="right"/>
              <w:rPr>
                <w:sz w:val="20"/>
              </w:rPr>
            </w:pPr>
            <w:r w:rsidRPr="0084176D">
              <w:rPr>
                <w:sz w:val="20"/>
              </w:rPr>
              <w:t>$</w:t>
            </w:r>
            <w:r w:rsidRPr="00807DEA">
              <w:rPr>
                <w:sz w:val="20"/>
              </w:rPr>
              <w:t>13,148,321</w:t>
            </w:r>
            <w:r w:rsidRPr="0084176D">
              <w:rPr>
                <w:sz w:val="20"/>
              </w:rPr>
              <w:t>.00</w:t>
            </w:r>
          </w:p>
        </w:tc>
        <w:tc>
          <w:tcPr>
            <w:tcW w:w="2835" w:type="dxa"/>
            <w:tcBorders>
              <w:top w:val="single" w:sz="4" w:space="0" w:color="auto"/>
              <w:left w:val="single" w:sz="4" w:space="0" w:color="auto"/>
              <w:bottom w:val="single" w:sz="4" w:space="0" w:color="auto"/>
              <w:right w:val="single" w:sz="4" w:space="0" w:color="auto"/>
            </w:tcBorders>
          </w:tcPr>
          <w:p w14:paraId="04AA1EC1" w14:textId="77777777" w:rsidR="00927E43" w:rsidRPr="0084176D" w:rsidRDefault="00927E43" w:rsidP="00BA1F28">
            <w:pPr>
              <w:spacing w:before="80" w:after="60" w:line="240" w:lineRule="auto"/>
              <w:jc w:val="right"/>
              <w:rPr>
                <w:sz w:val="20"/>
              </w:rPr>
            </w:pPr>
            <w:r w:rsidRPr="0084176D">
              <w:rPr>
                <w:sz w:val="20"/>
              </w:rPr>
              <w:t>$</w:t>
            </w:r>
            <w:r>
              <w:rPr>
                <w:sz w:val="20"/>
              </w:rPr>
              <w:t>4,863,357</w:t>
            </w:r>
            <w:r w:rsidRPr="0084176D">
              <w:rPr>
                <w:sz w:val="20"/>
              </w:rPr>
              <w:t>.00</w:t>
            </w:r>
          </w:p>
        </w:tc>
      </w:tr>
    </w:tbl>
    <w:p w14:paraId="4B573ABC" w14:textId="77777777" w:rsidR="00927E43" w:rsidRPr="0084176D" w:rsidRDefault="00927E43" w:rsidP="00927E43">
      <w:pPr>
        <w:spacing w:line="270" w:lineRule="atLeast"/>
        <w:rPr>
          <w:rFonts w:eastAsia="Times"/>
          <w:sz w:val="18"/>
        </w:rPr>
      </w:pPr>
    </w:p>
    <w:p w14:paraId="6C750BFF" w14:textId="77777777" w:rsidR="00927E43" w:rsidRPr="0084176D" w:rsidRDefault="00927E43" w:rsidP="00927E43">
      <w:pPr>
        <w:spacing w:line="270" w:lineRule="atLeast"/>
        <w:rPr>
          <w:rFonts w:eastAsia="Times"/>
          <w:sz w:val="20"/>
        </w:rPr>
      </w:pPr>
      <w:r w:rsidRPr="0084176D">
        <w:rPr>
          <w:rFonts w:eastAsia="Times"/>
          <w:sz w:val="20"/>
        </w:rPr>
        <w:t xml:space="preserve">The asset investment program is regulated by the </w:t>
      </w:r>
      <w:r w:rsidRPr="0084176D">
        <w:rPr>
          <w:rFonts w:eastAsia="Times"/>
          <w:i/>
          <w:sz w:val="20"/>
        </w:rPr>
        <w:t>Project Development and Construction</w:t>
      </w:r>
      <w:r w:rsidRPr="0084176D">
        <w:rPr>
          <w:rFonts w:eastAsia="Times"/>
          <w:sz w:val="20"/>
        </w:rPr>
        <w:t xml:space="preserve"> </w:t>
      </w:r>
      <w:r w:rsidRPr="0084176D">
        <w:rPr>
          <w:rFonts w:eastAsia="Times"/>
          <w:i/>
          <w:sz w:val="20"/>
        </w:rPr>
        <w:t>Management Act 1994</w:t>
      </w:r>
      <w:r w:rsidRPr="0084176D">
        <w:rPr>
          <w:rFonts w:eastAsia="Times"/>
          <w:sz w:val="20"/>
        </w:rPr>
        <w:t xml:space="preserve">, along with associated Ministerial Directions and Instructions. </w:t>
      </w:r>
    </w:p>
    <w:p w14:paraId="615A1D56" w14:textId="2178C188" w:rsidR="00927E43" w:rsidRPr="0084176D" w:rsidRDefault="00927E43" w:rsidP="00927E43">
      <w:pPr>
        <w:spacing w:line="270" w:lineRule="atLeast"/>
        <w:rPr>
          <w:rFonts w:eastAsia="Times"/>
          <w:sz w:val="20"/>
        </w:rPr>
      </w:pPr>
      <w:r w:rsidRPr="0084176D">
        <w:rPr>
          <w:rFonts w:eastAsia="Times"/>
          <w:sz w:val="20"/>
        </w:rPr>
        <w:t xml:space="preserve">When conducting selective tendering in accordance with Direction 3.2, suppliers are chosen from the Whole of Victorian Government Register managed by the Department of Treasury and Finance called the Construction Supplier Register. The department complies with existing policies around employment of apprentices and local supplier content and works with central agencies to examine how large construction projects can meet social procurement goals. </w:t>
      </w:r>
    </w:p>
    <w:p w14:paraId="2A5E345B" w14:textId="28845C22" w:rsidR="0084176D" w:rsidRPr="0084176D" w:rsidRDefault="00927E43" w:rsidP="71C94D23">
      <w:pPr>
        <w:spacing w:line="270" w:lineRule="atLeast"/>
        <w:rPr>
          <w:rFonts w:eastAsia="Times"/>
          <w:sz w:val="20"/>
        </w:rPr>
      </w:pPr>
      <w:r w:rsidRPr="71C94D23">
        <w:rPr>
          <w:rFonts w:eastAsia="Times"/>
          <w:sz w:val="20"/>
        </w:rPr>
        <w:t>The size and scope of projects means that many social enterprise businesses will be precluded from the tender process due to capability requirements. However, there will be opportunities for these firms to be included as suppliers and subcontractors</w:t>
      </w:r>
      <w:r w:rsidR="0084176D" w:rsidRPr="71C94D23">
        <w:rPr>
          <w:rFonts w:eastAsia="Times"/>
          <w:sz w:val="20"/>
        </w:rPr>
        <w:t>.</w:t>
      </w:r>
    </w:p>
    <w:p w14:paraId="7B0B5D99" w14:textId="0CA658EE" w:rsidR="0084176D" w:rsidRPr="00E415EF" w:rsidRDefault="0084176D" w:rsidP="009217EF">
      <w:pPr>
        <w:pStyle w:val="Heading1"/>
      </w:pPr>
      <w:bookmarkStart w:id="6" w:name="_Toc116563083"/>
      <w:r w:rsidRPr="00E415EF">
        <w:t>4</w:t>
      </w:r>
      <w:r w:rsidRPr="00DB303B">
        <w:rPr>
          <w:color w:val="92D050"/>
        </w:rPr>
        <w:t xml:space="preserve"> </w:t>
      </w:r>
      <w:r w:rsidRPr="00E415EF">
        <w:t>Social procurement opportunity analysis</w:t>
      </w:r>
      <w:bookmarkEnd w:id="6"/>
    </w:p>
    <w:p w14:paraId="79164E9A" w14:textId="77C0A6A4" w:rsidR="00057CD3" w:rsidRPr="00057CD3" w:rsidRDefault="00057CD3" w:rsidP="00057CD3">
      <w:pPr>
        <w:rPr>
          <w:rFonts w:eastAsia="Times"/>
          <w:sz w:val="20"/>
        </w:rPr>
      </w:pPr>
      <w:r w:rsidRPr="00057CD3">
        <w:rPr>
          <w:rFonts w:eastAsia="Times"/>
          <w:sz w:val="20"/>
        </w:rPr>
        <w:t>This opportunity analysis includes both direct and indirect approaches to social procurement, that is, procurement from Victorian social enterprises, Victorian Aboriginal businesses, other social benefit suppliers</w:t>
      </w:r>
      <w:r w:rsidR="00D41039">
        <w:rPr>
          <w:rFonts w:eastAsia="Times"/>
          <w:sz w:val="20"/>
        </w:rPr>
        <w:t xml:space="preserve"> </w:t>
      </w:r>
      <w:r w:rsidRPr="00057CD3">
        <w:rPr>
          <w:rFonts w:eastAsia="Times"/>
          <w:sz w:val="20"/>
        </w:rPr>
        <w:t>or delivery of social and sustainable outcomes through contracts with the private sector.</w:t>
      </w:r>
    </w:p>
    <w:p w14:paraId="67D25E88" w14:textId="6262DC0F" w:rsidR="00057CD3" w:rsidRPr="00057CD3" w:rsidRDefault="00057CD3" w:rsidP="71C94D23">
      <w:pPr>
        <w:rPr>
          <w:rFonts w:eastAsia="Times"/>
          <w:sz w:val="20"/>
        </w:rPr>
      </w:pPr>
      <w:r w:rsidRPr="71C94D23">
        <w:rPr>
          <w:rFonts w:eastAsia="Times"/>
          <w:sz w:val="20"/>
        </w:rPr>
        <w:t>The SPF requires that government buyers incorporate social procurement into all procurement planning. A social procurement plan will be completed for all procurements valued at $20 million or more and/or associated with Budget funded initiatives, in collaboration with the Social Procurement Assurance team at the Department of Treasury and Finance. For other procurements</w:t>
      </w:r>
      <w:r w:rsidR="00D932C9" w:rsidRPr="71C94D23">
        <w:rPr>
          <w:rFonts w:eastAsia="Times"/>
          <w:sz w:val="20"/>
        </w:rPr>
        <w:t xml:space="preserve">, </w:t>
      </w:r>
      <w:r w:rsidRPr="71C94D23">
        <w:rPr>
          <w:rFonts w:eastAsia="Times"/>
          <w:sz w:val="20"/>
        </w:rPr>
        <w:t>social procurement will be included in regular procurement planning</w:t>
      </w:r>
      <w:r w:rsidR="00EC563E" w:rsidRPr="71C94D23">
        <w:rPr>
          <w:rFonts w:eastAsia="Times"/>
          <w:sz w:val="20"/>
        </w:rPr>
        <w:t xml:space="preserve">, with social procurement requirements incorporated in relevant procurement planning and out to market templates. </w:t>
      </w:r>
      <w:r w:rsidR="00FA7A0B" w:rsidRPr="71C94D23">
        <w:rPr>
          <w:rFonts w:eastAsia="Times"/>
          <w:sz w:val="20"/>
        </w:rPr>
        <w:t xml:space="preserve"> </w:t>
      </w:r>
    </w:p>
    <w:p w14:paraId="0C817987" w14:textId="6BB61774" w:rsidR="00057CD3" w:rsidRPr="00057CD3" w:rsidRDefault="0087582D" w:rsidP="00057CD3">
      <w:pPr>
        <w:rPr>
          <w:rFonts w:eastAsia="Times"/>
          <w:sz w:val="20"/>
        </w:rPr>
      </w:pPr>
      <w:r>
        <w:rPr>
          <w:rFonts w:eastAsia="Times"/>
          <w:sz w:val="20"/>
        </w:rPr>
        <w:t>T</w:t>
      </w:r>
      <w:r w:rsidR="00057CD3" w:rsidRPr="00057CD3">
        <w:rPr>
          <w:rFonts w:eastAsia="Times"/>
          <w:sz w:val="20"/>
        </w:rPr>
        <w:t>he SPF establishes requirements for government buyers based on four expenditure bands in Table 3 on page 19 of the SPF, which is summarised as follows:</w:t>
      </w:r>
    </w:p>
    <w:p w14:paraId="5E1FD5A8" w14:textId="0643DA02" w:rsidR="00057CD3" w:rsidRPr="00057CD3" w:rsidRDefault="00BC104C" w:rsidP="00BC104C">
      <w:pPr>
        <w:pStyle w:val="DHHStablecolhead"/>
        <w:rPr>
          <w:rFonts w:eastAsia="Times"/>
        </w:rPr>
      </w:pPr>
      <w:r>
        <w:rPr>
          <w:rFonts w:eastAsia="Times"/>
        </w:rPr>
        <w:lastRenderedPageBreak/>
        <w:t>SPF expenditure bands</w:t>
      </w:r>
    </w:p>
    <w:tbl>
      <w:tblPr>
        <w:tblStyle w:val="ListTable3-Accent2"/>
        <w:tblW w:w="0" w:type="auto"/>
        <w:tblLook w:val="04A0" w:firstRow="1" w:lastRow="0" w:firstColumn="1" w:lastColumn="0" w:noHBand="0" w:noVBand="1"/>
      </w:tblPr>
      <w:tblGrid>
        <w:gridCol w:w="1836"/>
        <w:gridCol w:w="1836"/>
        <w:gridCol w:w="1836"/>
        <w:gridCol w:w="1836"/>
        <w:gridCol w:w="1836"/>
      </w:tblGrid>
      <w:tr w:rsidR="00057CD3" w:rsidRPr="009E7E75" w14:paraId="2B192A1E" w14:textId="77777777" w:rsidTr="005369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6" w:type="dxa"/>
          </w:tcPr>
          <w:p w14:paraId="06546EEB" w14:textId="77777777" w:rsidR="00057CD3" w:rsidRPr="00FB377C" w:rsidRDefault="00057CD3" w:rsidP="00536952">
            <w:pPr>
              <w:spacing w:before="80"/>
              <w:rPr>
                <w:rFonts w:eastAsia="Times" w:cs="Arial"/>
                <w:sz w:val="18"/>
                <w:szCs w:val="18"/>
              </w:rPr>
            </w:pPr>
          </w:p>
        </w:tc>
        <w:tc>
          <w:tcPr>
            <w:tcW w:w="1836" w:type="dxa"/>
          </w:tcPr>
          <w:p w14:paraId="702FDB86" w14:textId="668D3AE9" w:rsidR="00057CD3" w:rsidRPr="00FB377C" w:rsidRDefault="00057CD3" w:rsidP="00536952">
            <w:pPr>
              <w:spacing w:before="80"/>
              <w:cnfStyle w:val="100000000000" w:firstRow="1" w:lastRow="0" w:firstColumn="0" w:lastColumn="0" w:oddVBand="0" w:evenVBand="0" w:oddHBand="0" w:evenHBand="0" w:firstRowFirstColumn="0" w:firstRowLastColumn="0" w:lastRowFirstColumn="0" w:lastRowLastColumn="0"/>
              <w:rPr>
                <w:rFonts w:eastAsia="Times" w:cs="Arial"/>
                <w:sz w:val="18"/>
                <w:szCs w:val="18"/>
              </w:rPr>
            </w:pPr>
            <w:r w:rsidRPr="00FB377C">
              <w:rPr>
                <w:rFonts w:eastAsia="Times" w:cs="Arial"/>
                <w:sz w:val="18"/>
                <w:szCs w:val="18"/>
              </w:rPr>
              <w:t xml:space="preserve">Below </w:t>
            </w:r>
            <w:r w:rsidR="000020B9" w:rsidRPr="00FB377C">
              <w:rPr>
                <w:rFonts w:eastAsia="Times" w:cs="Arial"/>
                <w:sz w:val="18"/>
                <w:szCs w:val="18"/>
              </w:rPr>
              <w:t>threshold Regional</w:t>
            </w:r>
            <w:r w:rsidRPr="00FB377C">
              <w:rPr>
                <w:rFonts w:eastAsia="Times" w:cs="Arial"/>
                <w:sz w:val="18"/>
                <w:szCs w:val="18"/>
              </w:rPr>
              <w:t xml:space="preserve"> under $1 million; Metro or State-wide under $3 million</w:t>
            </w:r>
          </w:p>
        </w:tc>
        <w:tc>
          <w:tcPr>
            <w:tcW w:w="1836" w:type="dxa"/>
          </w:tcPr>
          <w:p w14:paraId="77059FAF" w14:textId="77777777" w:rsidR="00057CD3" w:rsidRPr="00FB377C" w:rsidRDefault="00057CD3" w:rsidP="00536952">
            <w:pPr>
              <w:spacing w:before="80"/>
              <w:cnfStyle w:val="100000000000" w:firstRow="1" w:lastRow="0" w:firstColumn="0" w:lastColumn="0" w:oddVBand="0" w:evenVBand="0" w:oddHBand="0" w:evenHBand="0" w:firstRowFirstColumn="0" w:firstRowLastColumn="0" w:lastRowFirstColumn="0" w:lastRowLastColumn="0"/>
              <w:rPr>
                <w:rFonts w:eastAsia="Times" w:cs="Arial"/>
                <w:sz w:val="18"/>
                <w:szCs w:val="18"/>
              </w:rPr>
            </w:pPr>
            <w:r w:rsidRPr="00FB377C">
              <w:rPr>
                <w:rFonts w:eastAsia="Times" w:cs="Arial"/>
                <w:sz w:val="18"/>
                <w:szCs w:val="18"/>
              </w:rPr>
              <w:t>Lower band Regional $1 million to $20 million; Metro or State-wide $3 million to $20 million</w:t>
            </w:r>
          </w:p>
        </w:tc>
        <w:tc>
          <w:tcPr>
            <w:tcW w:w="1836" w:type="dxa"/>
          </w:tcPr>
          <w:p w14:paraId="2DCBEE18" w14:textId="77777777" w:rsidR="00057CD3" w:rsidRPr="00FB377C" w:rsidRDefault="00057CD3" w:rsidP="00536952">
            <w:pPr>
              <w:spacing w:before="80"/>
              <w:cnfStyle w:val="100000000000" w:firstRow="1" w:lastRow="0" w:firstColumn="0" w:lastColumn="0" w:oddVBand="0" w:evenVBand="0" w:oddHBand="0" w:evenHBand="0" w:firstRowFirstColumn="0" w:firstRowLastColumn="0" w:lastRowFirstColumn="0" w:lastRowLastColumn="0"/>
              <w:rPr>
                <w:rFonts w:eastAsia="Times" w:cs="Arial"/>
                <w:sz w:val="18"/>
                <w:szCs w:val="18"/>
              </w:rPr>
            </w:pPr>
            <w:r w:rsidRPr="00FB377C">
              <w:rPr>
                <w:rFonts w:eastAsia="Times" w:cs="Arial"/>
                <w:sz w:val="18"/>
                <w:szCs w:val="18"/>
              </w:rPr>
              <w:t>Middle band      $20 million to $50 million</w:t>
            </w:r>
          </w:p>
          <w:p w14:paraId="0379C964" w14:textId="77777777" w:rsidR="00057CD3" w:rsidRPr="00FB377C" w:rsidRDefault="00057CD3" w:rsidP="00536952">
            <w:pPr>
              <w:spacing w:before="80"/>
              <w:cnfStyle w:val="100000000000" w:firstRow="1" w:lastRow="0" w:firstColumn="0" w:lastColumn="0" w:oddVBand="0" w:evenVBand="0" w:oddHBand="0" w:evenHBand="0" w:firstRowFirstColumn="0" w:firstRowLastColumn="0" w:lastRowFirstColumn="0" w:lastRowLastColumn="0"/>
              <w:rPr>
                <w:rFonts w:eastAsia="Times" w:cs="Arial"/>
                <w:sz w:val="18"/>
                <w:szCs w:val="18"/>
              </w:rPr>
            </w:pPr>
          </w:p>
        </w:tc>
        <w:tc>
          <w:tcPr>
            <w:tcW w:w="1836" w:type="dxa"/>
          </w:tcPr>
          <w:p w14:paraId="722FBD6B" w14:textId="77777777" w:rsidR="00057CD3" w:rsidRPr="00FB377C" w:rsidRDefault="00057CD3" w:rsidP="00536952">
            <w:pPr>
              <w:spacing w:before="80"/>
              <w:cnfStyle w:val="100000000000" w:firstRow="1" w:lastRow="0" w:firstColumn="0" w:lastColumn="0" w:oddVBand="0" w:evenVBand="0" w:oddHBand="0" w:evenHBand="0" w:firstRowFirstColumn="0" w:firstRowLastColumn="0" w:lastRowFirstColumn="0" w:lastRowLastColumn="0"/>
              <w:rPr>
                <w:rFonts w:eastAsia="Times" w:cs="Arial"/>
                <w:sz w:val="18"/>
                <w:szCs w:val="18"/>
              </w:rPr>
            </w:pPr>
            <w:r w:rsidRPr="00FB377C">
              <w:rPr>
                <w:rFonts w:eastAsia="Times" w:cs="Arial"/>
                <w:sz w:val="18"/>
                <w:szCs w:val="18"/>
              </w:rPr>
              <w:t>Upper band</w:t>
            </w:r>
            <w:r w:rsidRPr="00FB377C">
              <w:rPr>
                <w:rFonts w:eastAsia="Times" w:cs="Arial"/>
                <w:i/>
                <w:iCs/>
                <w:sz w:val="18"/>
                <w:szCs w:val="18"/>
              </w:rPr>
              <w:t xml:space="preserve">   </w:t>
            </w:r>
            <w:r w:rsidRPr="00FB377C">
              <w:rPr>
                <w:rFonts w:eastAsia="Times" w:cs="Arial"/>
                <w:sz w:val="18"/>
                <w:szCs w:val="18"/>
              </w:rPr>
              <w:t xml:space="preserve">  Over $50 million</w:t>
            </w:r>
          </w:p>
          <w:p w14:paraId="2C82A5A3" w14:textId="77777777" w:rsidR="00057CD3" w:rsidRPr="00FB377C" w:rsidRDefault="00057CD3" w:rsidP="00536952">
            <w:pPr>
              <w:spacing w:before="80"/>
              <w:cnfStyle w:val="100000000000" w:firstRow="1" w:lastRow="0" w:firstColumn="0" w:lastColumn="0" w:oddVBand="0" w:evenVBand="0" w:oddHBand="0" w:evenHBand="0" w:firstRowFirstColumn="0" w:firstRowLastColumn="0" w:lastRowFirstColumn="0" w:lastRowLastColumn="0"/>
              <w:rPr>
                <w:rFonts w:eastAsia="Times" w:cs="Arial"/>
                <w:sz w:val="18"/>
                <w:szCs w:val="18"/>
              </w:rPr>
            </w:pPr>
          </w:p>
        </w:tc>
      </w:tr>
      <w:tr w:rsidR="00057CD3" w:rsidRPr="009E7E75" w14:paraId="69922BF5" w14:textId="77777777" w:rsidTr="005369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6" w:type="dxa"/>
          </w:tcPr>
          <w:p w14:paraId="7F719ACF" w14:textId="77777777" w:rsidR="00057CD3" w:rsidRPr="009E7E75" w:rsidRDefault="00057CD3" w:rsidP="00536952">
            <w:pPr>
              <w:spacing w:before="80"/>
              <w:rPr>
                <w:rFonts w:eastAsia="Times" w:cs="Arial"/>
                <w:color w:val="000000" w:themeColor="text1"/>
                <w:sz w:val="18"/>
                <w:szCs w:val="18"/>
              </w:rPr>
            </w:pPr>
            <w:r w:rsidRPr="009E7E75">
              <w:rPr>
                <w:rFonts w:eastAsia="Times" w:cs="Arial"/>
                <w:color w:val="000000" w:themeColor="text1"/>
                <w:sz w:val="18"/>
                <w:szCs w:val="18"/>
              </w:rPr>
              <w:t>Described approach</w:t>
            </w:r>
          </w:p>
        </w:tc>
        <w:tc>
          <w:tcPr>
            <w:tcW w:w="1836" w:type="dxa"/>
          </w:tcPr>
          <w:p w14:paraId="444CF634" w14:textId="77777777" w:rsidR="00057CD3" w:rsidRPr="009E7E75" w:rsidRDefault="00057CD3" w:rsidP="00536952">
            <w:pPr>
              <w:spacing w:before="80"/>
              <w:cnfStyle w:val="000000100000" w:firstRow="0" w:lastRow="0" w:firstColumn="0" w:lastColumn="0" w:oddVBand="0" w:evenVBand="0" w:oddHBand="1" w:evenHBand="0" w:firstRowFirstColumn="0" w:firstRowLastColumn="0" w:lastRowFirstColumn="0" w:lastRowLastColumn="0"/>
              <w:rPr>
                <w:rFonts w:eastAsia="Times" w:cs="Arial"/>
                <w:bCs/>
                <w:color w:val="000000" w:themeColor="text1"/>
                <w:sz w:val="18"/>
                <w:szCs w:val="18"/>
              </w:rPr>
            </w:pPr>
            <w:r w:rsidRPr="009E7E75">
              <w:rPr>
                <w:rFonts w:eastAsia="Times" w:cs="Arial"/>
                <w:bCs/>
                <w:color w:val="000000" w:themeColor="text1"/>
                <w:sz w:val="18"/>
                <w:szCs w:val="18"/>
              </w:rPr>
              <w:t>Encouraged</w:t>
            </w:r>
          </w:p>
          <w:p w14:paraId="578DFE3C" w14:textId="2579345A" w:rsidR="00057CD3" w:rsidRPr="009E7E75" w:rsidRDefault="00057CD3" w:rsidP="00536952">
            <w:pPr>
              <w:spacing w:before="80"/>
              <w:cnfStyle w:val="000000100000" w:firstRow="0" w:lastRow="0" w:firstColumn="0" w:lastColumn="0" w:oddVBand="0" w:evenVBand="0" w:oddHBand="1" w:evenHBand="0" w:firstRowFirstColumn="0" w:firstRowLastColumn="0" w:lastRowFirstColumn="0" w:lastRowLastColumn="0"/>
              <w:rPr>
                <w:rFonts w:eastAsia="Times" w:cs="Arial"/>
                <w:b/>
                <w:color w:val="000000" w:themeColor="text1"/>
                <w:sz w:val="18"/>
                <w:szCs w:val="18"/>
              </w:rPr>
            </w:pPr>
            <w:r w:rsidRPr="009E7E75">
              <w:rPr>
                <w:rFonts w:eastAsia="Times" w:cs="Arial"/>
                <w:b/>
                <w:color w:val="000000" w:themeColor="text1"/>
                <w:sz w:val="18"/>
                <w:szCs w:val="18"/>
              </w:rPr>
              <w:t xml:space="preserve">Seek opportunities where available to </w:t>
            </w:r>
            <w:r w:rsidR="000020B9" w:rsidRPr="009E7E75">
              <w:rPr>
                <w:rFonts w:eastAsia="Times" w:cs="Arial"/>
                <w:b/>
                <w:color w:val="000000" w:themeColor="text1"/>
                <w:sz w:val="18"/>
                <w:szCs w:val="18"/>
              </w:rPr>
              <w:t>procure from social enterprises directly or indirectly</w:t>
            </w:r>
            <w:r w:rsidRPr="009E7E75">
              <w:rPr>
                <w:rFonts w:eastAsia="Times" w:cs="Arial"/>
                <w:b/>
                <w:color w:val="000000" w:themeColor="text1"/>
                <w:sz w:val="18"/>
                <w:szCs w:val="18"/>
              </w:rPr>
              <w:t>, Australian Disability Enterprises (ADEs) or Aboriginal business</w:t>
            </w:r>
          </w:p>
        </w:tc>
        <w:tc>
          <w:tcPr>
            <w:tcW w:w="1836" w:type="dxa"/>
          </w:tcPr>
          <w:p w14:paraId="7D5F195D" w14:textId="77777777" w:rsidR="00057CD3" w:rsidRPr="009E7E75" w:rsidRDefault="00057CD3" w:rsidP="00536952">
            <w:pPr>
              <w:spacing w:before="80"/>
              <w:cnfStyle w:val="000000100000" w:firstRow="0" w:lastRow="0" w:firstColumn="0" w:lastColumn="0" w:oddVBand="0" w:evenVBand="0" w:oddHBand="1" w:evenHBand="0" w:firstRowFirstColumn="0" w:firstRowLastColumn="0" w:lastRowFirstColumn="0" w:lastRowLastColumn="0"/>
              <w:rPr>
                <w:rFonts w:eastAsia="Times" w:cs="Arial"/>
                <w:bCs/>
                <w:color w:val="000000" w:themeColor="text1"/>
                <w:sz w:val="18"/>
                <w:szCs w:val="18"/>
              </w:rPr>
            </w:pPr>
            <w:r w:rsidRPr="009E7E75">
              <w:rPr>
                <w:rFonts w:eastAsia="Times" w:cs="Arial"/>
                <w:bCs/>
                <w:color w:val="000000" w:themeColor="text1"/>
                <w:sz w:val="18"/>
                <w:szCs w:val="18"/>
              </w:rPr>
              <w:t>Proportionate</w:t>
            </w:r>
          </w:p>
          <w:p w14:paraId="445CEF42" w14:textId="3BA88569" w:rsidR="00057CD3" w:rsidRPr="009E7E75" w:rsidRDefault="00057CD3" w:rsidP="00536952">
            <w:pPr>
              <w:spacing w:before="80"/>
              <w:cnfStyle w:val="000000100000" w:firstRow="0" w:lastRow="0" w:firstColumn="0" w:lastColumn="0" w:oddVBand="0" w:evenVBand="0" w:oddHBand="1" w:evenHBand="0" w:firstRowFirstColumn="0" w:firstRowLastColumn="0" w:lastRowFirstColumn="0" w:lastRowLastColumn="0"/>
              <w:rPr>
                <w:rFonts w:eastAsia="Times" w:cs="Arial"/>
                <w:b/>
                <w:color w:val="000000" w:themeColor="text1"/>
                <w:sz w:val="18"/>
                <w:szCs w:val="18"/>
              </w:rPr>
            </w:pPr>
            <w:r w:rsidRPr="009E7E75">
              <w:rPr>
                <w:rFonts w:eastAsia="Times" w:cs="Arial"/>
                <w:b/>
                <w:color w:val="000000" w:themeColor="text1"/>
                <w:sz w:val="18"/>
                <w:szCs w:val="18"/>
              </w:rPr>
              <w:t>Use evaluation criteria (5 to 10</w:t>
            </w:r>
            <w:r w:rsidR="00BA1F28">
              <w:rPr>
                <w:rFonts w:eastAsia="Times" w:cs="Arial"/>
                <w:b/>
                <w:color w:val="000000" w:themeColor="text1"/>
                <w:sz w:val="18"/>
                <w:szCs w:val="18"/>
              </w:rPr>
              <w:t>%</w:t>
            </w:r>
            <w:r w:rsidRPr="009E7E75">
              <w:rPr>
                <w:rFonts w:eastAsia="Times" w:cs="Arial"/>
                <w:b/>
                <w:color w:val="000000" w:themeColor="text1"/>
                <w:sz w:val="18"/>
                <w:szCs w:val="18"/>
              </w:rPr>
              <w:t xml:space="preserve"> weighting) to favour businesses whose practices support social and sustainable objectives</w:t>
            </w:r>
          </w:p>
        </w:tc>
        <w:tc>
          <w:tcPr>
            <w:tcW w:w="1836" w:type="dxa"/>
          </w:tcPr>
          <w:p w14:paraId="3C539529" w14:textId="77777777" w:rsidR="00057CD3" w:rsidRPr="009E7E75" w:rsidRDefault="00057CD3" w:rsidP="00536952">
            <w:pPr>
              <w:spacing w:before="80"/>
              <w:cnfStyle w:val="000000100000" w:firstRow="0" w:lastRow="0" w:firstColumn="0" w:lastColumn="0" w:oddVBand="0" w:evenVBand="0" w:oddHBand="1" w:evenHBand="0" w:firstRowFirstColumn="0" w:firstRowLastColumn="0" w:lastRowFirstColumn="0" w:lastRowLastColumn="0"/>
              <w:rPr>
                <w:rFonts w:eastAsia="Times" w:cs="Arial"/>
                <w:bCs/>
                <w:color w:val="000000" w:themeColor="text1"/>
                <w:sz w:val="18"/>
                <w:szCs w:val="18"/>
              </w:rPr>
            </w:pPr>
            <w:r w:rsidRPr="009E7E75">
              <w:rPr>
                <w:rFonts w:eastAsia="Times" w:cs="Arial"/>
                <w:bCs/>
                <w:color w:val="000000" w:themeColor="text1"/>
                <w:sz w:val="18"/>
                <w:szCs w:val="18"/>
              </w:rPr>
              <w:t xml:space="preserve">Targeted </w:t>
            </w:r>
          </w:p>
          <w:p w14:paraId="6D8E2C18" w14:textId="77777777" w:rsidR="00057CD3" w:rsidRPr="009E7E75" w:rsidRDefault="00057CD3" w:rsidP="00536952">
            <w:pPr>
              <w:spacing w:before="80"/>
              <w:cnfStyle w:val="000000100000" w:firstRow="0" w:lastRow="0" w:firstColumn="0" w:lastColumn="0" w:oddVBand="0" w:evenVBand="0" w:oddHBand="1" w:evenHBand="0" w:firstRowFirstColumn="0" w:firstRowLastColumn="0" w:lastRowFirstColumn="0" w:lastRowLastColumn="0"/>
              <w:rPr>
                <w:rFonts w:eastAsia="Times" w:cs="Arial"/>
                <w:b/>
                <w:color w:val="000000" w:themeColor="text1"/>
                <w:sz w:val="18"/>
                <w:szCs w:val="18"/>
              </w:rPr>
            </w:pPr>
            <w:r w:rsidRPr="009E7E75">
              <w:rPr>
                <w:rFonts w:eastAsia="Times" w:cs="Arial"/>
                <w:b/>
                <w:color w:val="000000" w:themeColor="text1"/>
                <w:sz w:val="18"/>
                <w:szCs w:val="18"/>
              </w:rPr>
              <w:t>Include performance standards and contract requirements that pursue social and economic objectives</w:t>
            </w:r>
          </w:p>
        </w:tc>
        <w:tc>
          <w:tcPr>
            <w:tcW w:w="1836" w:type="dxa"/>
          </w:tcPr>
          <w:p w14:paraId="023E8BA2" w14:textId="77777777" w:rsidR="00057CD3" w:rsidRPr="009E7E75" w:rsidRDefault="00057CD3" w:rsidP="00536952">
            <w:pPr>
              <w:spacing w:before="80"/>
              <w:cnfStyle w:val="000000100000" w:firstRow="0" w:lastRow="0" w:firstColumn="0" w:lastColumn="0" w:oddVBand="0" w:evenVBand="0" w:oddHBand="1" w:evenHBand="0" w:firstRowFirstColumn="0" w:firstRowLastColumn="0" w:lastRowFirstColumn="0" w:lastRowLastColumn="0"/>
              <w:rPr>
                <w:rFonts w:eastAsia="Times" w:cs="Arial"/>
                <w:bCs/>
                <w:color w:val="000000" w:themeColor="text1"/>
                <w:sz w:val="18"/>
                <w:szCs w:val="18"/>
              </w:rPr>
            </w:pPr>
            <w:r w:rsidRPr="009E7E75">
              <w:rPr>
                <w:rFonts w:eastAsia="Times" w:cs="Arial"/>
                <w:bCs/>
                <w:color w:val="000000" w:themeColor="text1"/>
                <w:sz w:val="18"/>
                <w:szCs w:val="18"/>
              </w:rPr>
              <w:t>Strategic</w:t>
            </w:r>
          </w:p>
          <w:p w14:paraId="347F8385" w14:textId="77777777" w:rsidR="00057CD3" w:rsidRPr="009E7E75" w:rsidRDefault="00057CD3" w:rsidP="00536952">
            <w:pPr>
              <w:spacing w:before="80"/>
              <w:cnfStyle w:val="000000100000" w:firstRow="0" w:lastRow="0" w:firstColumn="0" w:lastColumn="0" w:oddVBand="0" w:evenVBand="0" w:oddHBand="1" w:evenHBand="0" w:firstRowFirstColumn="0" w:firstRowLastColumn="0" w:lastRowFirstColumn="0" w:lastRowLastColumn="0"/>
              <w:rPr>
                <w:rFonts w:eastAsia="Times" w:cs="Arial"/>
                <w:b/>
                <w:color w:val="FF0000"/>
                <w:sz w:val="18"/>
                <w:szCs w:val="18"/>
              </w:rPr>
            </w:pPr>
            <w:r w:rsidRPr="009E7E75">
              <w:rPr>
                <w:rFonts w:eastAsia="Times" w:cs="Arial"/>
                <w:b/>
                <w:color w:val="000000" w:themeColor="text1"/>
                <w:sz w:val="18"/>
                <w:szCs w:val="18"/>
              </w:rPr>
              <w:t>Include targets and contract requirements that pursue social and sustainable objectives</w:t>
            </w:r>
          </w:p>
          <w:p w14:paraId="1AE54B9B" w14:textId="77777777" w:rsidR="00057CD3" w:rsidRPr="009E7E75" w:rsidRDefault="00057CD3" w:rsidP="00536952">
            <w:pPr>
              <w:spacing w:before="80"/>
              <w:cnfStyle w:val="000000100000" w:firstRow="0" w:lastRow="0" w:firstColumn="0" w:lastColumn="0" w:oddVBand="0" w:evenVBand="0" w:oddHBand="1" w:evenHBand="0" w:firstRowFirstColumn="0" w:firstRowLastColumn="0" w:lastRowFirstColumn="0" w:lastRowLastColumn="0"/>
              <w:rPr>
                <w:rFonts w:eastAsia="Times" w:cs="Arial"/>
                <w:b/>
                <w:color w:val="000000" w:themeColor="text1"/>
                <w:sz w:val="18"/>
                <w:szCs w:val="18"/>
              </w:rPr>
            </w:pPr>
          </w:p>
        </w:tc>
      </w:tr>
    </w:tbl>
    <w:p w14:paraId="27AD4E1E" w14:textId="77777777" w:rsidR="00057CD3" w:rsidRPr="009E7E75" w:rsidRDefault="00057CD3" w:rsidP="00057CD3">
      <w:pPr>
        <w:rPr>
          <w:rFonts w:eastAsia="Times"/>
        </w:rPr>
      </w:pPr>
    </w:p>
    <w:p w14:paraId="3C952CBB" w14:textId="1FD26409" w:rsidR="0084176D" w:rsidRPr="00324763" w:rsidRDefault="0084176D" w:rsidP="009217EF">
      <w:pPr>
        <w:pStyle w:val="Heading2"/>
      </w:pPr>
      <w:bookmarkStart w:id="7" w:name="_Toc116563084"/>
      <w:r w:rsidRPr="00324763">
        <w:t>4.1 Goods and services procurement opportunity analysis</w:t>
      </w:r>
      <w:bookmarkEnd w:id="7"/>
    </w:p>
    <w:p w14:paraId="72A93298" w14:textId="4E63AEB8" w:rsidR="00521084" w:rsidRDefault="00E415EF" w:rsidP="71C94D23">
      <w:pPr>
        <w:rPr>
          <w:rFonts w:eastAsia="Times"/>
          <w:sz w:val="20"/>
        </w:rPr>
      </w:pPr>
      <w:r w:rsidRPr="71C94D23">
        <w:rPr>
          <w:rFonts w:eastAsia="Times"/>
          <w:sz w:val="20"/>
        </w:rPr>
        <w:t xml:space="preserve">The following statistics are combined data from the Department of Families, Fairness and Housing and the Department of Health (formerly the Department of Health and Human Services). During 2020-21 </w:t>
      </w:r>
      <w:r w:rsidR="003930E6" w:rsidRPr="71C94D23">
        <w:rPr>
          <w:rFonts w:eastAsia="Times"/>
          <w:sz w:val="20"/>
        </w:rPr>
        <w:t xml:space="preserve">there had been </w:t>
      </w:r>
      <w:r w:rsidRPr="71C94D23">
        <w:rPr>
          <w:rFonts w:eastAsia="Times"/>
          <w:sz w:val="20"/>
        </w:rPr>
        <w:t xml:space="preserve">578 contracts </w:t>
      </w:r>
      <w:r w:rsidR="003930E6" w:rsidRPr="71C94D23">
        <w:rPr>
          <w:rFonts w:eastAsia="Times"/>
          <w:sz w:val="20"/>
        </w:rPr>
        <w:t>executed</w:t>
      </w:r>
      <w:r w:rsidRPr="71C94D23">
        <w:rPr>
          <w:rFonts w:eastAsia="Times"/>
          <w:sz w:val="20"/>
        </w:rPr>
        <w:t xml:space="preserve">. </w:t>
      </w:r>
      <w:r w:rsidR="00D4718C" w:rsidRPr="71C94D23">
        <w:rPr>
          <w:rFonts w:eastAsia="Times"/>
          <w:sz w:val="20"/>
        </w:rPr>
        <w:t xml:space="preserve">These </w:t>
      </w:r>
      <w:r w:rsidRPr="71C94D23">
        <w:rPr>
          <w:rFonts w:eastAsia="Times"/>
          <w:sz w:val="20"/>
        </w:rPr>
        <w:t>contracts were either sourced through existing State Purchase Contracts or through individual sourcing strategies.</w:t>
      </w:r>
    </w:p>
    <w:p w14:paraId="7153AD84" w14:textId="6E230E5B" w:rsidR="00E415EF" w:rsidRPr="009E7E75" w:rsidRDefault="009D07E6" w:rsidP="71C94D23">
      <w:pPr>
        <w:pStyle w:val="DHHStablecolhead"/>
        <w:rPr>
          <w:rFonts w:eastAsia="Times"/>
        </w:rPr>
      </w:pPr>
      <w:r w:rsidRPr="71C94D23">
        <w:rPr>
          <w:rFonts w:eastAsia="Times"/>
        </w:rPr>
        <w:t xml:space="preserve">Goods and </w:t>
      </w:r>
      <w:r w:rsidR="00E415EF" w:rsidRPr="71C94D23">
        <w:rPr>
          <w:rFonts w:eastAsia="Times"/>
        </w:rPr>
        <w:t>Services Contracts 2020-21</w:t>
      </w:r>
    </w:p>
    <w:tbl>
      <w:tblPr>
        <w:tblStyle w:val="TableGrid"/>
        <w:tblW w:w="0" w:type="auto"/>
        <w:tblLook w:val="04A0" w:firstRow="1" w:lastRow="0" w:firstColumn="1" w:lastColumn="0" w:noHBand="0" w:noVBand="1"/>
      </w:tblPr>
      <w:tblGrid>
        <w:gridCol w:w="2830"/>
        <w:gridCol w:w="3229"/>
        <w:gridCol w:w="3229"/>
      </w:tblGrid>
      <w:tr w:rsidR="00E415EF" w:rsidRPr="009E7E75" w14:paraId="75427839" w14:textId="77777777" w:rsidTr="71C94D23">
        <w:trPr>
          <w:trHeight w:val="528"/>
        </w:trPr>
        <w:tc>
          <w:tcPr>
            <w:tcW w:w="2977" w:type="dxa"/>
          </w:tcPr>
          <w:p w14:paraId="4D225D3F" w14:textId="14583E4B" w:rsidR="00E415EF" w:rsidRPr="00D450CB" w:rsidRDefault="00E415EF" w:rsidP="71C94D23">
            <w:pPr>
              <w:spacing w:before="80" w:after="60" w:line="240" w:lineRule="auto"/>
              <w:rPr>
                <w:b/>
                <w:bCs/>
                <w:color w:val="C0504D" w:themeColor="accent2"/>
                <w:sz w:val="20"/>
              </w:rPr>
            </w:pPr>
            <w:r w:rsidRPr="71C94D23">
              <w:rPr>
                <w:b/>
                <w:bCs/>
                <w:color w:val="C0504D" w:themeColor="accent2"/>
                <w:sz w:val="20"/>
              </w:rPr>
              <w:t>Value Range</w:t>
            </w:r>
          </w:p>
        </w:tc>
        <w:tc>
          <w:tcPr>
            <w:tcW w:w="3402" w:type="dxa"/>
          </w:tcPr>
          <w:p w14:paraId="534BB6C1" w14:textId="36A98C48" w:rsidR="00E415EF" w:rsidRPr="00D450CB" w:rsidRDefault="00E415EF" w:rsidP="71C94D23">
            <w:pPr>
              <w:spacing w:before="80" w:after="60" w:line="240" w:lineRule="auto"/>
              <w:rPr>
                <w:b/>
                <w:bCs/>
                <w:color w:val="C0504D" w:themeColor="accent2"/>
                <w:sz w:val="20"/>
              </w:rPr>
            </w:pPr>
            <w:r w:rsidRPr="71C94D23">
              <w:rPr>
                <w:b/>
                <w:bCs/>
                <w:color w:val="C0504D" w:themeColor="accent2"/>
                <w:sz w:val="20"/>
              </w:rPr>
              <w:t>State Purchase Contracts</w:t>
            </w:r>
          </w:p>
        </w:tc>
        <w:tc>
          <w:tcPr>
            <w:tcW w:w="3402" w:type="dxa"/>
          </w:tcPr>
          <w:p w14:paraId="6155602B" w14:textId="00C3D76A" w:rsidR="00E415EF" w:rsidRPr="00D450CB" w:rsidRDefault="00E415EF" w:rsidP="71C94D23">
            <w:pPr>
              <w:spacing w:before="80" w:after="60" w:line="240" w:lineRule="auto"/>
              <w:rPr>
                <w:b/>
                <w:bCs/>
                <w:color w:val="C0504D" w:themeColor="accent2"/>
                <w:sz w:val="20"/>
              </w:rPr>
            </w:pPr>
            <w:r w:rsidRPr="71C94D23">
              <w:rPr>
                <w:b/>
                <w:bCs/>
                <w:color w:val="C0504D" w:themeColor="accent2"/>
                <w:sz w:val="20"/>
              </w:rPr>
              <w:t>Individual Sourcing</w:t>
            </w:r>
          </w:p>
        </w:tc>
      </w:tr>
      <w:tr w:rsidR="00E415EF" w:rsidRPr="009E7E75" w14:paraId="639B84CA" w14:textId="77777777" w:rsidTr="71C94D23">
        <w:tc>
          <w:tcPr>
            <w:tcW w:w="2977" w:type="dxa"/>
          </w:tcPr>
          <w:p w14:paraId="3D77F657" w14:textId="21661A51" w:rsidR="00E415EF" w:rsidRPr="009E7E75" w:rsidRDefault="00E415EF" w:rsidP="71C94D23">
            <w:pPr>
              <w:spacing w:before="80" w:after="60" w:line="240" w:lineRule="auto"/>
              <w:rPr>
                <w:sz w:val="20"/>
              </w:rPr>
            </w:pPr>
            <w:r w:rsidRPr="71C94D23">
              <w:rPr>
                <w:sz w:val="20"/>
              </w:rPr>
              <w:t>$0 to $250,000</w:t>
            </w:r>
          </w:p>
        </w:tc>
        <w:tc>
          <w:tcPr>
            <w:tcW w:w="3402" w:type="dxa"/>
          </w:tcPr>
          <w:p w14:paraId="7694556A" w14:textId="08C59F97" w:rsidR="00E415EF" w:rsidRPr="009E7E75" w:rsidRDefault="00E415EF" w:rsidP="71C94D23">
            <w:pPr>
              <w:spacing w:before="80" w:after="60" w:line="240" w:lineRule="auto"/>
              <w:jc w:val="right"/>
              <w:rPr>
                <w:sz w:val="20"/>
              </w:rPr>
            </w:pPr>
            <w:r w:rsidRPr="71C94D23">
              <w:rPr>
                <w:sz w:val="20"/>
              </w:rPr>
              <w:t>144</w:t>
            </w:r>
          </w:p>
        </w:tc>
        <w:tc>
          <w:tcPr>
            <w:tcW w:w="3402" w:type="dxa"/>
          </w:tcPr>
          <w:p w14:paraId="28C28577" w14:textId="7C33DE23" w:rsidR="00E415EF" w:rsidRPr="009E7E75" w:rsidRDefault="00E415EF" w:rsidP="71C94D23">
            <w:pPr>
              <w:spacing w:before="80" w:after="60" w:line="240" w:lineRule="auto"/>
              <w:jc w:val="right"/>
              <w:rPr>
                <w:sz w:val="20"/>
              </w:rPr>
            </w:pPr>
            <w:r w:rsidRPr="71C94D23">
              <w:rPr>
                <w:sz w:val="20"/>
              </w:rPr>
              <w:t>248</w:t>
            </w:r>
          </w:p>
        </w:tc>
      </w:tr>
      <w:tr w:rsidR="00E415EF" w:rsidRPr="009E7E75" w14:paraId="4434E7A6" w14:textId="77777777" w:rsidTr="71C94D23">
        <w:tc>
          <w:tcPr>
            <w:tcW w:w="2977" w:type="dxa"/>
          </w:tcPr>
          <w:p w14:paraId="64935BEE" w14:textId="1AE5CD32" w:rsidR="00E415EF" w:rsidRPr="009E7E75" w:rsidRDefault="00E415EF" w:rsidP="71C94D23">
            <w:pPr>
              <w:spacing w:before="80" w:after="60" w:line="240" w:lineRule="auto"/>
              <w:rPr>
                <w:sz w:val="20"/>
              </w:rPr>
            </w:pPr>
            <w:r w:rsidRPr="71C94D23">
              <w:rPr>
                <w:sz w:val="20"/>
              </w:rPr>
              <w:t>$250,001 to $1 million</w:t>
            </w:r>
          </w:p>
        </w:tc>
        <w:tc>
          <w:tcPr>
            <w:tcW w:w="3402" w:type="dxa"/>
          </w:tcPr>
          <w:p w14:paraId="3E76CC21" w14:textId="5F7C52B5" w:rsidR="00E415EF" w:rsidRPr="009E7E75" w:rsidRDefault="00E415EF" w:rsidP="71C94D23">
            <w:pPr>
              <w:spacing w:before="80" w:after="60" w:line="240" w:lineRule="auto"/>
              <w:jc w:val="right"/>
              <w:rPr>
                <w:sz w:val="20"/>
              </w:rPr>
            </w:pPr>
            <w:r w:rsidRPr="71C94D23">
              <w:rPr>
                <w:sz w:val="20"/>
              </w:rPr>
              <w:t>48</w:t>
            </w:r>
          </w:p>
        </w:tc>
        <w:tc>
          <w:tcPr>
            <w:tcW w:w="3402" w:type="dxa"/>
          </w:tcPr>
          <w:p w14:paraId="764C3978" w14:textId="2053C0BF" w:rsidR="00E415EF" w:rsidRPr="009E7E75" w:rsidRDefault="00E415EF" w:rsidP="71C94D23">
            <w:pPr>
              <w:spacing w:before="80" w:after="60" w:line="240" w:lineRule="auto"/>
              <w:jc w:val="right"/>
              <w:rPr>
                <w:sz w:val="20"/>
              </w:rPr>
            </w:pPr>
            <w:r w:rsidRPr="71C94D23">
              <w:rPr>
                <w:sz w:val="20"/>
              </w:rPr>
              <w:t>74</w:t>
            </w:r>
          </w:p>
        </w:tc>
      </w:tr>
      <w:tr w:rsidR="00E415EF" w:rsidRPr="009E7E75" w14:paraId="6B135B99" w14:textId="77777777" w:rsidTr="71C94D23">
        <w:tc>
          <w:tcPr>
            <w:tcW w:w="2977" w:type="dxa"/>
          </w:tcPr>
          <w:p w14:paraId="1C691C43" w14:textId="3FE597F8" w:rsidR="00E415EF" w:rsidRPr="009E7E75" w:rsidRDefault="00E415EF" w:rsidP="71C94D23">
            <w:pPr>
              <w:spacing w:before="80" w:after="60" w:line="240" w:lineRule="auto"/>
              <w:rPr>
                <w:sz w:val="20"/>
              </w:rPr>
            </w:pPr>
            <w:r w:rsidRPr="71C94D23">
              <w:rPr>
                <w:sz w:val="20"/>
              </w:rPr>
              <w:t>$1 Million to $3 million</w:t>
            </w:r>
          </w:p>
        </w:tc>
        <w:tc>
          <w:tcPr>
            <w:tcW w:w="3402" w:type="dxa"/>
          </w:tcPr>
          <w:p w14:paraId="02C571B4" w14:textId="04AEE8F7" w:rsidR="00E415EF" w:rsidRPr="009E7E75" w:rsidRDefault="00E415EF" w:rsidP="71C94D23">
            <w:pPr>
              <w:spacing w:before="80" w:after="60" w:line="240" w:lineRule="auto"/>
              <w:jc w:val="right"/>
              <w:rPr>
                <w:sz w:val="20"/>
              </w:rPr>
            </w:pPr>
            <w:r w:rsidRPr="71C94D23">
              <w:rPr>
                <w:sz w:val="20"/>
              </w:rPr>
              <w:t>13</w:t>
            </w:r>
          </w:p>
        </w:tc>
        <w:tc>
          <w:tcPr>
            <w:tcW w:w="3402" w:type="dxa"/>
          </w:tcPr>
          <w:p w14:paraId="4CB194C9" w14:textId="66534CA7" w:rsidR="00E415EF" w:rsidRPr="009E7E75" w:rsidRDefault="00E415EF" w:rsidP="71C94D23">
            <w:pPr>
              <w:spacing w:before="80" w:after="60" w:line="240" w:lineRule="auto"/>
              <w:jc w:val="right"/>
              <w:rPr>
                <w:sz w:val="20"/>
              </w:rPr>
            </w:pPr>
            <w:r w:rsidRPr="71C94D23">
              <w:rPr>
                <w:sz w:val="20"/>
              </w:rPr>
              <w:t>29</w:t>
            </w:r>
          </w:p>
        </w:tc>
      </w:tr>
      <w:tr w:rsidR="00E415EF" w:rsidRPr="009E7E75" w14:paraId="733A56B8" w14:textId="77777777" w:rsidTr="71C94D23">
        <w:tc>
          <w:tcPr>
            <w:tcW w:w="2977" w:type="dxa"/>
          </w:tcPr>
          <w:p w14:paraId="0E8DA1A2" w14:textId="26B528D9" w:rsidR="00E415EF" w:rsidRPr="009E7E75" w:rsidRDefault="00E415EF" w:rsidP="71C94D23">
            <w:pPr>
              <w:spacing w:before="80" w:after="60" w:line="240" w:lineRule="auto"/>
              <w:rPr>
                <w:sz w:val="20"/>
              </w:rPr>
            </w:pPr>
            <w:r w:rsidRPr="71C94D23">
              <w:rPr>
                <w:sz w:val="20"/>
              </w:rPr>
              <w:t>Over $3 million</w:t>
            </w:r>
          </w:p>
        </w:tc>
        <w:tc>
          <w:tcPr>
            <w:tcW w:w="3402" w:type="dxa"/>
          </w:tcPr>
          <w:p w14:paraId="0F136B2A" w14:textId="40B7AD72" w:rsidR="00E415EF" w:rsidRPr="009E7E75" w:rsidRDefault="00E415EF" w:rsidP="71C94D23">
            <w:pPr>
              <w:spacing w:before="80" w:after="60" w:line="240" w:lineRule="auto"/>
              <w:jc w:val="right"/>
              <w:rPr>
                <w:sz w:val="20"/>
              </w:rPr>
            </w:pPr>
            <w:r w:rsidRPr="71C94D23">
              <w:rPr>
                <w:sz w:val="20"/>
              </w:rPr>
              <w:t>6</w:t>
            </w:r>
          </w:p>
        </w:tc>
        <w:tc>
          <w:tcPr>
            <w:tcW w:w="3402" w:type="dxa"/>
          </w:tcPr>
          <w:p w14:paraId="271DD3D3" w14:textId="1700EB09" w:rsidR="00E415EF" w:rsidRPr="009E7E75" w:rsidRDefault="00E415EF" w:rsidP="71C94D23">
            <w:pPr>
              <w:spacing w:before="80" w:after="60" w:line="240" w:lineRule="auto"/>
              <w:jc w:val="right"/>
              <w:rPr>
                <w:sz w:val="20"/>
              </w:rPr>
            </w:pPr>
            <w:r w:rsidRPr="71C94D23">
              <w:rPr>
                <w:sz w:val="20"/>
              </w:rPr>
              <w:t>16</w:t>
            </w:r>
          </w:p>
        </w:tc>
      </w:tr>
      <w:tr w:rsidR="00E415EF" w:rsidRPr="009E7E75" w14:paraId="58057780" w14:textId="77777777" w:rsidTr="71C94D23">
        <w:tc>
          <w:tcPr>
            <w:tcW w:w="2977" w:type="dxa"/>
          </w:tcPr>
          <w:p w14:paraId="49BDDAC3" w14:textId="5C76DB02" w:rsidR="00E415EF" w:rsidRPr="009E7E75" w:rsidRDefault="00E415EF" w:rsidP="71C94D23">
            <w:pPr>
              <w:spacing w:before="80" w:after="60" w:line="240" w:lineRule="auto"/>
              <w:rPr>
                <w:sz w:val="20"/>
              </w:rPr>
            </w:pPr>
            <w:r w:rsidRPr="71C94D23">
              <w:rPr>
                <w:sz w:val="20"/>
              </w:rPr>
              <w:t>Total</w:t>
            </w:r>
          </w:p>
        </w:tc>
        <w:tc>
          <w:tcPr>
            <w:tcW w:w="3402" w:type="dxa"/>
          </w:tcPr>
          <w:p w14:paraId="676D7696" w14:textId="30E24576" w:rsidR="00E415EF" w:rsidRPr="009E7E75" w:rsidRDefault="00E415EF" w:rsidP="71C94D23">
            <w:pPr>
              <w:spacing w:before="80" w:after="60" w:line="240" w:lineRule="auto"/>
              <w:jc w:val="right"/>
              <w:rPr>
                <w:sz w:val="20"/>
              </w:rPr>
            </w:pPr>
            <w:r w:rsidRPr="71C94D23">
              <w:rPr>
                <w:sz w:val="20"/>
              </w:rPr>
              <w:t>211</w:t>
            </w:r>
          </w:p>
        </w:tc>
        <w:tc>
          <w:tcPr>
            <w:tcW w:w="3402" w:type="dxa"/>
          </w:tcPr>
          <w:p w14:paraId="0AC8B534" w14:textId="6B21E497" w:rsidR="00E415EF" w:rsidRPr="009E7E75" w:rsidRDefault="00E415EF" w:rsidP="71C94D23">
            <w:pPr>
              <w:spacing w:before="80" w:after="60" w:line="240" w:lineRule="auto"/>
              <w:jc w:val="right"/>
              <w:rPr>
                <w:sz w:val="20"/>
              </w:rPr>
            </w:pPr>
            <w:r w:rsidRPr="71C94D23">
              <w:rPr>
                <w:sz w:val="20"/>
              </w:rPr>
              <w:t>367</w:t>
            </w:r>
          </w:p>
        </w:tc>
      </w:tr>
    </w:tbl>
    <w:p w14:paraId="78E9296D" w14:textId="014E8688" w:rsidR="00E415EF" w:rsidRPr="009E7E75" w:rsidRDefault="75199FA3" w:rsidP="71C94D23">
      <w:pPr>
        <w:rPr>
          <w:rFonts w:eastAsia="Times"/>
          <w:sz w:val="20"/>
        </w:rPr>
      </w:pPr>
      <w:r w:rsidRPr="71C94D23">
        <w:rPr>
          <w:rFonts w:eastAsia="Arial" w:cs="Arial"/>
          <w:sz w:val="20"/>
        </w:rPr>
        <w:t xml:space="preserve"> </w:t>
      </w:r>
    </w:p>
    <w:p w14:paraId="7CA317AC" w14:textId="2AD347A5" w:rsidR="00E415EF" w:rsidRPr="009E7E75" w:rsidRDefault="00E415EF" w:rsidP="71C94D23">
      <w:pPr>
        <w:rPr>
          <w:rFonts w:eastAsia="Times"/>
          <w:sz w:val="20"/>
        </w:rPr>
      </w:pPr>
      <w:r w:rsidRPr="71C94D23">
        <w:rPr>
          <w:rFonts w:eastAsia="Times"/>
          <w:sz w:val="20"/>
        </w:rPr>
        <w:t>As can be seen from the above table, most goods and services procurements fall within the SPF ‘</w:t>
      </w:r>
      <w:r w:rsidRPr="71C94D23">
        <w:rPr>
          <w:rFonts w:eastAsia="Times"/>
          <w:i/>
          <w:iCs/>
          <w:sz w:val="20"/>
        </w:rPr>
        <w:t>Below Threshold’</w:t>
      </w:r>
      <w:r w:rsidRPr="71C94D23">
        <w:rPr>
          <w:rFonts w:eastAsia="Times"/>
          <w:sz w:val="20"/>
        </w:rPr>
        <w:t xml:space="preserve"> (Regional under $1 million and Metro or State-wide under $3 million band).</w:t>
      </w:r>
      <w:r w:rsidR="00911F33" w:rsidRPr="71C94D23">
        <w:rPr>
          <w:rFonts w:eastAsia="Times"/>
          <w:sz w:val="20"/>
        </w:rPr>
        <w:t xml:space="preserve"> </w:t>
      </w:r>
      <w:r w:rsidRPr="71C94D23">
        <w:rPr>
          <w:rFonts w:eastAsia="Times"/>
          <w:sz w:val="20"/>
        </w:rPr>
        <w:t>The SPF approach for this band is “Encouraged – Seek opportunities where available to directly or indirectly procure from social enterprises, Australian Disability Enterprises (ADEs) or Aboriginal business”.</w:t>
      </w:r>
    </w:p>
    <w:p w14:paraId="614DA5FA" w14:textId="3A32F1F0" w:rsidR="00E415EF" w:rsidRPr="009E7E75" w:rsidRDefault="00E415EF" w:rsidP="71C94D23">
      <w:pPr>
        <w:rPr>
          <w:rFonts w:eastAsia="Times"/>
          <w:sz w:val="20"/>
        </w:rPr>
      </w:pPr>
      <w:r w:rsidRPr="71C94D23">
        <w:rPr>
          <w:rFonts w:eastAsia="Times"/>
          <w:sz w:val="20"/>
        </w:rPr>
        <w:lastRenderedPageBreak/>
        <w:t xml:space="preserve">Many of these contracts are for knowledge-based services at a state-wide level, </w:t>
      </w:r>
      <w:r w:rsidR="000020B9" w:rsidRPr="71C94D23">
        <w:rPr>
          <w:rFonts w:eastAsia="Times"/>
          <w:sz w:val="20"/>
        </w:rPr>
        <w:t>e.g.,</w:t>
      </w:r>
      <w:r w:rsidRPr="71C94D23">
        <w:rPr>
          <w:rFonts w:eastAsia="Times"/>
          <w:sz w:val="20"/>
        </w:rPr>
        <w:t xml:space="preserve"> an organisation review, a needs study, a feasibility study or a service review and as can be seen from the data above a large number of contracts are valued at less than $250,000.</w:t>
      </w:r>
    </w:p>
    <w:p w14:paraId="1B13217C" w14:textId="6441F421" w:rsidR="00E415EF" w:rsidRPr="009E7E75" w:rsidRDefault="00E415EF" w:rsidP="71C94D23">
      <w:pPr>
        <w:rPr>
          <w:rFonts w:eastAsia="Times"/>
          <w:sz w:val="20"/>
        </w:rPr>
      </w:pPr>
      <w:r w:rsidRPr="71C94D23">
        <w:rPr>
          <w:rFonts w:eastAsia="Times"/>
          <w:sz w:val="20"/>
        </w:rPr>
        <w:t xml:space="preserve">To streamline and facilitate direct social procurement an upper threshold for a single quote procurement process with an approved social enterprise supplier </w:t>
      </w:r>
      <w:r w:rsidR="006156AC" w:rsidRPr="71C94D23">
        <w:rPr>
          <w:rFonts w:eastAsia="Times"/>
          <w:sz w:val="20"/>
        </w:rPr>
        <w:t xml:space="preserve">of $150,000 </w:t>
      </w:r>
      <w:r w:rsidRPr="71C94D23">
        <w:rPr>
          <w:rFonts w:eastAsia="Times"/>
          <w:sz w:val="20"/>
        </w:rPr>
        <w:t xml:space="preserve">has been established, subject to validation of value for money. This </w:t>
      </w:r>
      <w:r w:rsidR="00E67E53" w:rsidRPr="71C94D23">
        <w:rPr>
          <w:rFonts w:eastAsia="Times"/>
          <w:sz w:val="20"/>
        </w:rPr>
        <w:t>S</w:t>
      </w:r>
      <w:r w:rsidRPr="71C94D23">
        <w:rPr>
          <w:rFonts w:eastAsia="Times"/>
          <w:sz w:val="20"/>
        </w:rPr>
        <w:t xml:space="preserve">trategy will facilitate greater use of a direct, targeted sourcing </w:t>
      </w:r>
      <w:r w:rsidR="000B2420" w:rsidRPr="71C94D23">
        <w:rPr>
          <w:rFonts w:eastAsia="Times"/>
          <w:sz w:val="20"/>
        </w:rPr>
        <w:t xml:space="preserve">approach </w:t>
      </w:r>
      <w:r w:rsidRPr="71C94D23">
        <w:rPr>
          <w:rFonts w:eastAsia="Times"/>
          <w:sz w:val="20"/>
        </w:rPr>
        <w:t>from approved social enterprise suppliers, where a suitable supplier can be identified.</w:t>
      </w:r>
      <w:r w:rsidR="006156AC" w:rsidRPr="71C94D23">
        <w:rPr>
          <w:rFonts w:eastAsia="Times"/>
          <w:sz w:val="20"/>
        </w:rPr>
        <w:t xml:space="preserve"> </w:t>
      </w:r>
    </w:p>
    <w:p w14:paraId="33000BC4" w14:textId="132D6240" w:rsidR="00E415EF" w:rsidRPr="009E7E75" w:rsidRDefault="00E415EF" w:rsidP="71C94D23">
      <w:pPr>
        <w:rPr>
          <w:rFonts w:eastAsia="Times"/>
          <w:sz w:val="20"/>
        </w:rPr>
      </w:pPr>
      <w:r w:rsidRPr="71C94D23">
        <w:rPr>
          <w:rFonts w:eastAsia="Times"/>
          <w:sz w:val="20"/>
        </w:rPr>
        <w:t>A social procurement requirement will be included in all market approaches for procurements that require a contract. The department has introduced social or sustainable criteria for knowledge-based service procurements over $150,000.</w:t>
      </w:r>
    </w:p>
    <w:p w14:paraId="7E682F4D" w14:textId="3284B467" w:rsidR="00E415EF" w:rsidRPr="009E7E75" w:rsidRDefault="00E415EF" w:rsidP="71C94D23">
      <w:pPr>
        <w:rPr>
          <w:rFonts w:eastAsia="Times"/>
          <w:sz w:val="20"/>
        </w:rPr>
      </w:pPr>
      <w:r w:rsidRPr="71C94D23">
        <w:rPr>
          <w:rFonts w:eastAsia="Times"/>
          <w:sz w:val="20"/>
        </w:rPr>
        <w:t xml:space="preserve">A goods and services social procurement plan template has been developed based on the template provided in the SPF – Buyer Guidance, </w:t>
      </w:r>
      <w:r w:rsidRPr="71C94D23">
        <w:rPr>
          <w:rFonts w:eastAsia="Times"/>
          <w:i/>
          <w:iCs/>
          <w:sz w:val="20"/>
        </w:rPr>
        <w:t>Guide to planning requirements.</w:t>
      </w:r>
      <w:r w:rsidRPr="71C94D23">
        <w:rPr>
          <w:rFonts w:eastAsia="Times"/>
          <w:sz w:val="20"/>
        </w:rPr>
        <w:t xml:space="preserve"> A social procurement plan will be completed for all procurements valued at or above $20 million and/or associated with Budget funded initiatives, in collaboration with the Social Procurement Assurance team at the Department of Treasury and Finance.</w:t>
      </w:r>
    </w:p>
    <w:p w14:paraId="7359813A" w14:textId="5ADE0B75" w:rsidR="00E415EF" w:rsidRPr="009E7E75" w:rsidRDefault="00E415EF" w:rsidP="71C94D23">
      <w:pPr>
        <w:rPr>
          <w:rFonts w:eastAsia="Times"/>
          <w:sz w:val="20"/>
        </w:rPr>
      </w:pPr>
      <w:r w:rsidRPr="71C94D23">
        <w:rPr>
          <w:rFonts w:eastAsia="Times"/>
          <w:sz w:val="20"/>
        </w:rPr>
        <w:t xml:space="preserve">In the department, goods and services procurements that require a contract are undertaken </w:t>
      </w:r>
      <w:r w:rsidR="00360B21" w:rsidRPr="71C94D23">
        <w:rPr>
          <w:rFonts w:eastAsia="Times"/>
          <w:sz w:val="20"/>
        </w:rPr>
        <w:t xml:space="preserve">through </w:t>
      </w:r>
      <w:r w:rsidR="005D6706" w:rsidRPr="71C94D23">
        <w:rPr>
          <w:rFonts w:eastAsia="Times"/>
          <w:sz w:val="20"/>
        </w:rPr>
        <w:t xml:space="preserve">the Procurement </w:t>
      </w:r>
      <w:r w:rsidR="00360B21" w:rsidRPr="71C94D23">
        <w:rPr>
          <w:rFonts w:eastAsia="Times"/>
          <w:sz w:val="20"/>
        </w:rPr>
        <w:t>Management unit</w:t>
      </w:r>
      <w:r w:rsidRPr="71C94D23">
        <w:rPr>
          <w:rFonts w:eastAsia="Times"/>
          <w:sz w:val="20"/>
        </w:rPr>
        <w:t>. Most procurement activities must be registered by business owners, that is, departmental staff who wish to procure a good or service, on the department’s Procurement Job Management System (PJMS). A Procurement Officer is allocated to guide and assist the business owner with the procurement process.</w:t>
      </w:r>
      <w:r w:rsidR="009C250A" w:rsidRPr="71C94D23">
        <w:rPr>
          <w:rFonts w:eastAsia="Times"/>
          <w:sz w:val="20"/>
        </w:rPr>
        <w:t xml:space="preserve"> </w:t>
      </w:r>
      <w:r w:rsidRPr="71C94D23">
        <w:rPr>
          <w:rFonts w:eastAsia="Times"/>
          <w:sz w:val="20"/>
        </w:rPr>
        <w:t>This centre-led, planning based approach will enable the department to systematically implement social procurement.</w:t>
      </w:r>
    </w:p>
    <w:p w14:paraId="44BE226E" w14:textId="2895D677" w:rsidR="00E415EF" w:rsidRPr="009E7E75" w:rsidRDefault="00E415EF" w:rsidP="71C94D23">
      <w:pPr>
        <w:rPr>
          <w:rFonts w:eastAsia="Times"/>
          <w:sz w:val="20"/>
        </w:rPr>
      </w:pPr>
      <w:r w:rsidRPr="71C94D23">
        <w:rPr>
          <w:rFonts w:eastAsia="Times"/>
          <w:sz w:val="20"/>
        </w:rPr>
        <w:t xml:space="preserve">It is mandatory for a General Procurement Plan to be completed for all non-State Purchase Contract procurement activity greater than $250,000, or deemed high risk, and for all State Purchase Contract procurements greater than $1 million (excluding Master Agency Media Services) or if not following State Purchase Contract rules. </w:t>
      </w:r>
    </w:p>
    <w:p w14:paraId="427FFAAB" w14:textId="513F8ABA" w:rsidR="00E415EF" w:rsidRPr="009E7E75" w:rsidRDefault="00E415EF" w:rsidP="71C94D23">
      <w:pPr>
        <w:rPr>
          <w:rFonts w:eastAsia="Times"/>
          <w:sz w:val="20"/>
        </w:rPr>
      </w:pPr>
      <w:r w:rsidRPr="71C94D23">
        <w:rPr>
          <w:rFonts w:eastAsia="Times"/>
          <w:sz w:val="20"/>
        </w:rPr>
        <w:t>The General Procurement Plan template has been amended to include planning for social procurement. At this planning stage</w:t>
      </w:r>
      <w:r w:rsidR="000B2420" w:rsidRPr="71C94D23">
        <w:rPr>
          <w:rFonts w:eastAsia="Times"/>
          <w:sz w:val="20"/>
        </w:rPr>
        <w:t>,</w:t>
      </w:r>
      <w:r w:rsidRPr="71C94D23">
        <w:rPr>
          <w:rFonts w:eastAsia="Times"/>
          <w:sz w:val="20"/>
        </w:rPr>
        <w:t xml:space="preserve"> decisions will be made regarding the approach to take to enable social procurement including:</w:t>
      </w:r>
    </w:p>
    <w:p w14:paraId="239D6736" w14:textId="2192E9CE" w:rsidR="00E415EF" w:rsidRPr="009E7E75" w:rsidRDefault="00E415EF" w:rsidP="21B014F7">
      <w:pPr>
        <w:numPr>
          <w:ilvl w:val="0"/>
          <w:numId w:val="19"/>
        </w:numPr>
        <w:ind w:left="360"/>
        <w:rPr>
          <w:rFonts w:eastAsia="Times"/>
          <w:sz w:val="20"/>
        </w:rPr>
      </w:pPr>
      <w:r w:rsidRPr="21B014F7">
        <w:rPr>
          <w:rFonts w:eastAsia="Times"/>
          <w:sz w:val="20"/>
        </w:rPr>
        <w:t>Whether an encouraged, proportionate, targeted or strategic approach is required.</w:t>
      </w:r>
    </w:p>
    <w:p w14:paraId="21232711" w14:textId="711AFC8F" w:rsidR="00E415EF" w:rsidRPr="009E7E75" w:rsidRDefault="00E415EF" w:rsidP="21B014F7">
      <w:pPr>
        <w:numPr>
          <w:ilvl w:val="0"/>
          <w:numId w:val="19"/>
        </w:numPr>
        <w:ind w:left="360"/>
        <w:rPr>
          <w:rFonts w:eastAsia="Times"/>
          <w:sz w:val="20"/>
        </w:rPr>
      </w:pPr>
      <w:r w:rsidRPr="21B014F7">
        <w:rPr>
          <w:rFonts w:eastAsia="Times"/>
          <w:sz w:val="20"/>
        </w:rPr>
        <w:t>The application of social procurement sourcing tactics listed in Table 5 of the SPF.</w:t>
      </w:r>
    </w:p>
    <w:p w14:paraId="1664337F" w14:textId="55D181BB" w:rsidR="00E415EF" w:rsidRPr="009E7E75" w:rsidRDefault="00E415EF" w:rsidP="21B014F7">
      <w:pPr>
        <w:numPr>
          <w:ilvl w:val="0"/>
          <w:numId w:val="19"/>
        </w:numPr>
        <w:ind w:left="360"/>
        <w:rPr>
          <w:rFonts w:eastAsia="Times"/>
          <w:sz w:val="20"/>
        </w:rPr>
      </w:pPr>
      <w:r w:rsidRPr="21B014F7">
        <w:rPr>
          <w:rFonts w:eastAsia="Times"/>
          <w:sz w:val="20"/>
        </w:rPr>
        <w:t xml:space="preserve">The feasibility of approaching social enterprises, </w:t>
      </w:r>
      <w:r w:rsidR="006156AC" w:rsidRPr="21B014F7">
        <w:rPr>
          <w:rFonts w:eastAsia="Times"/>
          <w:sz w:val="20"/>
        </w:rPr>
        <w:t>disability enterprises</w:t>
      </w:r>
      <w:r w:rsidRPr="21B014F7">
        <w:rPr>
          <w:rFonts w:eastAsia="Times"/>
          <w:sz w:val="20"/>
        </w:rPr>
        <w:t>, aboriginal or women owned businesses to submit a bid.</w:t>
      </w:r>
    </w:p>
    <w:p w14:paraId="3035FBAF" w14:textId="48385B4A" w:rsidR="00E415EF" w:rsidRPr="009E7E75" w:rsidRDefault="00E415EF" w:rsidP="21B014F7">
      <w:pPr>
        <w:numPr>
          <w:ilvl w:val="0"/>
          <w:numId w:val="19"/>
        </w:numPr>
        <w:ind w:left="360"/>
        <w:rPr>
          <w:rFonts w:eastAsia="Times"/>
          <w:sz w:val="20"/>
        </w:rPr>
      </w:pPr>
      <w:r w:rsidRPr="21B014F7">
        <w:rPr>
          <w:rFonts w:eastAsia="Times"/>
          <w:sz w:val="20"/>
        </w:rPr>
        <w:t>Methods of alerting the above types of businesses to an advertised procurement.</w:t>
      </w:r>
    </w:p>
    <w:p w14:paraId="5686811B" w14:textId="080840BD" w:rsidR="00E415EF" w:rsidRPr="009E7E75" w:rsidRDefault="00E415EF" w:rsidP="21B014F7">
      <w:pPr>
        <w:numPr>
          <w:ilvl w:val="0"/>
          <w:numId w:val="19"/>
        </w:numPr>
        <w:ind w:left="360"/>
        <w:rPr>
          <w:rFonts w:eastAsia="Times"/>
          <w:sz w:val="20"/>
        </w:rPr>
      </w:pPr>
      <w:r w:rsidRPr="21B014F7">
        <w:rPr>
          <w:rFonts w:eastAsia="Times"/>
          <w:sz w:val="20"/>
        </w:rPr>
        <w:t>Inclusion of weighted Key Selection Criteria on social and/or sustainable objectives in approach to market documents, if appropriate.</w:t>
      </w:r>
    </w:p>
    <w:p w14:paraId="6BB4B8CA" w14:textId="24A1A1C7" w:rsidR="00E415EF" w:rsidRPr="009E7E75" w:rsidRDefault="00E415EF" w:rsidP="21B014F7">
      <w:pPr>
        <w:numPr>
          <w:ilvl w:val="0"/>
          <w:numId w:val="19"/>
        </w:numPr>
        <w:ind w:left="360"/>
        <w:rPr>
          <w:rFonts w:eastAsia="Times"/>
          <w:sz w:val="20"/>
        </w:rPr>
      </w:pPr>
      <w:r w:rsidRPr="21B014F7">
        <w:rPr>
          <w:rFonts w:eastAsia="Times"/>
          <w:sz w:val="20"/>
        </w:rPr>
        <w:t>Identifying if there are any opportunities for suppliers to provide entry level jobs, apprenticeships or traineeships.</w:t>
      </w:r>
    </w:p>
    <w:p w14:paraId="276B7A01" w14:textId="3BDD58B4" w:rsidR="00E415EF" w:rsidRPr="009E7E75" w:rsidRDefault="00E415EF" w:rsidP="21B014F7">
      <w:pPr>
        <w:numPr>
          <w:ilvl w:val="0"/>
          <w:numId w:val="19"/>
        </w:numPr>
        <w:ind w:left="360"/>
        <w:rPr>
          <w:rFonts w:eastAsia="Times"/>
          <w:sz w:val="20"/>
        </w:rPr>
      </w:pPr>
      <w:r w:rsidRPr="21B014F7">
        <w:rPr>
          <w:rFonts w:eastAsia="Times"/>
          <w:sz w:val="20"/>
        </w:rPr>
        <w:t>For procurements at/or greater than $20 million and/or associated with Budget funded initiatives, a Social Procurement Plan will be completed in conjunction with the Social Procurement Assurance team in the Department of Treasury and Finance. The plan will then be implemented.</w:t>
      </w:r>
    </w:p>
    <w:p w14:paraId="3F1D3EFA" w14:textId="2F73C1FB" w:rsidR="00E415EF" w:rsidRPr="009E7E75" w:rsidRDefault="00E415EF" w:rsidP="71C94D23">
      <w:pPr>
        <w:rPr>
          <w:rFonts w:eastAsia="Times"/>
          <w:sz w:val="20"/>
        </w:rPr>
      </w:pPr>
      <w:r w:rsidRPr="71C94D23">
        <w:rPr>
          <w:rFonts w:eastAsia="Times"/>
          <w:sz w:val="20"/>
        </w:rPr>
        <w:t xml:space="preserve">Approach to market templates and contract templates have been amended to enable social procurement implementation requirements. Amendments have also been made to the </w:t>
      </w:r>
      <w:r w:rsidR="00F15AC0" w:rsidRPr="71C94D23">
        <w:rPr>
          <w:rFonts w:eastAsia="Times"/>
          <w:sz w:val="20"/>
        </w:rPr>
        <w:t xml:space="preserve">Contract </w:t>
      </w:r>
      <w:r w:rsidR="00820B55" w:rsidRPr="71C94D23">
        <w:rPr>
          <w:rFonts w:eastAsia="Times"/>
          <w:sz w:val="20"/>
        </w:rPr>
        <w:t xml:space="preserve">Management and Risk Plan </w:t>
      </w:r>
      <w:r w:rsidRPr="71C94D23">
        <w:rPr>
          <w:rFonts w:eastAsia="Times"/>
          <w:sz w:val="20"/>
        </w:rPr>
        <w:t>and Contract Evaluation Report templates. The Contract Management and Risk Plan will facilitate monitoring and accountability of the implementation of social procurement objectives.</w:t>
      </w:r>
    </w:p>
    <w:p w14:paraId="66A9F14C" w14:textId="5A4700E6" w:rsidR="00E415EF" w:rsidRPr="009E7E75" w:rsidRDefault="00E415EF" w:rsidP="71C94D23">
      <w:pPr>
        <w:rPr>
          <w:rFonts w:eastAsia="Times"/>
          <w:sz w:val="20"/>
        </w:rPr>
      </w:pPr>
      <w:r w:rsidRPr="71C94D23">
        <w:rPr>
          <w:rFonts w:eastAsia="Times"/>
          <w:sz w:val="20"/>
        </w:rPr>
        <w:lastRenderedPageBreak/>
        <w:t>Each contract has a specific contract manager appointed. It is mandatory for all contract managers to complete the department’s online contract management course which includes information about social procurement</w:t>
      </w:r>
      <w:r w:rsidR="00F633D7" w:rsidRPr="71C94D23">
        <w:rPr>
          <w:rFonts w:eastAsia="Times"/>
          <w:sz w:val="20"/>
        </w:rPr>
        <w:t>.</w:t>
      </w:r>
    </w:p>
    <w:p w14:paraId="669D0ED6" w14:textId="756CDF9A" w:rsidR="00E415EF" w:rsidRPr="009E7E75" w:rsidRDefault="00E415EF" w:rsidP="71C94D23">
      <w:pPr>
        <w:rPr>
          <w:rFonts w:eastAsia="Times"/>
          <w:sz w:val="20"/>
        </w:rPr>
      </w:pPr>
      <w:r w:rsidRPr="71C94D23">
        <w:rPr>
          <w:rFonts w:eastAsia="Times"/>
          <w:sz w:val="20"/>
        </w:rPr>
        <w:t>This holistic approach will enable</w:t>
      </w:r>
      <w:r w:rsidR="003D194C" w:rsidRPr="71C94D23">
        <w:rPr>
          <w:rFonts w:eastAsia="Times"/>
          <w:sz w:val="20"/>
        </w:rPr>
        <w:t xml:space="preserve"> the</w:t>
      </w:r>
      <w:r w:rsidRPr="71C94D23">
        <w:rPr>
          <w:rFonts w:eastAsia="Times"/>
          <w:sz w:val="20"/>
        </w:rPr>
        <w:t xml:space="preserve"> department to champion social procurement and lead by example by working closely with all suppliers to deliver social and sustainable outcomes wherever practicable. Social procurement requirements will be embedded in advice on the procurement process cycle throughout the department.</w:t>
      </w:r>
    </w:p>
    <w:p w14:paraId="2B2CEE65" w14:textId="661E38DF" w:rsidR="00E415EF" w:rsidRPr="009E7E75" w:rsidRDefault="00E415EF" w:rsidP="71C94D23">
      <w:pPr>
        <w:rPr>
          <w:rFonts w:eastAsia="Times"/>
          <w:sz w:val="20"/>
        </w:rPr>
      </w:pPr>
      <w:r w:rsidRPr="71C94D23">
        <w:rPr>
          <w:rFonts w:eastAsia="Times"/>
          <w:sz w:val="20"/>
        </w:rPr>
        <w:t xml:space="preserve">A substantial issue influencing this department’s application of social procurement to the purchase of goods and services is that in any given financial year at least </w:t>
      </w:r>
      <w:r w:rsidR="00F12742" w:rsidRPr="71C94D23">
        <w:rPr>
          <w:rFonts w:eastAsia="Times"/>
          <w:sz w:val="20"/>
        </w:rPr>
        <w:t>3</w:t>
      </w:r>
      <w:r w:rsidRPr="71C94D23">
        <w:rPr>
          <w:rFonts w:eastAsia="Times"/>
          <w:sz w:val="20"/>
        </w:rPr>
        <w:t>6</w:t>
      </w:r>
      <w:r w:rsidR="0C45DB36" w:rsidRPr="71C94D23">
        <w:rPr>
          <w:rFonts w:eastAsia="Times"/>
          <w:sz w:val="20"/>
        </w:rPr>
        <w:t>%</w:t>
      </w:r>
      <w:r w:rsidRPr="71C94D23">
        <w:rPr>
          <w:rFonts w:eastAsia="Times"/>
          <w:sz w:val="20"/>
        </w:rPr>
        <w:t xml:space="preserve"> of goods and services expenditure is via State Purchase Contracts. As noted on page 25 of the SPF, central agencies (</w:t>
      </w:r>
      <w:r w:rsidR="00154B0A" w:rsidRPr="71C94D23">
        <w:rPr>
          <w:rFonts w:eastAsia="Times"/>
          <w:sz w:val="20"/>
        </w:rPr>
        <w:t>i.e.</w:t>
      </w:r>
      <w:r w:rsidRPr="71C94D23">
        <w:rPr>
          <w:rFonts w:eastAsia="Times"/>
          <w:sz w:val="20"/>
        </w:rPr>
        <w:t xml:space="preserve"> Department of Treasury and Finance and </w:t>
      </w:r>
      <w:r w:rsidR="78F69AC8" w:rsidRPr="71C94D23">
        <w:rPr>
          <w:rFonts w:eastAsia="Times"/>
          <w:sz w:val="20"/>
        </w:rPr>
        <w:t xml:space="preserve">Department of </w:t>
      </w:r>
      <w:r w:rsidRPr="71C94D23">
        <w:rPr>
          <w:rFonts w:eastAsia="Times"/>
          <w:sz w:val="20"/>
        </w:rPr>
        <w:t>Premier and Cabinet) are responsible for the establishment and contract management of State Purchase Contracts which over time will be adapted to embed the SPF objectives.</w:t>
      </w:r>
    </w:p>
    <w:p w14:paraId="228298AF" w14:textId="51B51BDC" w:rsidR="00635917" w:rsidRDefault="00E415EF" w:rsidP="71C94D23">
      <w:pPr>
        <w:spacing w:line="270" w:lineRule="atLeast"/>
        <w:rPr>
          <w:rFonts w:eastAsia="Times"/>
          <w:sz w:val="20"/>
        </w:rPr>
      </w:pPr>
      <w:r w:rsidRPr="71C94D23">
        <w:rPr>
          <w:rFonts w:eastAsia="Times"/>
          <w:sz w:val="20"/>
        </w:rPr>
        <w:t>The department will work with central agencies regarding the revision of State Purchase Contract arrangements to facilitate social procurement and will also identify opportunities for social procurement within existing contracts.</w:t>
      </w:r>
      <w:r w:rsidR="75199FA3" w:rsidRPr="71C94D23">
        <w:rPr>
          <w:rFonts w:eastAsia="Times"/>
          <w:sz w:val="20"/>
        </w:rPr>
        <w:t xml:space="preserve"> </w:t>
      </w:r>
    </w:p>
    <w:p w14:paraId="25DD9115" w14:textId="0FEC37F2" w:rsidR="0084176D" w:rsidRPr="00C34AB2" w:rsidRDefault="0084176D" w:rsidP="009217EF">
      <w:pPr>
        <w:pStyle w:val="Heading2"/>
      </w:pPr>
      <w:bookmarkStart w:id="8" w:name="_Toc116563085"/>
      <w:r w:rsidRPr="00C34AB2">
        <w:t>4.2 Construction procurement opportunity analysis</w:t>
      </w:r>
      <w:bookmarkEnd w:id="8"/>
    </w:p>
    <w:p w14:paraId="27E1306B" w14:textId="77777777" w:rsidR="00927E43" w:rsidRPr="0084176D" w:rsidRDefault="00927E43" w:rsidP="00927E43">
      <w:pPr>
        <w:spacing w:line="270" w:lineRule="atLeast"/>
        <w:rPr>
          <w:rFonts w:eastAsia="Times"/>
          <w:sz w:val="20"/>
        </w:rPr>
      </w:pPr>
      <w:r w:rsidRPr="0084176D">
        <w:rPr>
          <w:rFonts w:eastAsia="Times"/>
          <w:sz w:val="20"/>
        </w:rPr>
        <w:t>Most Victorian Health Building Authority (VHBA) infrastructure projects are funded through the State Budget. The scope and size of these projects limit the number of firms with the capability to be engaged as principal contractors. However, the VHBA will work with suppliers to ensure that, where appropriate, principal contractors consider social procurement objectives in any sub-contracting or purchasing activities.</w:t>
      </w:r>
    </w:p>
    <w:p w14:paraId="050B40A8" w14:textId="77777777" w:rsidR="00927E43" w:rsidRPr="0084176D" w:rsidRDefault="00927E43" w:rsidP="00927E43">
      <w:pPr>
        <w:spacing w:line="270" w:lineRule="atLeast"/>
        <w:rPr>
          <w:rFonts w:eastAsia="Times"/>
          <w:sz w:val="20"/>
        </w:rPr>
      </w:pPr>
      <w:r w:rsidRPr="0084176D">
        <w:rPr>
          <w:rFonts w:eastAsia="Times"/>
          <w:sz w:val="20"/>
        </w:rPr>
        <w:t xml:space="preserve">Procurement activities are </w:t>
      </w:r>
      <w:r w:rsidRPr="00842DCB">
        <w:rPr>
          <w:rFonts w:eastAsia="Times"/>
          <w:sz w:val="20"/>
        </w:rPr>
        <w:t xml:space="preserve">recorded in </w:t>
      </w:r>
      <w:r w:rsidRPr="00607361">
        <w:rPr>
          <w:rFonts w:eastAsia="Times"/>
          <w:sz w:val="20"/>
        </w:rPr>
        <w:t>the VHBA</w:t>
      </w:r>
      <w:r w:rsidRPr="00842DCB">
        <w:rPr>
          <w:rFonts w:eastAsia="Times"/>
          <w:sz w:val="20"/>
        </w:rPr>
        <w:t xml:space="preserve"> </w:t>
      </w:r>
      <w:r w:rsidRPr="00607361">
        <w:rPr>
          <w:rFonts w:eastAsia="Times"/>
          <w:sz w:val="20"/>
        </w:rPr>
        <w:t>Capital Management System,</w:t>
      </w:r>
      <w:r w:rsidRPr="00842DCB">
        <w:rPr>
          <w:rFonts w:eastAsia="Times"/>
          <w:sz w:val="20"/>
        </w:rPr>
        <w:t xml:space="preserve"> which</w:t>
      </w:r>
      <w:r w:rsidRPr="001633E2">
        <w:rPr>
          <w:rFonts w:eastAsia="Times"/>
          <w:sz w:val="20"/>
        </w:rPr>
        <w:t xml:space="preserve"> </w:t>
      </w:r>
      <w:r w:rsidRPr="0084176D">
        <w:rPr>
          <w:rFonts w:eastAsia="Times"/>
          <w:sz w:val="20"/>
        </w:rPr>
        <w:t>contains delegations in line with the Financial Management Act Instrument of authorisation.</w:t>
      </w:r>
    </w:p>
    <w:p w14:paraId="1BBC20F6" w14:textId="14824D0C" w:rsidR="00927E43" w:rsidRPr="0084176D" w:rsidRDefault="00927E43" w:rsidP="71C94D23">
      <w:pPr>
        <w:spacing w:line="270" w:lineRule="atLeast"/>
        <w:rPr>
          <w:rFonts w:eastAsia="Times"/>
          <w:sz w:val="20"/>
        </w:rPr>
      </w:pPr>
      <w:r w:rsidRPr="71C94D23">
        <w:rPr>
          <w:rFonts w:eastAsia="Times"/>
          <w:sz w:val="20"/>
        </w:rPr>
        <w:t xml:space="preserve">To promote awareness in the market of available government procurement opportunities, the department publishes forward notice of all upcoming tender processes for Works or Construction Services. This promotes competition and allows potential tender participants to plan for and allocate resources to participating in the tender process as per Ministerial Direction 5 and in accordance with Ministerial Instruction 5.1. The data is publicly available via the </w:t>
      </w:r>
      <w:hyperlink r:id="rId23">
        <w:r w:rsidRPr="71C94D23">
          <w:rPr>
            <w:rFonts w:eastAsia="Times"/>
            <w:color w:val="0072CE"/>
            <w:sz w:val="20"/>
            <w:u w:val="dotted"/>
          </w:rPr>
          <w:t>Buying for Victoria website</w:t>
        </w:r>
      </w:hyperlink>
      <w:r w:rsidRPr="71C94D23">
        <w:rPr>
          <w:rFonts w:eastAsia="Times"/>
          <w:sz w:val="20"/>
        </w:rPr>
        <w:t xml:space="preserve"> &lt;https://buyingfor</w:t>
      </w:r>
      <w:r w:rsidR="551CDEBC" w:rsidRPr="71C94D23">
        <w:rPr>
          <w:rFonts w:eastAsia="Times"/>
          <w:sz w:val="20"/>
        </w:rPr>
        <w:t>.</w:t>
      </w:r>
      <w:r w:rsidRPr="71C94D23">
        <w:rPr>
          <w:rFonts w:eastAsia="Times"/>
          <w:sz w:val="20"/>
        </w:rPr>
        <w:t>vic.gov.au&gt;</w:t>
      </w:r>
    </w:p>
    <w:p w14:paraId="1B492C20" w14:textId="77777777" w:rsidR="00927E43" w:rsidRPr="0084176D" w:rsidRDefault="00927E43" w:rsidP="00927E43">
      <w:pPr>
        <w:spacing w:line="270" w:lineRule="atLeast"/>
        <w:rPr>
          <w:rFonts w:eastAsia="Times"/>
          <w:sz w:val="20"/>
        </w:rPr>
      </w:pPr>
      <w:r w:rsidRPr="0084176D">
        <w:rPr>
          <w:rFonts w:eastAsia="Times"/>
          <w:sz w:val="20"/>
        </w:rPr>
        <w:t xml:space="preserve">Ministerial Directions for Public Construction Procurement in Victoria (MD) requires that approved construction contracts valued over $100,000 be disclosed on the </w:t>
      </w:r>
      <w:hyperlink r:id="rId24" w:history="1">
        <w:r w:rsidRPr="0084176D">
          <w:rPr>
            <w:rFonts w:eastAsia="Times"/>
            <w:color w:val="0072CE"/>
            <w:sz w:val="20"/>
            <w:u w:val="dotted"/>
          </w:rPr>
          <w:t>Buying for Victoria website</w:t>
        </w:r>
      </w:hyperlink>
      <w:r w:rsidRPr="0084176D">
        <w:rPr>
          <w:rFonts w:eastAsia="Times"/>
          <w:sz w:val="20"/>
        </w:rPr>
        <w:t xml:space="preserve"> &lt;https://buyingfor.vic.gov.au&gt;.</w:t>
      </w:r>
    </w:p>
    <w:p w14:paraId="612E8849" w14:textId="77777777" w:rsidR="00927E43" w:rsidRDefault="00927E43" w:rsidP="00927E43">
      <w:pPr>
        <w:spacing w:line="270" w:lineRule="atLeast"/>
        <w:rPr>
          <w:rFonts w:eastAsia="Times"/>
          <w:sz w:val="20"/>
        </w:rPr>
      </w:pPr>
      <w:r w:rsidRPr="11AABAA8">
        <w:rPr>
          <w:rFonts w:eastAsia="Times"/>
          <w:sz w:val="20"/>
        </w:rPr>
        <w:t>All construction procurement activities are in alignment with current Ministerial Directions. High Value High Risk (HVHR) projects are governed by a steering committee and manage risk specific to that project. If the project value exceeds $10 million (inclusive of GST) or is otherwise considered to be complex or high risk, a probity plan must be prepared.</w:t>
      </w:r>
    </w:p>
    <w:p w14:paraId="512F4F5B" w14:textId="77777777" w:rsidR="00927E43" w:rsidRDefault="00927E43" w:rsidP="00927E43">
      <w:pPr>
        <w:spacing w:line="270" w:lineRule="atLeast"/>
        <w:rPr>
          <w:rFonts w:eastAsia="Times"/>
          <w:sz w:val="20"/>
        </w:rPr>
      </w:pPr>
      <w:r w:rsidRPr="5C770D12">
        <w:rPr>
          <w:rFonts w:eastAsia="Times"/>
          <w:sz w:val="20"/>
        </w:rPr>
        <w:t xml:space="preserve">To assist contractors and suppliers in achieving their employment and training targets for procurement projects valued at $20 million and above, </w:t>
      </w:r>
      <w:r>
        <w:rPr>
          <w:rFonts w:eastAsia="Times"/>
          <w:sz w:val="20"/>
        </w:rPr>
        <w:t xml:space="preserve">VHBA will work with </w:t>
      </w:r>
      <w:r w:rsidRPr="5C770D12">
        <w:rPr>
          <w:rFonts w:eastAsia="Times"/>
          <w:sz w:val="20"/>
        </w:rPr>
        <w:t>the Infrastructure Policy team</w:t>
      </w:r>
      <w:r>
        <w:rPr>
          <w:rFonts w:eastAsia="Times"/>
          <w:sz w:val="20"/>
        </w:rPr>
        <w:t>,</w:t>
      </w:r>
      <w:r w:rsidRPr="5C770D12">
        <w:rPr>
          <w:rFonts w:eastAsia="Times"/>
          <w:sz w:val="20"/>
        </w:rPr>
        <w:t xml:space="preserve"> Jobs Victoria and relevant partners to meet social procurement objectives. </w:t>
      </w:r>
    </w:p>
    <w:p w14:paraId="6E9A23B7" w14:textId="13A01859" w:rsidR="00635917" w:rsidRDefault="00927E43" w:rsidP="71C94D23">
      <w:pPr>
        <w:spacing w:line="270" w:lineRule="atLeast"/>
        <w:rPr>
          <w:rFonts w:eastAsia="Times"/>
          <w:sz w:val="20"/>
        </w:rPr>
      </w:pPr>
      <w:r w:rsidRPr="71C94D23">
        <w:rPr>
          <w:rFonts w:eastAsia="Times"/>
          <w:sz w:val="20"/>
        </w:rPr>
        <w:t>Employment targets will also link with the relevant Building Equality Policy and the Local Jobs First Major Projects Skills Guarantee (MPSG) apprentice, trainees and cadets.</w:t>
      </w:r>
    </w:p>
    <w:p w14:paraId="1D284C35" w14:textId="22047901" w:rsidR="0084176D" w:rsidRPr="002A7F2D" w:rsidRDefault="0084176D" w:rsidP="009217EF">
      <w:pPr>
        <w:pStyle w:val="Heading1"/>
      </w:pPr>
      <w:bookmarkStart w:id="9" w:name="_Toc116563086"/>
      <w:r w:rsidRPr="002A7F2D">
        <w:lastRenderedPageBreak/>
        <w:t>5 Priority objectives and outcomes</w:t>
      </w:r>
      <w:bookmarkEnd w:id="9"/>
    </w:p>
    <w:p w14:paraId="2E00600D" w14:textId="37888389" w:rsidR="0084176D" w:rsidRDefault="0084176D" w:rsidP="0084176D">
      <w:pPr>
        <w:spacing w:line="270" w:lineRule="atLeast"/>
        <w:rPr>
          <w:rFonts w:eastAsia="Times"/>
          <w:sz w:val="20"/>
        </w:rPr>
      </w:pPr>
      <w:r w:rsidRPr="0084176D">
        <w:rPr>
          <w:rFonts w:eastAsia="Times"/>
          <w:sz w:val="20"/>
        </w:rPr>
        <w:t>The SPF includes the following objectives and outcomes for social procurement</w:t>
      </w:r>
      <w:r w:rsidR="00867C4B">
        <w:rPr>
          <w:rFonts w:eastAsia="Times"/>
          <w:sz w:val="20"/>
        </w:rPr>
        <w:t xml:space="preserve">. </w:t>
      </w:r>
      <w:r w:rsidRPr="0084176D">
        <w:rPr>
          <w:rFonts w:eastAsia="Times"/>
          <w:sz w:val="20"/>
        </w:rPr>
        <w:t xml:space="preserve">On page 18 of the SPF, it is noted that the Government does not expect every procurement to pursue all recommended actions, which are summarised below. Government buyers are expected to decide which social and sustainable objectives are to be pursued and prioritised in each procurement. The Department of </w:t>
      </w:r>
      <w:r w:rsidR="00BE0F3C">
        <w:rPr>
          <w:rFonts w:eastAsia="Times"/>
          <w:sz w:val="20"/>
        </w:rPr>
        <w:t xml:space="preserve">Health </w:t>
      </w:r>
      <w:r w:rsidR="000B2420">
        <w:rPr>
          <w:rFonts w:eastAsia="Times"/>
          <w:sz w:val="20"/>
        </w:rPr>
        <w:t xml:space="preserve">is </w:t>
      </w:r>
      <w:r w:rsidRPr="0084176D">
        <w:rPr>
          <w:rFonts w:eastAsia="Times"/>
          <w:sz w:val="20"/>
        </w:rPr>
        <w:t>required to report on the achievement of these specific objectives and outcomes.</w:t>
      </w:r>
    </w:p>
    <w:p w14:paraId="11FB06DC" w14:textId="77777777" w:rsidR="0084176D" w:rsidRPr="0084176D" w:rsidRDefault="0084176D" w:rsidP="009217EF">
      <w:pPr>
        <w:pStyle w:val="Heading2"/>
      </w:pPr>
      <w:bookmarkStart w:id="10" w:name="_Toc116563087"/>
      <w:r w:rsidRPr="0084176D">
        <w:t>5.1 Goods and services (non-construction) procurement priority objectives and outcomes</w:t>
      </w:r>
      <w:bookmarkEnd w:id="10"/>
    </w:p>
    <w:p w14:paraId="5DDCD077" w14:textId="32D4DC0A" w:rsidR="007C5597" w:rsidRDefault="41435127" w:rsidP="71C94D23">
      <w:pPr>
        <w:spacing w:line="270" w:lineRule="atLeast"/>
        <w:rPr>
          <w:rFonts w:eastAsia="Times"/>
          <w:sz w:val="20"/>
        </w:rPr>
      </w:pPr>
      <w:r w:rsidRPr="71C94D23">
        <w:rPr>
          <w:rFonts w:eastAsia="Times"/>
          <w:sz w:val="20"/>
        </w:rPr>
        <w:t xml:space="preserve">When </w:t>
      </w:r>
      <w:r w:rsidR="7B537882" w:rsidRPr="71C94D23">
        <w:rPr>
          <w:rFonts w:eastAsia="Times"/>
          <w:sz w:val="20"/>
        </w:rPr>
        <w:t>undertaking</w:t>
      </w:r>
      <w:r w:rsidR="12C84CAD" w:rsidRPr="71C94D23">
        <w:rPr>
          <w:rFonts w:eastAsia="Times"/>
          <w:sz w:val="20"/>
        </w:rPr>
        <w:t xml:space="preserve"> individual procurements</w:t>
      </w:r>
      <w:r w:rsidR="00747FCD" w:rsidRPr="71C94D23">
        <w:rPr>
          <w:rFonts w:eastAsia="Times"/>
          <w:sz w:val="20"/>
        </w:rPr>
        <w:t xml:space="preserve">, the </w:t>
      </w:r>
      <w:r w:rsidR="25B4CAA2" w:rsidRPr="71C94D23">
        <w:rPr>
          <w:rFonts w:eastAsia="Times"/>
          <w:sz w:val="20"/>
        </w:rPr>
        <w:t>department</w:t>
      </w:r>
      <w:r w:rsidR="3915BCA9" w:rsidRPr="71C94D23">
        <w:rPr>
          <w:rFonts w:eastAsia="Times"/>
          <w:sz w:val="20"/>
        </w:rPr>
        <w:t xml:space="preserve"> </w:t>
      </w:r>
      <w:r w:rsidR="0E40C199" w:rsidRPr="71C94D23">
        <w:rPr>
          <w:rFonts w:eastAsia="Times"/>
          <w:sz w:val="20"/>
        </w:rPr>
        <w:t>supports</w:t>
      </w:r>
      <w:r w:rsidR="12C84CAD" w:rsidRPr="71C94D23">
        <w:rPr>
          <w:rFonts w:eastAsia="Times"/>
          <w:sz w:val="20"/>
        </w:rPr>
        <w:t xml:space="preserve"> consideration of</w:t>
      </w:r>
      <w:r w:rsidR="00DE4E55" w:rsidRPr="71C94D23">
        <w:rPr>
          <w:rFonts w:eastAsia="Times"/>
          <w:sz w:val="20"/>
        </w:rPr>
        <w:t xml:space="preserve"> all 10 objectives listed in the SPF for </w:t>
      </w:r>
      <w:r w:rsidR="0084176D" w:rsidRPr="71C94D23">
        <w:rPr>
          <w:rFonts w:eastAsia="Times"/>
          <w:sz w:val="20"/>
        </w:rPr>
        <w:t>goods and services (non-construction) procuremen</w:t>
      </w:r>
      <w:r w:rsidR="00747FCD" w:rsidRPr="71C94D23">
        <w:rPr>
          <w:rFonts w:eastAsia="Times"/>
          <w:sz w:val="20"/>
        </w:rPr>
        <w:t>t</w:t>
      </w:r>
      <w:r w:rsidR="00DA7EF9" w:rsidRPr="71C94D23">
        <w:rPr>
          <w:rFonts w:eastAsia="Times"/>
          <w:sz w:val="20"/>
        </w:rPr>
        <w:t xml:space="preserve"> consistent with the department’s strategic direction and based on potential opportunities.</w:t>
      </w:r>
      <w:r w:rsidR="00747FCD" w:rsidRPr="71C94D23">
        <w:rPr>
          <w:rFonts w:eastAsia="Times"/>
          <w:sz w:val="20"/>
        </w:rPr>
        <w:t xml:space="preserve"> </w:t>
      </w:r>
    </w:p>
    <w:p w14:paraId="47B44CF9" w14:textId="519B4E6A" w:rsidR="00160E41" w:rsidRDefault="00160E41" w:rsidP="007C5597">
      <w:pPr>
        <w:pStyle w:val="DHHStablecolhead"/>
        <w:rPr>
          <w:rFonts w:eastAsia="Times"/>
        </w:rPr>
      </w:pPr>
    </w:p>
    <w:tbl>
      <w:tblPr>
        <w:tblStyle w:val="TableGrid1"/>
        <w:tblW w:w="0" w:type="auto"/>
        <w:tblLook w:val="04A0" w:firstRow="1" w:lastRow="0" w:firstColumn="1" w:lastColumn="0" w:noHBand="0" w:noVBand="1"/>
      </w:tblPr>
      <w:tblGrid>
        <w:gridCol w:w="3978"/>
        <w:gridCol w:w="5202"/>
      </w:tblGrid>
      <w:tr w:rsidR="007D5DED" w:rsidRPr="0084176D" w14:paraId="71FD10E2" w14:textId="77777777" w:rsidTr="007D5DED">
        <w:trPr>
          <w:trHeight w:val="357"/>
        </w:trPr>
        <w:tc>
          <w:tcPr>
            <w:tcW w:w="9706" w:type="dxa"/>
            <w:gridSpan w:val="2"/>
            <w:shd w:val="clear" w:color="auto" w:fill="F79646" w:themeFill="accent6"/>
          </w:tcPr>
          <w:p w14:paraId="7F04B0BC" w14:textId="35AB23CB" w:rsidR="007D5DED" w:rsidRPr="0084176D" w:rsidRDefault="007D5DED" w:rsidP="007D5DED">
            <w:pPr>
              <w:spacing w:before="80" w:after="60" w:line="240" w:lineRule="auto"/>
              <w:jc w:val="center"/>
              <w:rPr>
                <w:b/>
                <w:color w:val="C5511A"/>
                <w:sz w:val="20"/>
              </w:rPr>
            </w:pPr>
            <w:r w:rsidRPr="00F650DA">
              <w:rPr>
                <w:b/>
                <w:sz w:val="20"/>
              </w:rPr>
              <w:t>SPF objectives and outcomes (goods and services)</w:t>
            </w:r>
          </w:p>
        </w:tc>
      </w:tr>
      <w:tr w:rsidR="00A31AAE" w:rsidRPr="0084176D" w14:paraId="072CEE04" w14:textId="77777777" w:rsidTr="007D5DED">
        <w:trPr>
          <w:trHeight w:val="357"/>
        </w:trPr>
        <w:tc>
          <w:tcPr>
            <w:tcW w:w="4187" w:type="dxa"/>
            <w:shd w:val="clear" w:color="auto" w:fill="FDE9D9" w:themeFill="accent6" w:themeFillTint="33"/>
          </w:tcPr>
          <w:p w14:paraId="7E5FA1DB" w14:textId="77777777" w:rsidR="00A31AAE" w:rsidRPr="0084176D" w:rsidRDefault="00A31AAE" w:rsidP="00536952">
            <w:pPr>
              <w:spacing w:before="80" w:after="60" w:line="240" w:lineRule="auto"/>
              <w:rPr>
                <w:b/>
                <w:color w:val="C5511A"/>
                <w:sz w:val="20"/>
              </w:rPr>
            </w:pPr>
            <w:r w:rsidRPr="00F650DA">
              <w:rPr>
                <w:b/>
                <w:sz w:val="20"/>
              </w:rPr>
              <w:t>Social procurement objectives</w:t>
            </w:r>
          </w:p>
        </w:tc>
        <w:tc>
          <w:tcPr>
            <w:tcW w:w="5519" w:type="dxa"/>
            <w:shd w:val="clear" w:color="auto" w:fill="FDE9D9" w:themeFill="accent6" w:themeFillTint="33"/>
          </w:tcPr>
          <w:p w14:paraId="3B820CAC" w14:textId="77777777" w:rsidR="00A31AAE" w:rsidRPr="0084176D" w:rsidRDefault="00A31AAE" w:rsidP="00536952">
            <w:pPr>
              <w:spacing w:before="80" w:after="60" w:line="240" w:lineRule="auto"/>
              <w:rPr>
                <w:b/>
                <w:color w:val="C5511A"/>
                <w:sz w:val="20"/>
              </w:rPr>
            </w:pPr>
            <w:r w:rsidRPr="00F650DA">
              <w:rPr>
                <w:b/>
                <w:sz w:val="20"/>
              </w:rPr>
              <w:t>Outcomes sought</w:t>
            </w:r>
          </w:p>
        </w:tc>
      </w:tr>
      <w:tr w:rsidR="00A31AAE" w:rsidRPr="0084176D" w14:paraId="1F7303FC" w14:textId="77777777" w:rsidTr="00BC104C">
        <w:trPr>
          <w:trHeight w:val="1052"/>
        </w:trPr>
        <w:tc>
          <w:tcPr>
            <w:tcW w:w="4187" w:type="dxa"/>
          </w:tcPr>
          <w:p w14:paraId="61B3C686" w14:textId="77777777" w:rsidR="00A31AAE" w:rsidRPr="0084176D" w:rsidRDefault="00A31AAE" w:rsidP="00536952">
            <w:pPr>
              <w:spacing w:line="270" w:lineRule="atLeast"/>
              <w:rPr>
                <w:rFonts w:eastAsia="Times"/>
                <w:sz w:val="20"/>
              </w:rPr>
            </w:pPr>
            <w:r w:rsidRPr="0084176D">
              <w:rPr>
                <w:sz w:val="20"/>
              </w:rPr>
              <w:t>Opportunities for Victorian Aboriginal people</w:t>
            </w:r>
          </w:p>
        </w:tc>
        <w:tc>
          <w:tcPr>
            <w:tcW w:w="5519" w:type="dxa"/>
          </w:tcPr>
          <w:p w14:paraId="48D3EFED" w14:textId="77777777" w:rsidR="00A31AAE" w:rsidRPr="0084176D" w:rsidRDefault="00A31AAE" w:rsidP="00536952">
            <w:pPr>
              <w:spacing w:line="270" w:lineRule="atLeast"/>
              <w:rPr>
                <w:rFonts w:eastAsia="Times"/>
                <w:sz w:val="20"/>
              </w:rPr>
            </w:pPr>
            <w:r w:rsidRPr="0084176D">
              <w:rPr>
                <w:rFonts w:eastAsia="Times"/>
                <w:sz w:val="20"/>
              </w:rPr>
              <w:t>Purchasing from Victorian Aboriginal businesses</w:t>
            </w:r>
          </w:p>
          <w:p w14:paraId="05A82A7F" w14:textId="77777777" w:rsidR="00A31AAE" w:rsidRPr="0084176D" w:rsidRDefault="00A31AAE" w:rsidP="00536952">
            <w:pPr>
              <w:spacing w:line="270" w:lineRule="atLeast"/>
              <w:rPr>
                <w:rFonts w:eastAsia="Times"/>
                <w:sz w:val="20"/>
              </w:rPr>
            </w:pPr>
            <w:r w:rsidRPr="0084176D">
              <w:rPr>
                <w:rFonts w:eastAsia="Times"/>
                <w:sz w:val="20"/>
              </w:rPr>
              <w:t>Employment of Victorian Aboriginal people by suppliers to the Victorian Government</w:t>
            </w:r>
          </w:p>
        </w:tc>
      </w:tr>
      <w:tr w:rsidR="00A31AAE" w:rsidRPr="0084176D" w14:paraId="7EC7093C" w14:textId="77777777" w:rsidTr="00BC104C">
        <w:trPr>
          <w:trHeight w:val="1126"/>
        </w:trPr>
        <w:tc>
          <w:tcPr>
            <w:tcW w:w="4187" w:type="dxa"/>
          </w:tcPr>
          <w:p w14:paraId="1A6C96B8" w14:textId="77777777" w:rsidR="00A31AAE" w:rsidRPr="0084176D" w:rsidRDefault="00A31AAE" w:rsidP="00536952">
            <w:pPr>
              <w:spacing w:before="80" w:after="60" w:line="240" w:lineRule="auto"/>
              <w:rPr>
                <w:sz w:val="20"/>
              </w:rPr>
            </w:pPr>
            <w:r w:rsidRPr="0084176D">
              <w:rPr>
                <w:sz w:val="20"/>
              </w:rPr>
              <w:t>Opportunities for Victorians with disability</w:t>
            </w:r>
          </w:p>
        </w:tc>
        <w:tc>
          <w:tcPr>
            <w:tcW w:w="5519" w:type="dxa"/>
          </w:tcPr>
          <w:p w14:paraId="52DEBED9" w14:textId="77777777" w:rsidR="00A31AAE" w:rsidRPr="0084176D" w:rsidRDefault="00A31AAE" w:rsidP="00536952">
            <w:pPr>
              <w:spacing w:before="80" w:after="60" w:line="240" w:lineRule="auto"/>
              <w:rPr>
                <w:sz w:val="20"/>
              </w:rPr>
            </w:pPr>
            <w:r w:rsidRPr="0084176D">
              <w:rPr>
                <w:sz w:val="20"/>
              </w:rPr>
              <w:t xml:space="preserve">Purchasing from Victorian social disability enterprises and Australian Disability Enterprises </w:t>
            </w:r>
          </w:p>
          <w:p w14:paraId="464C78E7" w14:textId="77777777" w:rsidR="00A31AAE" w:rsidRPr="0084176D" w:rsidRDefault="00A31AAE" w:rsidP="00536952">
            <w:pPr>
              <w:spacing w:before="80" w:after="60" w:line="240" w:lineRule="auto"/>
              <w:rPr>
                <w:sz w:val="20"/>
              </w:rPr>
            </w:pPr>
            <w:r w:rsidRPr="0084176D">
              <w:rPr>
                <w:sz w:val="20"/>
              </w:rPr>
              <w:t>Employment of people with disability by suppliers to the Victorian Government</w:t>
            </w:r>
          </w:p>
        </w:tc>
      </w:tr>
      <w:tr w:rsidR="00A31AAE" w:rsidRPr="0084176D" w14:paraId="6F0C72DE" w14:textId="77777777" w:rsidTr="00BC104C">
        <w:trPr>
          <w:trHeight w:val="918"/>
        </w:trPr>
        <w:tc>
          <w:tcPr>
            <w:tcW w:w="4187" w:type="dxa"/>
          </w:tcPr>
          <w:p w14:paraId="34BA4267" w14:textId="77777777" w:rsidR="00A31AAE" w:rsidRPr="0084176D" w:rsidRDefault="00A31AAE" w:rsidP="00536952">
            <w:pPr>
              <w:spacing w:before="80" w:after="60" w:line="240" w:lineRule="auto"/>
              <w:rPr>
                <w:sz w:val="20"/>
              </w:rPr>
            </w:pPr>
            <w:r w:rsidRPr="0084176D">
              <w:rPr>
                <w:sz w:val="20"/>
              </w:rPr>
              <w:t>Women’s equality and safety</w:t>
            </w:r>
          </w:p>
        </w:tc>
        <w:tc>
          <w:tcPr>
            <w:tcW w:w="5519" w:type="dxa"/>
          </w:tcPr>
          <w:p w14:paraId="689229C7" w14:textId="77777777" w:rsidR="00A31AAE" w:rsidRPr="0084176D" w:rsidRDefault="00A31AAE" w:rsidP="00536952">
            <w:pPr>
              <w:spacing w:before="80" w:after="60" w:line="240" w:lineRule="auto"/>
              <w:rPr>
                <w:sz w:val="20"/>
              </w:rPr>
            </w:pPr>
            <w:r w:rsidRPr="0084176D">
              <w:rPr>
                <w:sz w:val="20"/>
              </w:rPr>
              <w:t>Adoption of family violence leave by Victorian Government suppliers</w:t>
            </w:r>
          </w:p>
          <w:p w14:paraId="4A59B89E" w14:textId="77777777" w:rsidR="00A31AAE" w:rsidRPr="0084176D" w:rsidRDefault="00A31AAE" w:rsidP="00536952">
            <w:pPr>
              <w:spacing w:before="80" w:after="60" w:line="240" w:lineRule="auto"/>
              <w:rPr>
                <w:sz w:val="20"/>
              </w:rPr>
            </w:pPr>
            <w:r w:rsidRPr="0084176D">
              <w:rPr>
                <w:sz w:val="20"/>
              </w:rPr>
              <w:t>Gender equality within Victorian Government suppliers</w:t>
            </w:r>
          </w:p>
        </w:tc>
      </w:tr>
      <w:tr w:rsidR="00A31AAE" w:rsidRPr="0084176D" w14:paraId="0D075219" w14:textId="77777777" w:rsidTr="00BC104C">
        <w:trPr>
          <w:trHeight w:val="2273"/>
        </w:trPr>
        <w:tc>
          <w:tcPr>
            <w:tcW w:w="4187" w:type="dxa"/>
          </w:tcPr>
          <w:p w14:paraId="4B9F96F3" w14:textId="77777777" w:rsidR="00A31AAE" w:rsidRPr="0084176D" w:rsidRDefault="00A31AAE" w:rsidP="00536952">
            <w:pPr>
              <w:spacing w:before="80" w:after="60" w:line="240" w:lineRule="auto"/>
              <w:rPr>
                <w:sz w:val="20"/>
              </w:rPr>
            </w:pPr>
            <w:r w:rsidRPr="0084176D">
              <w:rPr>
                <w:sz w:val="20"/>
              </w:rPr>
              <w:t>Opportunities for disadvantaged Victorians</w:t>
            </w:r>
          </w:p>
        </w:tc>
        <w:tc>
          <w:tcPr>
            <w:tcW w:w="5519" w:type="dxa"/>
          </w:tcPr>
          <w:p w14:paraId="446EBC1F" w14:textId="77777777" w:rsidR="00A31AAE" w:rsidRPr="0084176D" w:rsidRDefault="00A31AAE" w:rsidP="00536952">
            <w:pPr>
              <w:spacing w:before="80" w:after="60" w:line="240" w:lineRule="auto"/>
              <w:rPr>
                <w:sz w:val="20"/>
              </w:rPr>
            </w:pPr>
            <w:r w:rsidRPr="0084176D">
              <w:rPr>
                <w:sz w:val="20"/>
              </w:rPr>
              <w:t xml:space="preserve">Purchasing from Victorian social enterprises </w:t>
            </w:r>
          </w:p>
          <w:p w14:paraId="6733D4EA" w14:textId="77777777" w:rsidR="00A31AAE" w:rsidRPr="0084176D" w:rsidRDefault="00A31AAE" w:rsidP="00536952">
            <w:pPr>
              <w:spacing w:before="80" w:after="60" w:line="240" w:lineRule="auto"/>
              <w:rPr>
                <w:sz w:val="20"/>
              </w:rPr>
            </w:pPr>
            <w:r w:rsidRPr="0084176D">
              <w:rPr>
                <w:sz w:val="20"/>
              </w:rPr>
              <w:t>Job readiness and employment for:</w:t>
            </w:r>
          </w:p>
          <w:p w14:paraId="4A7C052D" w14:textId="77777777" w:rsidR="00A31AAE" w:rsidRPr="0084176D" w:rsidRDefault="00A31AAE" w:rsidP="000B02A4">
            <w:pPr>
              <w:numPr>
                <w:ilvl w:val="0"/>
                <w:numId w:val="13"/>
              </w:numPr>
              <w:spacing w:before="80" w:after="60" w:line="240" w:lineRule="auto"/>
              <w:rPr>
                <w:sz w:val="20"/>
              </w:rPr>
            </w:pPr>
            <w:r w:rsidRPr="0084176D">
              <w:rPr>
                <w:sz w:val="20"/>
              </w:rPr>
              <w:t>long-term unemployed people</w:t>
            </w:r>
          </w:p>
          <w:p w14:paraId="12DF65F8" w14:textId="77777777" w:rsidR="00A31AAE" w:rsidRPr="0084176D" w:rsidRDefault="00A31AAE" w:rsidP="000B02A4">
            <w:pPr>
              <w:numPr>
                <w:ilvl w:val="0"/>
                <w:numId w:val="13"/>
              </w:numPr>
              <w:spacing w:before="80" w:after="60" w:line="240" w:lineRule="auto"/>
              <w:rPr>
                <w:sz w:val="20"/>
              </w:rPr>
            </w:pPr>
            <w:r w:rsidRPr="0084176D">
              <w:rPr>
                <w:sz w:val="20"/>
              </w:rPr>
              <w:t>disengaged youth</w:t>
            </w:r>
          </w:p>
          <w:p w14:paraId="1F578DAC" w14:textId="77777777" w:rsidR="00A31AAE" w:rsidRPr="0084176D" w:rsidRDefault="00A31AAE" w:rsidP="000B02A4">
            <w:pPr>
              <w:numPr>
                <w:ilvl w:val="0"/>
                <w:numId w:val="13"/>
              </w:numPr>
              <w:spacing w:before="80" w:after="60" w:line="240" w:lineRule="auto"/>
              <w:rPr>
                <w:sz w:val="20"/>
              </w:rPr>
            </w:pPr>
            <w:r w:rsidRPr="0084176D">
              <w:rPr>
                <w:sz w:val="20"/>
              </w:rPr>
              <w:t>single parents</w:t>
            </w:r>
          </w:p>
          <w:p w14:paraId="7CE2CA42" w14:textId="77777777" w:rsidR="00A31AAE" w:rsidRPr="0084176D" w:rsidRDefault="00A31AAE" w:rsidP="000B02A4">
            <w:pPr>
              <w:numPr>
                <w:ilvl w:val="0"/>
                <w:numId w:val="13"/>
              </w:numPr>
              <w:spacing w:before="80" w:after="60" w:line="240" w:lineRule="auto"/>
              <w:rPr>
                <w:sz w:val="20"/>
              </w:rPr>
            </w:pPr>
            <w:r w:rsidRPr="0084176D">
              <w:rPr>
                <w:sz w:val="20"/>
              </w:rPr>
              <w:t>migrants and refugees</w:t>
            </w:r>
          </w:p>
          <w:p w14:paraId="237650D2" w14:textId="05D70537" w:rsidR="00B21E5A" w:rsidRPr="00B21E5A" w:rsidRDefault="00A31AAE" w:rsidP="000B02A4">
            <w:pPr>
              <w:numPr>
                <w:ilvl w:val="0"/>
                <w:numId w:val="13"/>
              </w:numPr>
              <w:spacing w:before="80" w:after="60" w:line="240" w:lineRule="auto"/>
              <w:rPr>
                <w:sz w:val="20"/>
              </w:rPr>
            </w:pPr>
            <w:r w:rsidRPr="0084176D">
              <w:rPr>
                <w:sz w:val="20"/>
              </w:rPr>
              <w:t>workers in transitio</w:t>
            </w:r>
            <w:r w:rsidR="00E0414C">
              <w:rPr>
                <w:sz w:val="20"/>
              </w:rPr>
              <w:t>n</w:t>
            </w:r>
          </w:p>
        </w:tc>
      </w:tr>
      <w:tr w:rsidR="00AF71C3" w:rsidRPr="0084176D" w14:paraId="055B11C3" w14:textId="77777777" w:rsidTr="00BC104C">
        <w:trPr>
          <w:trHeight w:val="667"/>
        </w:trPr>
        <w:tc>
          <w:tcPr>
            <w:tcW w:w="4187" w:type="dxa"/>
          </w:tcPr>
          <w:p w14:paraId="1C168887" w14:textId="68EB817B" w:rsidR="00AF71C3" w:rsidRPr="0084176D" w:rsidRDefault="004376F7" w:rsidP="00536952">
            <w:pPr>
              <w:spacing w:before="80" w:after="60" w:line="240" w:lineRule="auto"/>
              <w:rPr>
                <w:sz w:val="20"/>
              </w:rPr>
            </w:pPr>
            <w:r w:rsidRPr="00FA19E7">
              <w:rPr>
                <w:rFonts w:cs="Arial"/>
                <w:shd w:val="clear" w:color="auto" w:fill="FFFFFF"/>
              </w:rPr>
              <w:t>Supporting safe and fair workplaces</w:t>
            </w:r>
          </w:p>
        </w:tc>
        <w:tc>
          <w:tcPr>
            <w:tcW w:w="5519" w:type="dxa"/>
          </w:tcPr>
          <w:p w14:paraId="27807025" w14:textId="0DF54605" w:rsidR="00AF71C3" w:rsidRPr="0084176D" w:rsidRDefault="00B40211" w:rsidP="00816792">
            <w:pPr>
              <w:numPr>
                <w:ilvl w:val="0"/>
                <w:numId w:val="13"/>
              </w:numPr>
              <w:tabs>
                <w:tab w:val="num" w:pos="720"/>
              </w:tabs>
              <w:spacing w:before="80" w:after="60" w:line="240" w:lineRule="auto"/>
              <w:rPr>
                <w:sz w:val="20"/>
              </w:rPr>
            </w:pPr>
            <w:r w:rsidRPr="00B40211">
              <w:rPr>
                <w:sz w:val="20"/>
              </w:rPr>
              <w:t>Purchasing from suppliers that comply with industrial relations laws and promote secure employment</w:t>
            </w:r>
            <w:r w:rsidR="00816792">
              <w:rPr>
                <w:sz w:val="20"/>
              </w:rPr>
              <w:t xml:space="preserve"> </w:t>
            </w:r>
          </w:p>
        </w:tc>
      </w:tr>
      <w:tr w:rsidR="00AF71C3" w:rsidRPr="0084176D" w14:paraId="2A79400F" w14:textId="77777777" w:rsidTr="00BC104C">
        <w:trPr>
          <w:trHeight w:val="594"/>
        </w:trPr>
        <w:tc>
          <w:tcPr>
            <w:tcW w:w="4187" w:type="dxa"/>
          </w:tcPr>
          <w:p w14:paraId="68EA2C79" w14:textId="124A33B8" w:rsidR="00AF71C3" w:rsidRPr="0084176D" w:rsidRDefault="00AE6853" w:rsidP="00536952">
            <w:pPr>
              <w:spacing w:before="80" w:after="60" w:line="240" w:lineRule="auto"/>
              <w:rPr>
                <w:sz w:val="20"/>
              </w:rPr>
            </w:pPr>
            <w:r>
              <w:rPr>
                <w:sz w:val="20"/>
              </w:rPr>
              <w:t>Sustainable Victorian social enterprise and Aboriginal business sectors</w:t>
            </w:r>
          </w:p>
        </w:tc>
        <w:tc>
          <w:tcPr>
            <w:tcW w:w="5519" w:type="dxa"/>
          </w:tcPr>
          <w:p w14:paraId="7AB91C22" w14:textId="7D9F4ED4" w:rsidR="00AF71C3" w:rsidRPr="0084176D" w:rsidRDefault="00004D9F" w:rsidP="003D305D">
            <w:pPr>
              <w:numPr>
                <w:ilvl w:val="0"/>
                <w:numId w:val="13"/>
              </w:numPr>
              <w:tabs>
                <w:tab w:val="num" w:pos="720"/>
              </w:tabs>
              <w:spacing w:before="80" w:after="60" w:line="240" w:lineRule="auto"/>
              <w:rPr>
                <w:sz w:val="20"/>
              </w:rPr>
            </w:pPr>
            <w:r w:rsidRPr="00004D9F">
              <w:rPr>
                <w:sz w:val="20"/>
              </w:rPr>
              <w:t>Purchasing from Victorian social enterprises and Aboriginal business</w:t>
            </w:r>
            <w:r w:rsidR="00816792">
              <w:rPr>
                <w:sz w:val="20"/>
              </w:rPr>
              <w:t>es</w:t>
            </w:r>
          </w:p>
        </w:tc>
      </w:tr>
      <w:tr w:rsidR="00A31AAE" w:rsidRPr="0084176D" w14:paraId="177FA935" w14:textId="77777777" w:rsidTr="00BC104C">
        <w:trPr>
          <w:trHeight w:val="593"/>
        </w:trPr>
        <w:tc>
          <w:tcPr>
            <w:tcW w:w="4187" w:type="dxa"/>
          </w:tcPr>
          <w:p w14:paraId="53D9B2F0" w14:textId="77777777" w:rsidR="00A31AAE" w:rsidRPr="0084176D" w:rsidRDefault="00A31AAE" w:rsidP="00536952">
            <w:pPr>
              <w:spacing w:before="80" w:after="60" w:line="240" w:lineRule="auto"/>
              <w:rPr>
                <w:sz w:val="20"/>
              </w:rPr>
            </w:pPr>
            <w:r w:rsidRPr="0084176D">
              <w:rPr>
                <w:sz w:val="20"/>
              </w:rPr>
              <w:t>Sustainable Victorian regions</w:t>
            </w:r>
          </w:p>
        </w:tc>
        <w:tc>
          <w:tcPr>
            <w:tcW w:w="5519" w:type="dxa"/>
          </w:tcPr>
          <w:p w14:paraId="61B27D59" w14:textId="352B8915" w:rsidR="00A31AAE" w:rsidRPr="0084176D" w:rsidRDefault="00A31AAE" w:rsidP="00536952">
            <w:pPr>
              <w:spacing w:before="80" w:after="60" w:line="240" w:lineRule="auto"/>
              <w:rPr>
                <w:sz w:val="20"/>
              </w:rPr>
            </w:pPr>
            <w:r w:rsidRPr="0084176D">
              <w:rPr>
                <w:sz w:val="20"/>
              </w:rPr>
              <w:t>Job readiness and employment for people in regions with entrenched disadvantage</w:t>
            </w:r>
          </w:p>
        </w:tc>
      </w:tr>
      <w:tr w:rsidR="00A31AAE" w:rsidRPr="0084176D" w14:paraId="205D00B8" w14:textId="77777777" w:rsidTr="007D5DED">
        <w:trPr>
          <w:trHeight w:val="370"/>
        </w:trPr>
        <w:tc>
          <w:tcPr>
            <w:tcW w:w="4187" w:type="dxa"/>
            <w:shd w:val="clear" w:color="auto" w:fill="FDE9D9" w:themeFill="accent6" w:themeFillTint="33"/>
          </w:tcPr>
          <w:p w14:paraId="4FC9D106" w14:textId="77777777" w:rsidR="00A31AAE" w:rsidRPr="00F650DA" w:rsidRDefault="00A31AAE" w:rsidP="00536952">
            <w:pPr>
              <w:spacing w:before="80" w:after="60" w:line="240" w:lineRule="auto"/>
              <w:rPr>
                <w:b/>
                <w:sz w:val="20"/>
              </w:rPr>
            </w:pPr>
            <w:r w:rsidRPr="00F650DA">
              <w:rPr>
                <w:b/>
                <w:sz w:val="20"/>
              </w:rPr>
              <w:t>Sustainable procurement objectives</w:t>
            </w:r>
          </w:p>
        </w:tc>
        <w:tc>
          <w:tcPr>
            <w:tcW w:w="5519" w:type="dxa"/>
            <w:shd w:val="clear" w:color="auto" w:fill="FDE9D9" w:themeFill="accent6" w:themeFillTint="33"/>
          </w:tcPr>
          <w:p w14:paraId="0C151897" w14:textId="77777777" w:rsidR="00A31AAE" w:rsidRPr="0084176D" w:rsidRDefault="00A31AAE" w:rsidP="00536952">
            <w:pPr>
              <w:spacing w:before="80" w:after="60" w:line="240" w:lineRule="auto"/>
              <w:rPr>
                <w:b/>
                <w:color w:val="C5511A"/>
                <w:sz w:val="20"/>
              </w:rPr>
            </w:pPr>
            <w:r w:rsidRPr="00F650DA">
              <w:rPr>
                <w:b/>
                <w:sz w:val="20"/>
              </w:rPr>
              <w:t>Outcomes sought</w:t>
            </w:r>
          </w:p>
        </w:tc>
      </w:tr>
      <w:tr w:rsidR="00A31AAE" w:rsidRPr="0084176D" w14:paraId="25FF2CE6" w14:textId="77777777" w:rsidTr="00BC104C">
        <w:trPr>
          <w:trHeight w:val="904"/>
        </w:trPr>
        <w:tc>
          <w:tcPr>
            <w:tcW w:w="4187" w:type="dxa"/>
          </w:tcPr>
          <w:p w14:paraId="2AF15E99" w14:textId="77777777" w:rsidR="00A31AAE" w:rsidRPr="0084176D" w:rsidRDefault="00A31AAE" w:rsidP="00536952">
            <w:pPr>
              <w:spacing w:before="80" w:after="60" w:line="240" w:lineRule="auto"/>
              <w:rPr>
                <w:sz w:val="20"/>
              </w:rPr>
            </w:pPr>
            <w:r w:rsidRPr="0084176D">
              <w:rPr>
                <w:sz w:val="20"/>
              </w:rPr>
              <w:lastRenderedPageBreak/>
              <w:t xml:space="preserve">Environmentally sustainable outputs </w:t>
            </w:r>
          </w:p>
        </w:tc>
        <w:tc>
          <w:tcPr>
            <w:tcW w:w="5519" w:type="dxa"/>
          </w:tcPr>
          <w:p w14:paraId="08C6DF90" w14:textId="77777777" w:rsidR="00A31AAE" w:rsidRPr="0084176D" w:rsidRDefault="00A31AAE" w:rsidP="00536952">
            <w:pPr>
              <w:spacing w:before="80" w:after="60" w:line="240" w:lineRule="auto"/>
              <w:rPr>
                <w:sz w:val="20"/>
              </w:rPr>
            </w:pPr>
            <w:r w:rsidRPr="0084176D">
              <w:rPr>
                <w:sz w:val="20"/>
              </w:rPr>
              <w:t>Project-specific requirements to use sustainable resources and to manage waste and pollution</w:t>
            </w:r>
          </w:p>
          <w:p w14:paraId="507B51D5" w14:textId="77777777" w:rsidR="00A31AAE" w:rsidRPr="0084176D" w:rsidRDefault="00A31AAE" w:rsidP="00536952">
            <w:pPr>
              <w:spacing w:before="80" w:after="60" w:line="240" w:lineRule="auto"/>
              <w:rPr>
                <w:sz w:val="20"/>
              </w:rPr>
            </w:pPr>
            <w:r w:rsidRPr="0084176D">
              <w:rPr>
                <w:sz w:val="20"/>
              </w:rPr>
              <w:t>Use of recycled content in construction works</w:t>
            </w:r>
          </w:p>
        </w:tc>
      </w:tr>
      <w:tr w:rsidR="00A31AAE" w:rsidRPr="0084176D" w14:paraId="0D62B84D" w14:textId="77777777" w:rsidTr="00BC104C">
        <w:trPr>
          <w:trHeight w:val="593"/>
        </w:trPr>
        <w:tc>
          <w:tcPr>
            <w:tcW w:w="4187" w:type="dxa"/>
          </w:tcPr>
          <w:p w14:paraId="496A4933" w14:textId="77777777" w:rsidR="00A31AAE" w:rsidRPr="0084176D" w:rsidRDefault="00A31AAE" w:rsidP="00536952">
            <w:pPr>
              <w:spacing w:before="80" w:after="60" w:line="240" w:lineRule="auto"/>
              <w:rPr>
                <w:sz w:val="20"/>
              </w:rPr>
            </w:pPr>
            <w:r w:rsidRPr="0084176D">
              <w:rPr>
                <w:sz w:val="20"/>
              </w:rPr>
              <w:t>Environmentally sustainable business practices</w:t>
            </w:r>
          </w:p>
        </w:tc>
        <w:tc>
          <w:tcPr>
            <w:tcW w:w="5519" w:type="dxa"/>
          </w:tcPr>
          <w:p w14:paraId="0D86F49C" w14:textId="77777777" w:rsidR="00A31AAE" w:rsidRPr="0084176D" w:rsidRDefault="00A31AAE" w:rsidP="00536952">
            <w:pPr>
              <w:spacing w:before="80" w:after="60" w:line="240" w:lineRule="auto"/>
              <w:rPr>
                <w:sz w:val="20"/>
              </w:rPr>
            </w:pPr>
            <w:r w:rsidRPr="0084176D">
              <w:rPr>
                <w:sz w:val="20"/>
              </w:rPr>
              <w:t>Adoption of sustainable business practices by suppliers to the Victorian Government</w:t>
            </w:r>
          </w:p>
        </w:tc>
      </w:tr>
      <w:tr w:rsidR="00A31AAE" w:rsidRPr="0084176D" w14:paraId="4EE324BF" w14:textId="77777777" w:rsidTr="00BC104C">
        <w:trPr>
          <w:trHeight w:val="608"/>
        </w:trPr>
        <w:tc>
          <w:tcPr>
            <w:tcW w:w="4187" w:type="dxa"/>
          </w:tcPr>
          <w:p w14:paraId="1F451B38" w14:textId="1FA2BE60" w:rsidR="00A31AAE" w:rsidRPr="0084176D" w:rsidRDefault="00A31AAE" w:rsidP="00536952">
            <w:pPr>
              <w:spacing w:before="80" w:after="60" w:line="240" w:lineRule="auto"/>
              <w:rPr>
                <w:sz w:val="20"/>
              </w:rPr>
            </w:pPr>
            <w:r w:rsidRPr="0084176D">
              <w:rPr>
                <w:sz w:val="20"/>
              </w:rPr>
              <w:t>Implementation of the Climate</w:t>
            </w:r>
            <w:r w:rsidR="00971D24">
              <w:rPr>
                <w:sz w:val="20"/>
              </w:rPr>
              <w:t xml:space="preserve"> change policy objectives </w:t>
            </w:r>
          </w:p>
        </w:tc>
        <w:tc>
          <w:tcPr>
            <w:tcW w:w="5519" w:type="dxa"/>
          </w:tcPr>
          <w:p w14:paraId="1734F829" w14:textId="77777777" w:rsidR="00971D24" w:rsidRDefault="00A31AAE" w:rsidP="00536952">
            <w:pPr>
              <w:spacing w:before="80" w:after="60" w:line="240" w:lineRule="auto"/>
              <w:rPr>
                <w:sz w:val="20"/>
              </w:rPr>
            </w:pPr>
            <w:r w:rsidRPr="0084176D">
              <w:rPr>
                <w:sz w:val="20"/>
              </w:rPr>
              <w:t>Project-specific requirements to minimise greenhouse gas emissions</w:t>
            </w:r>
            <w:r w:rsidR="00EF1A79">
              <w:rPr>
                <w:sz w:val="20"/>
              </w:rPr>
              <w:t xml:space="preserve"> </w:t>
            </w:r>
          </w:p>
          <w:p w14:paraId="3932047E" w14:textId="69976231" w:rsidR="00971D24" w:rsidRPr="0084176D" w:rsidRDefault="00971D24" w:rsidP="00971D24">
            <w:pPr>
              <w:spacing w:before="80" w:after="60" w:line="240" w:lineRule="auto"/>
              <w:rPr>
                <w:sz w:val="20"/>
              </w:rPr>
            </w:pPr>
            <w:r w:rsidRPr="0084176D">
              <w:rPr>
                <w:sz w:val="20"/>
              </w:rPr>
              <w:t>Procurement of outputs that are resilient against the impacts of climate change</w:t>
            </w:r>
          </w:p>
        </w:tc>
      </w:tr>
    </w:tbl>
    <w:p w14:paraId="1DFFC5EC" w14:textId="77777777" w:rsidR="00BA38C3" w:rsidRDefault="00BA38C3" w:rsidP="0084176D">
      <w:pPr>
        <w:spacing w:line="270" w:lineRule="atLeast"/>
        <w:rPr>
          <w:rFonts w:eastAsia="Times"/>
          <w:sz w:val="20"/>
        </w:rPr>
      </w:pPr>
    </w:p>
    <w:p w14:paraId="2E3E254B" w14:textId="5D55FE6A" w:rsidR="0084176D" w:rsidRPr="0084176D" w:rsidRDefault="0084176D" w:rsidP="009217EF">
      <w:pPr>
        <w:pStyle w:val="Heading2"/>
      </w:pPr>
      <w:bookmarkStart w:id="11" w:name="_Toc116563088"/>
      <w:r w:rsidRPr="0084176D">
        <w:t>5.2 Construction procurement priority objectives and outcomes</w:t>
      </w:r>
      <w:bookmarkEnd w:id="11"/>
    </w:p>
    <w:p w14:paraId="4EAAA2B9" w14:textId="76D33344" w:rsidR="006054EB" w:rsidRPr="0084176D" w:rsidRDefault="006054EB" w:rsidP="006054EB">
      <w:pPr>
        <w:pStyle w:val="DHHStablecolhead"/>
        <w:rPr>
          <w:rFonts w:eastAsia="Times"/>
        </w:rPr>
      </w:pPr>
    </w:p>
    <w:tbl>
      <w:tblPr>
        <w:tblStyle w:val="TableGrid1"/>
        <w:tblW w:w="0" w:type="auto"/>
        <w:tblLook w:val="04A0" w:firstRow="1" w:lastRow="0" w:firstColumn="1" w:lastColumn="0" w:noHBand="0" w:noVBand="1"/>
      </w:tblPr>
      <w:tblGrid>
        <w:gridCol w:w="3968"/>
        <w:gridCol w:w="5212"/>
      </w:tblGrid>
      <w:tr w:rsidR="007D5DED" w:rsidRPr="0084176D" w14:paraId="3DD2838B" w14:textId="77777777" w:rsidTr="007D5DED">
        <w:tc>
          <w:tcPr>
            <w:tcW w:w="9781" w:type="dxa"/>
            <w:gridSpan w:val="2"/>
            <w:shd w:val="clear" w:color="auto" w:fill="F79646" w:themeFill="accent6"/>
          </w:tcPr>
          <w:p w14:paraId="42652894" w14:textId="1F62B117" w:rsidR="007D5DED" w:rsidRPr="0084176D" w:rsidRDefault="007D5DED" w:rsidP="007D5DED">
            <w:pPr>
              <w:spacing w:before="80" w:after="60" w:line="240" w:lineRule="auto"/>
              <w:jc w:val="center"/>
              <w:rPr>
                <w:b/>
                <w:color w:val="C5511A"/>
                <w:sz w:val="20"/>
              </w:rPr>
            </w:pPr>
            <w:r w:rsidRPr="00F650DA">
              <w:rPr>
                <w:b/>
                <w:sz w:val="20"/>
              </w:rPr>
              <w:t>SPF outcomes and objects (construction)</w:t>
            </w:r>
          </w:p>
        </w:tc>
      </w:tr>
      <w:tr w:rsidR="0084176D" w:rsidRPr="0084176D" w14:paraId="136A0BE3" w14:textId="77777777" w:rsidTr="007D5DED">
        <w:tc>
          <w:tcPr>
            <w:tcW w:w="4219" w:type="dxa"/>
            <w:shd w:val="clear" w:color="auto" w:fill="FDE9D9" w:themeFill="accent6" w:themeFillTint="33"/>
          </w:tcPr>
          <w:p w14:paraId="4F1D5F45" w14:textId="77777777" w:rsidR="0084176D" w:rsidRPr="0084176D" w:rsidRDefault="0084176D" w:rsidP="0084176D">
            <w:pPr>
              <w:spacing w:before="80" w:after="60" w:line="240" w:lineRule="auto"/>
              <w:rPr>
                <w:b/>
                <w:color w:val="C5511A"/>
                <w:sz w:val="20"/>
              </w:rPr>
            </w:pPr>
            <w:r w:rsidRPr="00F650DA">
              <w:rPr>
                <w:b/>
                <w:sz w:val="20"/>
              </w:rPr>
              <w:t>Social procurement objectives</w:t>
            </w:r>
          </w:p>
        </w:tc>
        <w:tc>
          <w:tcPr>
            <w:tcW w:w="5562" w:type="dxa"/>
            <w:shd w:val="clear" w:color="auto" w:fill="FDE9D9" w:themeFill="accent6" w:themeFillTint="33"/>
          </w:tcPr>
          <w:p w14:paraId="34DCBDCC" w14:textId="77777777" w:rsidR="0084176D" w:rsidRPr="0084176D" w:rsidRDefault="0084176D" w:rsidP="0084176D">
            <w:pPr>
              <w:spacing w:before="80" w:after="60" w:line="240" w:lineRule="auto"/>
              <w:rPr>
                <w:b/>
                <w:color w:val="C5511A"/>
                <w:sz w:val="20"/>
              </w:rPr>
            </w:pPr>
            <w:r w:rsidRPr="00F650DA">
              <w:rPr>
                <w:b/>
                <w:sz w:val="20"/>
              </w:rPr>
              <w:t>Outcomes sought</w:t>
            </w:r>
          </w:p>
        </w:tc>
      </w:tr>
      <w:tr w:rsidR="0084176D" w:rsidRPr="0084176D" w14:paraId="230B79C3" w14:textId="77777777" w:rsidTr="007C5597">
        <w:tc>
          <w:tcPr>
            <w:tcW w:w="4219" w:type="dxa"/>
          </w:tcPr>
          <w:p w14:paraId="6656AF98" w14:textId="77777777" w:rsidR="0084176D" w:rsidRPr="0084176D" w:rsidRDefault="0084176D" w:rsidP="0084176D">
            <w:pPr>
              <w:spacing w:before="80" w:after="60" w:line="240" w:lineRule="auto"/>
              <w:rPr>
                <w:sz w:val="20"/>
              </w:rPr>
            </w:pPr>
            <w:r w:rsidRPr="0084176D">
              <w:rPr>
                <w:sz w:val="20"/>
              </w:rPr>
              <w:t>Opportunities for disadvantaged Victorians</w:t>
            </w:r>
          </w:p>
        </w:tc>
        <w:tc>
          <w:tcPr>
            <w:tcW w:w="5562" w:type="dxa"/>
          </w:tcPr>
          <w:p w14:paraId="269B59E6" w14:textId="77777777" w:rsidR="0084176D" w:rsidRPr="0084176D" w:rsidRDefault="0084176D" w:rsidP="0084176D">
            <w:pPr>
              <w:spacing w:before="80" w:after="60" w:line="240" w:lineRule="auto"/>
              <w:rPr>
                <w:sz w:val="20"/>
              </w:rPr>
            </w:pPr>
            <w:r w:rsidRPr="0084176D">
              <w:rPr>
                <w:sz w:val="20"/>
              </w:rPr>
              <w:t xml:space="preserve">Purchasing from Victorian social enterprises </w:t>
            </w:r>
          </w:p>
          <w:p w14:paraId="30D493D0" w14:textId="77777777" w:rsidR="0084176D" w:rsidRPr="0084176D" w:rsidRDefault="0084176D" w:rsidP="0084176D">
            <w:pPr>
              <w:spacing w:before="80" w:after="60" w:line="240" w:lineRule="auto"/>
              <w:rPr>
                <w:sz w:val="20"/>
              </w:rPr>
            </w:pPr>
            <w:r w:rsidRPr="0084176D">
              <w:rPr>
                <w:sz w:val="20"/>
              </w:rPr>
              <w:t>Job readiness and employment for:</w:t>
            </w:r>
          </w:p>
          <w:p w14:paraId="6637626F" w14:textId="77777777" w:rsidR="0084176D" w:rsidRPr="0084176D" w:rsidRDefault="0084176D" w:rsidP="000B02A4">
            <w:pPr>
              <w:numPr>
                <w:ilvl w:val="0"/>
                <w:numId w:val="12"/>
              </w:numPr>
              <w:spacing w:before="80" w:after="60" w:line="240" w:lineRule="auto"/>
              <w:rPr>
                <w:sz w:val="20"/>
              </w:rPr>
            </w:pPr>
            <w:r w:rsidRPr="0084176D">
              <w:rPr>
                <w:sz w:val="20"/>
              </w:rPr>
              <w:t>long-term unemployed people</w:t>
            </w:r>
          </w:p>
          <w:p w14:paraId="75C82E4A" w14:textId="77777777" w:rsidR="0084176D" w:rsidRPr="0084176D" w:rsidRDefault="0084176D" w:rsidP="000B02A4">
            <w:pPr>
              <w:numPr>
                <w:ilvl w:val="0"/>
                <w:numId w:val="12"/>
              </w:numPr>
              <w:spacing w:before="80" w:after="60" w:line="240" w:lineRule="auto"/>
              <w:rPr>
                <w:sz w:val="20"/>
              </w:rPr>
            </w:pPr>
            <w:r w:rsidRPr="0084176D">
              <w:rPr>
                <w:sz w:val="20"/>
              </w:rPr>
              <w:t>disengaged youth</w:t>
            </w:r>
          </w:p>
          <w:p w14:paraId="1BA4B14A" w14:textId="77777777" w:rsidR="0084176D" w:rsidRPr="0084176D" w:rsidRDefault="0084176D" w:rsidP="000B02A4">
            <w:pPr>
              <w:numPr>
                <w:ilvl w:val="0"/>
                <w:numId w:val="12"/>
              </w:numPr>
              <w:spacing w:before="80" w:after="60" w:line="240" w:lineRule="auto"/>
              <w:rPr>
                <w:sz w:val="20"/>
              </w:rPr>
            </w:pPr>
            <w:r w:rsidRPr="0084176D">
              <w:rPr>
                <w:sz w:val="20"/>
              </w:rPr>
              <w:t>single parents</w:t>
            </w:r>
          </w:p>
          <w:p w14:paraId="183226A6" w14:textId="77777777" w:rsidR="0084176D" w:rsidRPr="0084176D" w:rsidRDefault="0084176D" w:rsidP="000B02A4">
            <w:pPr>
              <w:numPr>
                <w:ilvl w:val="0"/>
                <w:numId w:val="12"/>
              </w:numPr>
              <w:spacing w:before="80" w:after="60" w:line="240" w:lineRule="auto"/>
              <w:rPr>
                <w:sz w:val="20"/>
              </w:rPr>
            </w:pPr>
            <w:r w:rsidRPr="0084176D">
              <w:rPr>
                <w:sz w:val="20"/>
              </w:rPr>
              <w:t>migrants and refugees</w:t>
            </w:r>
          </w:p>
          <w:p w14:paraId="57015BB6" w14:textId="77777777" w:rsidR="0084176D" w:rsidRPr="0084176D" w:rsidRDefault="0084176D" w:rsidP="000B02A4">
            <w:pPr>
              <w:numPr>
                <w:ilvl w:val="0"/>
                <w:numId w:val="12"/>
              </w:numPr>
              <w:spacing w:before="80" w:after="60" w:line="240" w:lineRule="auto"/>
              <w:rPr>
                <w:sz w:val="20"/>
              </w:rPr>
            </w:pPr>
            <w:r w:rsidRPr="0084176D">
              <w:rPr>
                <w:sz w:val="20"/>
              </w:rPr>
              <w:t>workers in transition</w:t>
            </w:r>
          </w:p>
          <w:p w14:paraId="6A2831CD" w14:textId="521E1AED" w:rsidR="0084176D" w:rsidRPr="0084176D" w:rsidRDefault="0084176D" w:rsidP="0084176D">
            <w:pPr>
              <w:spacing w:before="80" w:after="60" w:line="240" w:lineRule="auto"/>
              <w:rPr>
                <w:sz w:val="20"/>
              </w:rPr>
            </w:pPr>
          </w:p>
        </w:tc>
      </w:tr>
      <w:tr w:rsidR="0084176D" w:rsidRPr="0084176D" w14:paraId="43072FBD" w14:textId="77777777" w:rsidTr="007C5597">
        <w:tc>
          <w:tcPr>
            <w:tcW w:w="4219" w:type="dxa"/>
          </w:tcPr>
          <w:p w14:paraId="0A4B0416" w14:textId="77777777" w:rsidR="0084176D" w:rsidRPr="0084176D" w:rsidRDefault="0084176D" w:rsidP="0084176D">
            <w:pPr>
              <w:spacing w:before="80" w:after="60" w:line="240" w:lineRule="auto"/>
              <w:rPr>
                <w:sz w:val="20"/>
              </w:rPr>
            </w:pPr>
            <w:r w:rsidRPr="0084176D">
              <w:rPr>
                <w:sz w:val="20"/>
              </w:rPr>
              <w:t>Supporting safe and fair workplaces</w:t>
            </w:r>
          </w:p>
        </w:tc>
        <w:tc>
          <w:tcPr>
            <w:tcW w:w="5562" w:type="dxa"/>
          </w:tcPr>
          <w:p w14:paraId="7AE87616" w14:textId="77777777" w:rsidR="0084176D" w:rsidRPr="0084176D" w:rsidRDefault="0084176D" w:rsidP="0084176D">
            <w:pPr>
              <w:spacing w:before="80" w:after="60" w:line="240" w:lineRule="auto"/>
              <w:rPr>
                <w:sz w:val="20"/>
              </w:rPr>
            </w:pPr>
            <w:r w:rsidRPr="0084176D">
              <w:rPr>
                <w:sz w:val="20"/>
              </w:rPr>
              <w:t>Purchasing from suppliers that comply with industrial relations laws and promote secure employment</w:t>
            </w:r>
          </w:p>
        </w:tc>
      </w:tr>
      <w:tr w:rsidR="004D13AA" w:rsidRPr="0084176D" w14:paraId="535DF9B6" w14:textId="77777777" w:rsidTr="007C5597">
        <w:tc>
          <w:tcPr>
            <w:tcW w:w="4219" w:type="dxa"/>
          </w:tcPr>
          <w:p w14:paraId="255AE0DC" w14:textId="11B6A489" w:rsidR="004D13AA" w:rsidRPr="0084176D" w:rsidRDefault="004D13AA" w:rsidP="004D13AA">
            <w:pPr>
              <w:spacing w:before="80" w:after="60" w:line="240" w:lineRule="auto"/>
              <w:rPr>
                <w:sz w:val="20"/>
              </w:rPr>
            </w:pPr>
            <w:r w:rsidRPr="0084176D">
              <w:rPr>
                <w:sz w:val="20"/>
              </w:rPr>
              <w:t>Women’s equality and safety</w:t>
            </w:r>
          </w:p>
        </w:tc>
        <w:tc>
          <w:tcPr>
            <w:tcW w:w="5562" w:type="dxa"/>
          </w:tcPr>
          <w:p w14:paraId="26D2D790" w14:textId="77777777" w:rsidR="004D13AA" w:rsidRPr="004D13AA" w:rsidRDefault="004D13AA" w:rsidP="004D13AA">
            <w:pPr>
              <w:spacing w:before="80" w:after="60" w:line="240" w:lineRule="auto"/>
              <w:rPr>
                <w:sz w:val="20"/>
              </w:rPr>
            </w:pPr>
            <w:r w:rsidRPr="004D13AA">
              <w:rPr>
                <w:sz w:val="20"/>
              </w:rPr>
              <w:t>Adoption of family violence leave by Victorian Government suppliers</w:t>
            </w:r>
          </w:p>
          <w:p w14:paraId="01A48735" w14:textId="77777777" w:rsidR="004D13AA" w:rsidRPr="004D13AA" w:rsidRDefault="004D13AA" w:rsidP="004D13AA">
            <w:pPr>
              <w:spacing w:before="80" w:after="60" w:line="240" w:lineRule="auto"/>
              <w:rPr>
                <w:sz w:val="20"/>
              </w:rPr>
            </w:pPr>
            <w:r w:rsidRPr="004D13AA">
              <w:rPr>
                <w:sz w:val="20"/>
              </w:rPr>
              <w:t>Gender equality within Victorian Government suppliers</w:t>
            </w:r>
          </w:p>
          <w:p w14:paraId="1FE3B234" w14:textId="77777777" w:rsidR="004D13AA" w:rsidRPr="004D13AA" w:rsidRDefault="004D13AA" w:rsidP="004D13AA">
            <w:pPr>
              <w:spacing w:before="80" w:after="60" w:line="240" w:lineRule="auto"/>
              <w:rPr>
                <w:sz w:val="20"/>
              </w:rPr>
            </w:pPr>
            <w:r w:rsidRPr="004D13AA">
              <w:rPr>
                <w:sz w:val="20"/>
              </w:rPr>
              <w:t>Create training and employment opportunities for women through government procurement on building, infrastructure, civil engineering and any other capital works projects.</w:t>
            </w:r>
          </w:p>
          <w:p w14:paraId="7D384656" w14:textId="77777777" w:rsidR="004D13AA" w:rsidRPr="004D13AA" w:rsidRDefault="004D13AA" w:rsidP="004D13AA">
            <w:pPr>
              <w:numPr>
                <w:ilvl w:val="0"/>
                <w:numId w:val="38"/>
              </w:numPr>
              <w:spacing w:before="80" w:after="60" w:line="240" w:lineRule="auto"/>
              <w:rPr>
                <w:sz w:val="20"/>
              </w:rPr>
            </w:pPr>
            <w:r w:rsidRPr="004D13AA">
              <w:rPr>
                <w:sz w:val="20"/>
              </w:rPr>
              <w:t>action 1 – meet project-specific gender equality targets</w:t>
            </w:r>
          </w:p>
          <w:p w14:paraId="72EF4797" w14:textId="77777777" w:rsidR="004D13AA" w:rsidRPr="004D13AA" w:rsidRDefault="004D13AA" w:rsidP="004D13AA">
            <w:pPr>
              <w:numPr>
                <w:ilvl w:val="0"/>
                <w:numId w:val="38"/>
              </w:numPr>
              <w:spacing w:before="80" w:after="60" w:line="240" w:lineRule="auto"/>
              <w:rPr>
                <w:sz w:val="20"/>
              </w:rPr>
            </w:pPr>
            <w:r w:rsidRPr="004D13AA">
              <w:rPr>
                <w:sz w:val="20"/>
              </w:rPr>
              <w:t>action 2 – engage women as apprentices and trainees</w:t>
            </w:r>
          </w:p>
          <w:p w14:paraId="2A71307D" w14:textId="609A5521" w:rsidR="004D13AA" w:rsidRPr="0084176D" w:rsidRDefault="004D13AA" w:rsidP="004D13AA">
            <w:pPr>
              <w:spacing w:before="80" w:after="60" w:line="240" w:lineRule="auto"/>
              <w:rPr>
                <w:sz w:val="20"/>
              </w:rPr>
            </w:pPr>
            <w:r w:rsidRPr="004D13AA">
              <w:rPr>
                <w:sz w:val="20"/>
              </w:rPr>
              <w:t>action 3 – implement Gender Equality Action Plans (GEAPs)</w:t>
            </w:r>
          </w:p>
        </w:tc>
      </w:tr>
      <w:tr w:rsidR="0084176D" w:rsidRPr="0084176D" w14:paraId="3FD3B779" w14:textId="77777777" w:rsidTr="007D5DED">
        <w:tc>
          <w:tcPr>
            <w:tcW w:w="4219" w:type="dxa"/>
            <w:shd w:val="clear" w:color="auto" w:fill="FDE9D9" w:themeFill="accent6" w:themeFillTint="33"/>
          </w:tcPr>
          <w:p w14:paraId="05BF4858" w14:textId="77777777" w:rsidR="0084176D" w:rsidRPr="00F650DA" w:rsidRDefault="0084176D" w:rsidP="0084176D">
            <w:pPr>
              <w:spacing w:before="80" w:after="60" w:line="240" w:lineRule="auto"/>
              <w:rPr>
                <w:b/>
                <w:sz w:val="20"/>
              </w:rPr>
            </w:pPr>
            <w:r w:rsidRPr="00F650DA">
              <w:rPr>
                <w:b/>
                <w:sz w:val="20"/>
              </w:rPr>
              <w:t>Sustainable procurement objectives</w:t>
            </w:r>
          </w:p>
        </w:tc>
        <w:tc>
          <w:tcPr>
            <w:tcW w:w="5562" w:type="dxa"/>
            <w:shd w:val="clear" w:color="auto" w:fill="FDE9D9" w:themeFill="accent6" w:themeFillTint="33"/>
          </w:tcPr>
          <w:p w14:paraId="164713EA" w14:textId="77777777" w:rsidR="0084176D" w:rsidRPr="00F650DA" w:rsidRDefault="0084176D" w:rsidP="0084176D">
            <w:pPr>
              <w:spacing w:before="80" w:after="60" w:line="240" w:lineRule="auto"/>
              <w:rPr>
                <w:b/>
                <w:sz w:val="20"/>
              </w:rPr>
            </w:pPr>
            <w:r w:rsidRPr="00F650DA">
              <w:rPr>
                <w:b/>
                <w:sz w:val="20"/>
              </w:rPr>
              <w:t>Outcomes sought</w:t>
            </w:r>
          </w:p>
        </w:tc>
      </w:tr>
      <w:tr w:rsidR="004D13AA" w:rsidRPr="0084176D" w14:paraId="25E5D515" w14:textId="77777777" w:rsidTr="007C5597">
        <w:tc>
          <w:tcPr>
            <w:tcW w:w="4219" w:type="dxa"/>
          </w:tcPr>
          <w:p w14:paraId="734A0ECF" w14:textId="4AE3C4FB" w:rsidR="004D13AA" w:rsidRPr="0084176D" w:rsidRDefault="004D13AA" w:rsidP="0084176D">
            <w:pPr>
              <w:spacing w:before="80" w:after="60" w:line="240" w:lineRule="auto"/>
              <w:rPr>
                <w:sz w:val="20"/>
              </w:rPr>
            </w:pPr>
            <w:r w:rsidRPr="004D13AA">
              <w:rPr>
                <w:sz w:val="20"/>
              </w:rPr>
              <w:t>Environmentally sustainable outputs</w:t>
            </w:r>
          </w:p>
        </w:tc>
        <w:tc>
          <w:tcPr>
            <w:tcW w:w="5562" w:type="dxa"/>
          </w:tcPr>
          <w:p w14:paraId="4C357C52" w14:textId="77777777" w:rsidR="004D13AA" w:rsidRPr="004D13AA" w:rsidRDefault="004D13AA" w:rsidP="004D13AA">
            <w:pPr>
              <w:spacing w:before="80" w:after="60" w:line="240" w:lineRule="auto"/>
              <w:rPr>
                <w:sz w:val="20"/>
              </w:rPr>
            </w:pPr>
            <w:r w:rsidRPr="004D13AA">
              <w:rPr>
                <w:sz w:val="20"/>
              </w:rPr>
              <w:t>Project-specific requirements to use sustainable resources and to manage waste and pollution</w:t>
            </w:r>
          </w:p>
          <w:p w14:paraId="7B27188D" w14:textId="3AEF4296" w:rsidR="004D13AA" w:rsidRPr="004D13AA" w:rsidRDefault="004D13AA" w:rsidP="004D13AA">
            <w:pPr>
              <w:spacing w:before="80" w:after="60" w:line="240" w:lineRule="auto"/>
              <w:rPr>
                <w:sz w:val="20"/>
              </w:rPr>
            </w:pPr>
            <w:r w:rsidRPr="004D13AA">
              <w:rPr>
                <w:sz w:val="20"/>
              </w:rPr>
              <w:t>Use of recycled content in construction</w:t>
            </w:r>
          </w:p>
        </w:tc>
      </w:tr>
    </w:tbl>
    <w:p w14:paraId="2AD8EC3B" w14:textId="45FBE294" w:rsidR="00637741" w:rsidRDefault="00637741" w:rsidP="009217EF">
      <w:pPr>
        <w:pStyle w:val="Heading1"/>
      </w:pPr>
      <w:bookmarkStart w:id="12" w:name="_Toc116563089"/>
      <w:r w:rsidRPr="007C7162">
        <w:lastRenderedPageBreak/>
        <w:t>6</w:t>
      </w:r>
      <w:r w:rsidR="005667A4">
        <w:t xml:space="preserve"> </w:t>
      </w:r>
      <w:r w:rsidRPr="007C7162">
        <w:t>Targets</w:t>
      </w:r>
      <w:bookmarkEnd w:id="12"/>
      <w:r w:rsidRPr="007C7162">
        <w:t xml:space="preserve"> </w:t>
      </w:r>
    </w:p>
    <w:p w14:paraId="6BE8D931" w14:textId="48C0E2A0" w:rsidR="005667A4" w:rsidRPr="009B5EE1" w:rsidRDefault="005667A4" w:rsidP="71C94D23">
      <w:pPr>
        <w:rPr>
          <w:rFonts w:eastAsia="Times"/>
          <w:sz w:val="20"/>
        </w:rPr>
      </w:pPr>
      <w:r w:rsidRPr="71C94D23">
        <w:rPr>
          <w:rFonts w:eastAsia="Times"/>
          <w:sz w:val="20"/>
        </w:rPr>
        <w:t xml:space="preserve">The best way to achieve our objectives is to have clear targets that create an environment of accountability both internally and for our contractors and suppliers. The DH social procurement targets are listed below for goods and services procurement and </w:t>
      </w:r>
      <w:r w:rsidR="006156AC" w:rsidRPr="71C94D23">
        <w:rPr>
          <w:rFonts w:eastAsia="Times"/>
          <w:sz w:val="20"/>
        </w:rPr>
        <w:t>construction</w:t>
      </w:r>
      <w:r w:rsidRPr="71C94D23">
        <w:rPr>
          <w:rFonts w:eastAsia="Times"/>
          <w:sz w:val="20"/>
        </w:rPr>
        <w:t xml:space="preserve"> procurement.</w:t>
      </w:r>
    </w:p>
    <w:p w14:paraId="0C165D1D" w14:textId="2849696B" w:rsidR="009D6932" w:rsidRPr="009B5EE1" w:rsidRDefault="009D6932" w:rsidP="009B5EE1">
      <w:pPr>
        <w:pStyle w:val="Heading2"/>
        <w:rPr>
          <w:b w:val="0"/>
        </w:rPr>
      </w:pPr>
      <w:bookmarkStart w:id="13" w:name="_Toc93480449"/>
      <w:bookmarkStart w:id="14" w:name="_Toc116563090"/>
      <w:r w:rsidRPr="009B5EE1">
        <w:t xml:space="preserve">6.1 Goods and </w:t>
      </w:r>
      <w:r w:rsidR="00F76C36">
        <w:t>s</w:t>
      </w:r>
      <w:r w:rsidRPr="009B5EE1">
        <w:t>ervices</w:t>
      </w:r>
      <w:bookmarkEnd w:id="13"/>
      <w:bookmarkEnd w:id="14"/>
      <w:r w:rsidRPr="009B5EE1">
        <w:t xml:space="preserve"> </w:t>
      </w:r>
    </w:p>
    <w:p w14:paraId="50FECAD2" w14:textId="5BDC4783" w:rsidR="009D6932" w:rsidRPr="009D6932" w:rsidRDefault="009D6932" w:rsidP="71C94D23">
      <w:pPr>
        <w:rPr>
          <w:rFonts w:eastAsia="Times"/>
          <w:sz w:val="20"/>
        </w:rPr>
      </w:pPr>
      <w:r w:rsidRPr="71C94D23">
        <w:rPr>
          <w:rFonts w:eastAsia="Times"/>
          <w:sz w:val="20"/>
        </w:rPr>
        <w:t>In 202</w:t>
      </w:r>
      <w:r w:rsidR="0061433E" w:rsidRPr="71C94D23">
        <w:rPr>
          <w:rFonts w:eastAsia="Times"/>
          <w:sz w:val="20"/>
        </w:rPr>
        <w:t>2</w:t>
      </w:r>
      <w:r w:rsidRPr="71C94D23">
        <w:rPr>
          <w:rFonts w:eastAsia="Times"/>
          <w:sz w:val="20"/>
        </w:rPr>
        <w:t>-2</w:t>
      </w:r>
      <w:r w:rsidR="0061433E" w:rsidRPr="71C94D23">
        <w:rPr>
          <w:rFonts w:eastAsia="Times"/>
          <w:sz w:val="20"/>
        </w:rPr>
        <w:t>3</w:t>
      </w:r>
      <w:r w:rsidR="00595900" w:rsidRPr="71C94D23">
        <w:rPr>
          <w:rFonts w:eastAsia="Times"/>
          <w:sz w:val="20"/>
        </w:rPr>
        <w:t xml:space="preserve"> the following </w:t>
      </w:r>
      <w:r w:rsidRPr="71C94D23">
        <w:rPr>
          <w:rFonts w:eastAsia="Times"/>
          <w:sz w:val="20"/>
        </w:rPr>
        <w:t>targets have been established for goods and services expenditure:</w:t>
      </w:r>
    </w:p>
    <w:p w14:paraId="76802114" w14:textId="0D133E3D" w:rsidR="009D6932" w:rsidRPr="009D6932" w:rsidRDefault="009D6932" w:rsidP="21B014F7">
      <w:pPr>
        <w:numPr>
          <w:ilvl w:val="0"/>
          <w:numId w:val="20"/>
        </w:numPr>
        <w:ind w:left="360"/>
        <w:rPr>
          <w:rFonts w:eastAsia="Times"/>
          <w:sz w:val="20"/>
        </w:rPr>
      </w:pPr>
      <w:r w:rsidRPr="21B014F7">
        <w:rPr>
          <w:rFonts w:eastAsia="Times"/>
          <w:sz w:val="20"/>
        </w:rPr>
        <w:t xml:space="preserve">Spend at least </w:t>
      </w:r>
      <w:r w:rsidR="00BA1F28" w:rsidRPr="21B014F7">
        <w:rPr>
          <w:rFonts w:eastAsia="Times"/>
          <w:sz w:val="20"/>
        </w:rPr>
        <w:t>1%</w:t>
      </w:r>
      <w:r w:rsidRPr="21B014F7">
        <w:rPr>
          <w:rFonts w:eastAsia="Times"/>
          <w:sz w:val="20"/>
        </w:rPr>
        <w:t xml:space="preserve"> of total expenditure with Aboriginal owned businesses.</w:t>
      </w:r>
    </w:p>
    <w:p w14:paraId="2C8200F7" w14:textId="1783E62A" w:rsidR="009D6932" w:rsidRPr="002D67C1" w:rsidRDefault="009D6932" w:rsidP="21B014F7">
      <w:pPr>
        <w:numPr>
          <w:ilvl w:val="0"/>
          <w:numId w:val="20"/>
        </w:numPr>
        <w:ind w:left="360"/>
        <w:rPr>
          <w:rFonts w:eastAsia="Times"/>
          <w:sz w:val="20"/>
        </w:rPr>
      </w:pPr>
      <w:r w:rsidRPr="21B014F7">
        <w:rPr>
          <w:rFonts w:eastAsia="Times"/>
          <w:sz w:val="20"/>
        </w:rPr>
        <w:t>Increase expenditure with social enterprise suppliers by at least 10</w:t>
      </w:r>
      <w:r w:rsidR="00BA1F28" w:rsidRPr="21B014F7">
        <w:rPr>
          <w:rFonts w:eastAsia="Times"/>
          <w:sz w:val="20"/>
        </w:rPr>
        <w:t>%</w:t>
      </w:r>
      <w:r w:rsidRPr="21B014F7">
        <w:rPr>
          <w:rFonts w:eastAsia="Times"/>
          <w:sz w:val="20"/>
        </w:rPr>
        <w:t>.</w:t>
      </w:r>
    </w:p>
    <w:p w14:paraId="126BD196" w14:textId="0018523D" w:rsidR="009D6932" w:rsidRPr="002D67C1" w:rsidRDefault="009D6932" w:rsidP="21B014F7">
      <w:pPr>
        <w:numPr>
          <w:ilvl w:val="0"/>
          <w:numId w:val="20"/>
        </w:numPr>
        <w:ind w:left="360"/>
        <w:rPr>
          <w:rFonts w:eastAsia="Times"/>
          <w:sz w:val="20"/>
        </w:rPr>
      </w:pPr>
      <w:r w:rsidRPr="21B014F7">
        <w:rPr>
          <w:rFonts w:eastAsia="Times"/>
          <w:sz w:val="20"/>
        </w:rPr>
        <w:t xml:space="preserve">Purchase at least </w:t>
      </w:r>
      <w:r w:rsidR="000E79B2" w:rsidRPr="21B014F7">
        <w:rPr>
          <w:rFonts w:eastAsia="Times"/>
          <w:sz w:val="20"/>
        </w:rPr>
        <w:t>5</w:t>
      </w:r>
      <w:r w:rsidR="00BA1F28" w:rsidRPr="21B014F7">
        <w:rPr>
          <w:rFonts w:eastAsia="Times"/>
          <w:sz w:val="20"/>
        </w:rPr>
        <w:t>%</w:t>
      </w:r>
      <w:r w:rsidRPr="21B014F7">
        <w:rPr>
          <w:rFonts w:eastAsia="Times"/>
          <w:sz w:val="20"/>
        </w:rPr>
        <w:t xml:space="preserve"> of stationery via the State Purchase Contract from Aboriginal businesses.</w:t>
      </w:r>
    </w:p>
    <w:p w14:paraId="4D541067" w14:textId="1E006975" w:rsidR="009D6932" w:rsidRDefault="009D6932" w:rsidP="21B014F7">
      <w:pPr>
        <w:numPr>
          <w:ilvl w:val="0"/>
          <w:numId w:val="20"/>
        </w:numPr>
        <w:ind w:left="360"/>
        <w:rPr>
          <w:rFonts w:eastAsia="Times"/>
          <w:sz w:val="20"/>
        </w:rPr>
      </w:pPr>
      <w:r w:rsidRPr="21B014F7">
        <w:rPr>
          <w:rFonts w:eastAsia="Times"/>
          <w:sz w:val="20"/>
        </w:rPr>
        <w:t>Where possible purchase from social benefit suppliers via other State Purchase Contracts.</w:t>
      </w:r>
    </w:p>
    <w:p w14:paraId="0187CDF4" w14:textId="0AF4EF35" w:rsidR="005A1DEC" w:rsidRDefault="005A1DEC" w:rsidP="21B014F7">
      <w:pPr>
        <w:numPr>
          <w:ilvl w:val="0"/>
          <w:numId w:val="20"/>
        </w:numPr>
        <w:ind w:left="360"/>
        <w:rPr>
          <w:rFonts w:eastAsia="Times"/>
          <w:sz w:val="20"/>
        </w:rPr>
      </w:pPr>
      <w:r w:rsidRPr="21B014F7">
        <w:rPr>
          <w:rFonts w:eastAsia="Times"/>
          <w:sz w:val="20"/>
        </w:rPr>
        <w:t>Double the number of procurement contracts that inclu</w:t>
      </w:r>
      <w:r w:rsidR="004F6F98" w:rsidRPr="21B014F7">
        <w:rPr>
          <w:rFonts w:eastAsia="Times"/>
          <w:sz w:val="20"/>
        </w:rPr>
        <w:t>de at least one social procurement objective and outcome.</w:t>
      </w:r>
    </w:p>
    <w:p w14:paraId="6C4D4945" w14:textId="32945CBD" w:rsidR="00281D56" w:rsidRDefault="00281D56" w:rsidP="71C94D23">
      <w:pPr>
        <w:rPr>
          <w:rFonts w:eastAsia="Times"/>
          <w:sz w:val="20"/>
        </w:rPr>
      </w:pPr>
      <w:r w:rsidRPr="71C94D23">
        <w:rPr>
          <w:rFonts w:eastAsia="Times"/>
          <w:sz w:val="20"/>
        </w:rPr>
        <w:t>Work has already commenced to support these targets, including:</w:t>
      </w:r>
    </w:p>
    <w:p w14:paraId="59C885F2" w14:textId="77777777" w:rsidR="00281D56" w:rsidRPr="009D6932" w:rsidRDefault="00281D56" w:rsidP="21B014F7">
      <w:pPr>
        <w:numPr>
          <w:ilvl w:val="0"/>
          <w:numId w:val="20"/>
        </w:numPr>
        <w:ind w:left="360"/>
        <w:rPr>
          <w:rFonts w:eastAsia="Times"/>
          <w:sz w:val="20"/>
        </w:rPr>
      </w:pPr>
      <w:r w:rsidRPr="21B014F7">
        <w:rPr>
          <w:rFonts w:eastAsia="Times"/>
          <w:sz w:val="20"/>
        </w:rPr>
        <w:t>Social or sustainable selection criteria are included in knowledge-based service procurements valued at over $150,000 to increase the number of social benefit suppliers contracted for this type of work.</w:t>
      </w:r>
    </w:p>
    <w:p w14:paraId="28A6524B" w14:textId="7F776C15" w:rsidR="003F4D61" w:rsidRPr="00281D56" w:rsidRDefault="00281D56" w:rsidP="21B014F7">
      <w:pPr>
        <w:numPr>
          <w:ilvl w:val="0"/>
          <w:numId w:val="20"/>
        </w:numPr>
        <w:ind w:left="360"/>
        <w:rPr>
          <w:rFonts w:eastAsia="Times"/>
          <w:sz w:val="20"/>
        </w:rPr>
      </w:pPr>
      <w:r w:rsidRPr="21B014F7">
        <w:rPr>
          <w:rFonts w:eastAsia="Times"/>
          <w:sz w:val="20"/>
        </w:rPr>
        <w:t xml:space="preserve">Procurement processes have been amended to streamline the engagement of Aboriginal business or Australian disability enterprise to increase the number of social benefit suppliers contracted. </w:t>
      </w:r>
    </w:p>
    <w:p w14:paraId="73BADA7D" w14:textId="66584572" w:rsidR="005F6123" w:rsidRPr="00196BD6" w:rsidRDefault="005F6123" w:rsidP="00196BD6">
      <w:pPr>
        <w:pStyle w:val="Heading2"/>
        <w:rPr>
          <w:b w:val="0"/>
        </w:rPr>
      </w:pPr>
      <w:bookmarkStart w:id="15" w:name="_Toc93480450"/>
      <w:bookmarkStart w:id="16" w:name="_Toc116563091"/>
      <w:r w:rsidRPr="00196BD6">
        <w:t xml:space="preserve">6.2 Public </w:t>
      </w:r>
      <w:r w:rsidR="00F76C36">
        <w:t>c</w:t>
      </w:r>
      <w:r w:rsidRPr="00196BD6">
        <w:t>onstruction</w:t>
      </w:r>
      <w:bookmarkEnd w:id="15"/>
      <w:bookmarkEnd w:id="16"/>
      <w:r w:rsidRPr="00196BD6">
        <w:t xml:space="preserve"> </w:t>
      </w:r>
    </w:p>
    <w:p w14:paraId="0EFC15C9" w14:textId="147E4A56" w:rsidR="004D13AA" w:rsidRPr="001633E2" w:rsidRDefault="004D13AA" w:rsidP="71C94D23">
      <w:pPr>
        <w:rPr>
          <w:rFonts w:eastAsia="Times"/>
          <w:sz w:val="20"/>
        </w:rPr>
      </w:pPr>
      <w:r w:rsidRPr="71C94D23">
        <w:rPr>
          <w:rFonts w:eastAsia="Times"/>
          <w:sz w:val="20"/>
        </w:rPr>
        <w:t>VHBA is committed to improving gender equality, enabling Aboriginal self-determination, and creating inclusive and thriving communities for all people including for disadvantaged Victorians such as migrants, refugees and asylum seekers, and people with disabilities. VHBA intends to create meaningful social and economic opportunities for these priority cohorts both internally by adopting inclusive organisational strategies and externally by working with our suppliers to create better social value outcomes.</w:t>
      </w:r>
    </w:p>
    <w:p w14:paraId="77DC6A47" w14:textId="77777777" w:rsidR="004D13AA" w:rsidRPr="001633E2" w:rsidRDefault="004D13AA" w:rsidP="71C94D23">
      <w:pPr>
        <w:rPr>
          <w:rFonts w:eastAsia="Times"/>
          <w:sz w:val="20"/>
        </w:rPr>
      </w:pPr>
      <w:r w:rsidRPr="71C94D23">
        <w:rPr>
          <w:rFonts w:eastAsia="Times"/>
          <w:sz w:val="20"/>
        </w:rPr>
        <w:t xml:space="preserve">VHBA intends to leverage our work and investments to create jobs and training opportunities for people experiencing barriers to employment and to support their participation in meaningful, sustainable work. Research consistently shows that promoting better economic participation for women, Aboriginal Victorians and other marginalised, diverse cohorts can significantly boost Australia’s GDP and increase Victoria’s productivity. </w:t>
      </w:r>
    </w:p>
    <w:p w14:paraId="5DE610B7" w14:textId="77777777" w:rsidR="004D13AA" w:rsidRPr="001633E2" w:rsidRDefault="004D13AA" w:rsidP="71C94D23">
      <w:pPr>
        <w:rPr>
          <w:rFonts w:eastAsia="Times"/>
          <w:sz w:val="20"/>
        </w:rPr>
      </w:pPr>
      <w:r w:rsidRPr="71C94D23">
        <w:rPr>
          <w:rFonts w:eastAsia="Times"/>
          <w:sz w:val="20"/>
        </w:rPr>
        <w:t>VHBA and Infrastructure Policy will work with central agencies and other relevant partners to explore the feasibility of weighted social and sustainable criteria for procurement below $20 million, with the aim of focusing on inclusive employment practices.</w:t>
      </w:r>
    </w:p>
    <w:p w14:paraId="3072AED6" w14:textId="0697890E" w:rsidR="0084176D" w:rsidRPr="00BF2883" w:rsidRDefault="00637741" w:rsidP="009217EF">
      <w:pPr>
        <w:pStyle w:val="Heading1"/>
      </w:pPr>
      <w:bookmarkStart w:id="17" w:name="_Toc116563092"/>
      <w:r w:rsidRPr="00BF2883">
        <w:t xml:space="preserve">7 </w:t>
      </w:r>
      <w:r w:rsidR="0084176D" w:rsidRPr="00BF2883">
        <w:t>Roles and responsibilities</w:t>
      </w:r>
      <w:bookmarkEnd w:id="17"/>
    </w:p>
    <w:p w14:paraId="3AAA185E" w14:textId="3D05E401" w:rsidR="0084176D" w:rsidRPr="00D24305" w:rsidRDefault="0084176D" w:rsidP="71C94D23">
      <w:pPr>
        <w:spacing w:line="270" w:lineRule="atLeast"/>
        <w:rPr>
          <w:rFonts w:eastAsia="Times"/>
          <w:sz w:val="20"/>
        </w:rPr>
      </w:pPr>
      <w:r w:rsidRPr="71C94D23">
        <w:rPr>
          <w:rFonts w:eastAsia="Times"/>
          <w:sz w:val="20"/>
        </w:rPr>
        <w:t>As noted in the SPF – Buyer Guidance,</w:t>
      </w:r>
      <w:r w:rsidRPr="71C94D23">
        <w:rPr>
          <w:rFonts w:eastAsia="Times"/>
          <w:i/>
          <w:iCs/>
          <w:sz w:val="20"/>
        </w:rPr>
        <w:t xml:space="preserve"> Guide to mandatory planning requirements,</w:t>
      </w:r>
      <w:r w:rsidRPr="71C94D23">
        <w:rPr>
          <w:rFonts w:eastAsia="Times"/>
          <w:sz w:val="20"/>
        </w:rPr>
        <w:t xml:space="preserve"> the term ‘government buyer’ means the individual(s) responsible for planning, sourcing, and/or approving the </w:t>
      </w:r>
      <w:r w:rsidRPr="71C94D23">
        <w:rPr>
          <w:rFonts w:eastAsia="Times"/>
          <w:sz w:val="20"/>
        </w:rPr>
        <w:lastRenderedPageBreak/>
        <w:t>goods, services or construction being procured by a department or agency. Department-wide roles and responsibilities are listed below.</w:t>
      </w:r>
    </w:p>
    <w:p w14:paraId="5F805D3C" w14:textId="2BCB6C27" w:rsidR="00F55911" w:rsidRDefault="00F55911" w:rsidP="0084176D">
      <w:pPr>
        <w:spacing w:line="270" w:lineRule="atLeast"/>
        <w:rPr>
          <w:rFonts w:eastAsia="Times"/>
          <w:i/>
          <w:szCs w:val="21"/>
        </w:rPr>
      </w:pPr>
      <w:r>
        <w:rPr>
          <w:rFonts w:eastAsia="Times"/>
          <w:i/>
          <w:szCs w:val="21"/>
        </w:rPr>
        <w:t>Secretary and Executive Board</w:t>
      </w:r>
    </w:p>
    <w:p w14:paraId="57AFE557" w14:textId="36D80FB6" w:rsidR="00F55911" w:rsidRPr="002B169A" w:rsidRDefault="00F55911" w:rsidP="71C94D23">
      <w:pPr>
        <w:spacing w:line="270" w:lineRule="atLeast"/>
        <w:rPr>
          <w:rFonts w:eastAsia="Times"/>
          <w:sz w:val="20"/>
        </w:rPr>
      </w:pPr>
      <w:r w:rsidRPr="71C94D23">
        <w:rPr>
          <w:rFonts w:eastAsia="Times"/>
          <w:sz w:val="20"/>
        </w:rPr>
        <w:t xml:space="preserve">The Secretary, Department of Health, is the Accountable Officer for the development and implementation of the department’s Social Procurement Strategy, for reporting on social procurement activity in departmental and agency Annual Reports, and for contributing to the Victorian Government aggregated Social </w:t>
      </w:r>
      <w:r w:rsidR="00D202A3" w:rsidRPr="71C94D23">
        <w:rPr>
          <w:rFonts w:eastAsia="Times"/>
          <w:sz w:val="20"/>
        </w:rPr>
        <w:t>P</w:t>
      </w:r>
      <w:r w:rsidRPr="71C94D23">
        <w:rPr>
          <w:rFonts w:eastAsia="Times"/>
          <w:sz w:val="20"/>
        </w:rPr>
        <w:t>rocurement Framework Annual Report.</w:t>
      </w:r>
    </w:p>
    <w:p w14:paraId="1B735690" w14:textId="2EDFEC7E" w:rsidR="0084176D" w:rsidRPr="00D24305" w:rsidRDefault="0084176D" w:rsidP="0084176D">
      <w:pPr>
        <w:spacing w:line="270" w:lineRule="atLeast"/>
        <w:rPr>
          <w:rFonts w:eastAsia="Times"/>
          <w:i/>
          <w:szCs w:val="21"/>
        </w:rPr>
      </w:pPr>
      <w:r w:rsidRPr="00D24305">
        <w:rPr>
          <w:rFonts w:eastAsia="Times"/>
          <w:i/>
          <w:szCs w:val="21"/>
        </w:rPr>
        <w:t>Procurement Committee</w:t>
      </w:r>
      <w:r w:rsidR="003655F6">
        <w:rPr>
          <w:rFonts w:eastAsia="Times"/>
          <w:i/>
          <w:szCs w:val="21"/>
        </w:rPr>
        <w:t xml:space="preserve"> </w:t>
      </w:r>
    </w:p>
    <w:p w14:paraId="32CC8E2E" w14:textId="2707F7F9" w:rsidR="0084176D" w:rsidRPr="00A95F48" w:rsidRDefault="0084176D" w:rsidP="71C94D23">
      <w:pPr>
        <w:spacing w:line="270" w:lineRule="atLeast"/>
        <w:rPr>
          <w:rFonts w:eastAsia="Times"/>
          <w:sz w:val="20"/>
        </w:rPr>
      </w:pPr>
      <w:r w:rsidRPr="71C94D23">
        <w:rPr>
          <w:rFonts w:eastAsia="Times"/>
          <w:sz w:val="20"/>
        </w:rPr>
        <w:t>The Procurement Committee comprises membership at the executive level</w:t>
      </w:r>
      <w:r w:rsidR="00F55911" w:rsidRPr="71C94D23">
        <w:rPr>
          <w:rFonts w:eastAsia="Times"/>
          <w:sz w:val="20"/>
        </w:rPr>
        <w:t>,</w:t>
      </w:r>
      <w:r w:rsidRPr="71C94D23">
        <w:rPr>
          <w:rFonts w:eastAsia="Times"/>
          <w:sz w:val="20"/>
        </w:rPr>
        <w:t xml:space="preserve"> is chaired by a Deputy Secretary</w:t>
      </w:r>
      <w:r w:rsidR="00F55911" w:rsidRPr="71C94D23">
        <w:rPr>
          <w:rFonts w:eastAsia="Times"/>
          <w:sz w:val="20"/>
        </w:rPr>
        <w:t>, Corporate Services,</w:t>
      </w:r>
      <w:r w:rsidR="006E6B2E" w:rsidRPr="71C94D23">
        <w:rPr>
          <w:rFonts w:eastAsia="Times"/>
          <w:sz w:val="20"/>
        </w:rPr>
        <w:t xml:space="preserve"> and is supported by the Chief Procurement Officer and Procurement Sec</w:t>
      </w:r>
      <w:r w:rsidR="00E316ED" w:rsidRPr="71C94D23">
        <w:rPr>
          <w:rFonts w:eastAsia="Times"/>
          <w:sz w:val="20"/>
        </w:rPr>
        <w:t>r</w:t>
      </w:r>
      <w:r w:rsidR="006E6B2E" w:rsidRPr="71C94D23">
        <w:rPr>
          <w:rFonts w:eastAsia="Times"/>
          <w:sz w:val="20"/>
        </w:rPr>
        <w:t>etariat</w:t>
      </w:r>
      <w:r w:rsidR="00E316ED" w:rsidRPr="71C94D23">
        <w:rPr>
          <w:rFonts w:eastAsia="Times"/>
          <w:sz w:val="20"/>
        </w:rPr>
        <w:t xml:space="preserve">.  </w:t>
      </w:r>
      <w:r w:rsidRPr="71C94D23">
        <w:rPr>
          <w:rFonts w:eastAsia="Times"/>
          <w:sz w:val="20"/>
        </w:rPr>
        <w:t>Members are involved through formal scheduled meetings and out-of-session matters throughout the year. While the committee is primarily concerned with goods and services (non-construction) procurement, membership of the Committee includes representatives from the</w:t>
      </w:r>
      <w:r w:rsidR="00A879A9" w:rsidRPr="71C94D23">
        <w:rPr>
          <w:rFonts w:eastAsia="Times"/>
          <w:sz w:val="20"/>
        </w:rPr>
        <w:t xml:space="preserve"> VHBA.</w:t>
      </w:r>
      <w:r w:rsidRPr="71C94D23">
        <w:rPr>
          <w:rFonts w:eastAsia="Times"/>
          <w:sz w:val="20"/>
        </w:rPr>
        <w:t xml:space="preserve"> Oversight of the implementation of the department’s Social Procurement Strategy will be provided by the Procurement Committee.</w:t>
      </w:r>
    </w:p>
    <w:p w14:paraId="736BBE4D" w14:textId="1192721A" w:rsidR="00D44FCF" w:rsidRPr="005832A9" w:rsidRDefault="0084176D" w:rsidP="0084176D">
      <w:pPr>
        <w:spacing w:line="270" w:lineRule="atLeast"/>
        <w:rPr>
          <w:rFonts w:eastAsia="Times"/>
          <w:i/>
          <w:szCs w:val="21"/>
        </w:rPr>
      </w:pPr>
      <w:r w:rsidRPr="005832A9">
        <w:rPr>
          <w:rFonts w:eastAsia="Times"/>
          <w:i/>
          <w:szCs w:val="21"/>
        </w:rPr>
        <w:t xml:space="preserve">Social Procurement Group </w:t>
      </w:r>
    </w:p>
    <w:p w14:paraId="473ADD68" w14:textId="0784129B" w:rsidR="00D44FCF" w:rsidRPr="00A9355C" w:rsidRDefault="00D44FCF" w:rsidP="71C94D23">
      <w:pPr>
        <w:spacing w:line="270" w:lineRule="atLeast"/>
        <w:rPr>
          <w:rFonts w:eastAsia="Times"/>
          <w:sz w:val="20"/>
        </w:rPr>
      </w:pPr>
      <w:r w:rsidRPr="71C94D23">
        <w:rPr>
          <w:rFonts w:eastAsia="Times"/>
          <w:sz w:val="20"/>
        </w:rPr>
        <w:t>Representatives from the Procurement Services</w:t>
      </w:r>
      <w:r w:rsidR="005951D1" w:rsidRPr="71C94D23">
        <w:rPr>
          <w:rFonts w:eastAsia="Times"/>
          <w:sz w:val="20"/>
        </w:rPr>
        <w:t xml:space="preserve"> unit and VHBA</w:t>
      </w:r>
      <w:r w:rsidRPr="71C94D23">
        <w:rPr>
          <w:rFonts w:eastAsia="Times"/>
          <w:sz w:val="20"/>
        </w:rPr>
        <w:t xml:space="preserve"> </w:t>
      </w:r>
      <w:r w:rsidR="00126005" w:rsidRPr="71C94D23">
        <w:rPr>
          <w:rFonts w:eastAsia="Times"/>
          <w:sz w:val="20"/>
        </w:rPr>
        <w:t>will meet regularly</w:t>
      </w:r>
      <w:r w:rsidR="00DA0064" w:rsidRPr="71C94D23">
        <w:rPr>
          <w:rFonts w:eastAsia="Times"/>
          <w:sz w:val="20"/>
        </w:rPr>
        <w:t xml:space="preserve"> </w:t>
      </w:r>
      <w:r w:rsidR="00126005" w:rsidRPr="71C94D23">
        <w:rPr>
          <w:rFonts w:eastAsia="Times"/>
          <w:sz w:val="20"/>
        </w:rPr>
        <w:t xml:space="preserve">to </w:t>
      </w:r>
      <w:r w:rsidRPr="71C94D23">
        <w:rPr>
          <w:rFonts w:eastAsia="Times"/>
          <w:sz w:val="20"/>
        </w:rPr>
        <w:t>consider the enhancement of social procurement implementation</w:t>
      </w:r>
      <w:r w:rsidR="004E6128" w:rsidRPr="71C94D23">
        <w:rPr>
          <w:rFonts w:eastAsia="Times"/>
          <w:sz w:val="20"/>
        </w:rPr>
        <w:t xml:space="preserve">, </w:t>
      </w:r>
      <w:r w:rsidRPr="71C94D23">
        <w:rPr>
          <w:rFonts w:eastAsia="Times"/>
          <w:sz w:val="20"/>
        </w:rPr>
        <w:t>support internal communications about social procurement</w:t>
      </w:r>
      <w:r w:rsidR="00126005" w:rsidRPr="71C94D23">
        <w:rPr>
          <w:rFonts w:eastAsia="Times"/>
          <w:sz w:val="20"/>
        </w:rPr>
        <w:t xml:space="preserve"> and contribute to strategy development</w:t>
      </w:r>
      <w:r w:rsidR="00BA5D9F" w:rsidRPr="71C94D23">
        <w:rPr>
          <w:rFonts w:eastAsia="Times"/>
          <w:sz w:val="20"/>
        </w:rPr>
        <w:t xml:space="preserve">. </w:t>
      </w:r>
      <w:r w:rsidR="001F3BC6" w:rsidRPr="71C94D23">
        <w:rPr>
          <w:rFonts w:eastAsia="Times"/>
          <w:sz w:val="20"/>
        </w:rPr>
        <w:t xml:space="preserve"> </w:t>
      </w:r>
    </w:p>
    <w:p w14:paraId="6B43D86C" w14:textId="2335CE0B" w:rsidR="0084176D" w:rsidRPr="0084176D" w:rsidRDefault="00725630" w:rsidP="009217EF">
      <w:pPr>
        <w:pStyle w:val="Heading2"/>
      </w:pPr>
      <w:bookmarkStart w:id="18" w:name="_Toc116563093"/>
      <w:bookmarkStart w:id="19" w:name="_Hlk101336048"/>
      <w:r>
        <w:t>7</w:t>
      </w:r>
      <w:r w:rsidR="0084176D" w:rsidRPr="0084176D">
        <w:t>.1 Goods and services (non-construction) procurement roles and responsibilities</w:t>
      </w:r>
      <w:bookmarkEnd w:id="18"/>
    </w:p>
    <w:bookmarkEnd w:id="19"/>
    <w:p w14:paraId="24D29A7A" w14:textId="043044B6" w:rsidR="0084176D" w:rsidRPr="00307583" w:rsidRDefault="0084176D" w:rsidP="006054EB">
      <w:pPr>
        <w:pStyle w:val="Heading3"/>
      </w:pPr>
      <w:r w:rsidRPr="00307583">
        <w:t>Procurement</w:t>
      </w:r>
      <w:r w:rsidR="00AE08FD" w:rsidRPr="00307583">
        <w:t xml:space="preserve"> </w:t>
      </w:r>
      <w:r w:rsidRPr="00307583">
        <w:t>Services</w:t>
      </w:r>
      <w:r w:rsidR="00C64059">
        <w:t xml:space="preserve"> </w:t>
      </w:r>
      <w:r w:rsidR="00444EBC">
        <w:t xml:space="preserve">unit </w:t>
      </w:r>
      <w:r w:rsidR="00206C40" w:rsidRPr="00307583">
        <w:t>– Finance and Procurement Branch</w:t>
      </w:r>
    </w:p>
    <w:p w14:paraId="3E7CFBE2" w14:textId="4AC8B1B7" w:rsidR="0084176D" w:rsidRPr="00C85BC6" w:rsidRDefault="00B43AB1" w:rsidP="71C94D23">
      <w:pPr>
        <w:rPr>
          <w:rFonts w:eastAsia="Times"/>
          <w:i/>
          <w:iCs/>
        </w:rPr>
      </w:pPr>
      <w:r w:rsidRPr="71C94D23">
        <w:rPr>
          <w:rFonts w:eastAsia="Times"/>
          <w:i/>
          <w:iCs/>
        </w:rPr>
        <w:t>Director/</w:t>
      </w:r>
      <w:r w:rsidR="0084176D" w:rsidRPr="71C94D23">
        <w:rPr>
          <w:rFonts w:eastAsia="Times"/>
          <w:i/>
          <w:iCs/>
        </w:rPr>
        <w:t xml:space="preserve">Chief Procurement Officer </w:t>
      </w:r>
    </w:p>
    <w:p w14:paraId="5BD7E477" w14:textId="58E828E0" w:rsidR="0084176D" w:rsidRPr="00307583" w:rsidRDefault="0084176D" w:rsidP="71C94D23">
      <w:pPr>
        <w:spacing w:line="270" w:lineRule="atLeast"/>
        <w:rPr>
          <w:rFonts w:eastAsia="Times"/>
          <w:sz w:val="20"/>
        </w:rPr>
      </w:pPr>
      <w:r w:rsidRPr="71C94D23">
        <w:rPr>
          <w:rFonts w:eastAsia="Times"/>
          <w:color w:val="000000" w:themeColor="text1"/>
          <w:sz w:val="20"/>
        </w:rPr>
        <w:t>The Director</w:t>
      </w:r>
      <w:r w:rsidR="009436B0" w:rsidRPr="71C94D23">
        <w:rPr>
          <w:rFonts w:eastAsia="Times"/>
          <w:color w:val="000000" w:themeColor="text1"/>
          <w:sz w:val="20"/>
        </w:rPr>
        <w:t>,</w:t>
      </w:r>
      <w:r w:rsidR="00AE08FD" w:rsidRPr="71C94D23">
        <w:rPr>
          <w:rFonts w:eastAsia="Times"/>
          <w:color w:val="000000" w:themeColor="text1"/>
          <w:sz w:val="20"/>
        </w:rPr>
        <w:t xml:space="preserve"> </w:t>
      </w:r>
      <w:r w:rsidR="00B43AB1" w:rsidRPr="71C94D23">
        <w:rPr>
          <w:rFonts w:eastAsia="Times"/>
          <w:color w:val="000000" w:themeColor="text1"/>
          <w:sz w:val="20"/>
        </w:rPr>
        <w:t>Procurement Services</w:t>
      </w:r>
      <w:r w:rsidR="009436B0" w:rsidRPr="71C94D23">
        <w:rPr>
          <w:rFonts w:eastAsia="Times"/>
          <w:color w:val="000000" w:themeColor="text1"/>
          <w:sz w:val="20"/>
        </w:rPr>
        <w:t>,</w:t>
      </w:r>
      <w:r w:rsidRPr="71C94D23">
        <w:rPr>
          <w:rFonts w:eastAsia="Times"/>
          <w:color w:val="000000" w:themeColor="text1"/>
          <w:sz w:val="20"/>
        </w:rPr>
        <w:t xml:space="preserve"> is also the department’s Chief Procurement Officer and is primarily responsible for:</w:t>
      </w:r>
    </w:p>
    <w:p w14:paraId="0464A17F" w14:textId="043C9FE7" w:rsidR="0084176D" w:rsidRPr="00307583" w:rsidRDefault="0084176D" w:rsidP="71C94D23">
      <w:pPr>
        <w:numPr>
          <w:ilvl w:val="0"/>
          <w:numId w:val="8"/>
        </w:numPr>
        <w:spacing w:after="0" w:line="270" w:lineRule="atLeast"/>
        <w:rPr>
          <w:rFonts w:eastAsia="Times"/>
          <w:sz w:val="20"/>
        </w:rPr>
      </w:pPr>
      <w:r w:rsidRPr="71C94D23">
        <w:rPr>
          <w:rFonts w:eastAsia="Times"/>
          <w:sz w:val="20"/>
        </w:rPr>
        <w:t>ensuring that the department meets legislative and policy obligations when procuring and managing goods and services</w:t>
      </w:r>
      <w:r w:rsidR="0023407D" w:rsidRPr="71C94D23">
        <w:rPr>
          <w:rFonts w:eastAsia="Times"/>
          <w:sz w:val="20"/>
        </w:rPr>
        <w:t>;</w:t>
      </w:r>
    </w:p>
    <w:p w14:paraId="239426B5" w14:textId="24CF063C" w:rsidR="0084176D" w:rsidRPr="00307583" w:rsidRDefault="0084176D" w:rsidP="71C94D23">
      <w:pPr>
        <w:numPr>
          <w:ilvl w:val="0"/>
          <w:numId w:val="8"/>
        </w:numPr>
        <w:spacing w:after="0" w:line="270" w:lineRule="atLeast"/>
        <w:rPr>
          <w:rFonts w:eastAsia="Times"/>
          <w:sz w:val="20"/>
        </w:rPr>
      </w:pPr>
      <w:r w:rsidRPr="71C94D23">
        <w:rPr>
          <w:rFonts w:eastAsia="Times"/>
          <w:sz w:val="20"/>
        </w:rPr>
        <w:t>procurement strategy, policies, systems and processes</w:t>
      </w:r>
      <w:r w:rsidR="0023407D" w:rsidRPr="71C94D23">
        <w:rPr>
          <w:rFonts w:eastAsia="Times"/>
          <w:sz w:val="20"/>
        </w:rPr>
        <w:t>;</w:t>
      </w:r>
    </w:p>
    <w:p w14:paraId="3A1E8FF7" w14:textId="10A58BF6" w:rsidR="00FE4B9C" w:rsidRDefault="0084176D" w:rsidP="71C94D23">
      <w:pPr>
        <w:numPr>
          <w:ilvl w:val="0"/>
          <w:numId w:val="8"/>
        </w:numPr>
        <w:spacing w:after="0" w:line="270" w:lineRule="atLeast"/>
        <w:rPr>
          <w:rFonts w:eastAsia="Times"/>
          <w:sz w:val="20"/>
        </w:rPr>
      </w:pPr>
      <w:r w:rsidRPr="71C94D23">
        <w:rPr>
          <w:rFonts w:eastAsia="Times"/>
          <w:sz w:val="20"/>
        </w:rPr>
        <w:t>supporting procurement, tendering and contract management</w:t>
      </w:r>
      <w:r w:rsidR="0023407D" w:rsidRPr="71C94D23">
        <w:rPr>
          <w:rFonts w:eastAsia="Times"/>
          <w:sz w:val="20"/>
        </w:rPr>
        <w:t>.</w:t>
      </w:r>
    </w:p>
    <w:p w14:paraId="75382B76" w14:textId="77777777" w:rsidR="00186B79" w:rsidRPr="00186B79" w:rsidRDefault="00186B79" w:rsidP="71C94D23">
      <w:pPr>
        <w:spacing w:after="0" w:line="270" w:lineRule="atLeast"/>
        <w:rPr>
          <w:rFonts w:eastAsia="Times"/>
          <w:sz w:val="20"/>
        </w:rPr>
      </w:pPr>
    </w:p>
    <w:p w14:paraId="0D670D47" w14:textId="746552CD" w:rsidR="0084176D" w:rsidRPr="00307583" w:rsidRDefault="0084176D" w:rsidP="71C94D23">
      <w:pPr>
        <w:spacing w:line="270" w:lineRule="atLeast"/>
        <w:rPr>
          <w:rFonts w:eastAsia="Times"/>
          <w:color w:val="000000"/>
          <w:sz w:val="20"/>
        </w:rPr>
      </w:pPr>
      <w:r w:rsidRPr="71C94D23">
        <w:rPr>
          <w:rFonts w:eastAsia="Times"/>
          <w:color w:val="000000" w:themeColor="text1"/>
          <w:sz w:val="20"/>
        </w:rPr>
        <w:t>The Chief Procurement Officer will also coordinate implementation of this S</w:t>
      </w:r>
      <w:r w:rsidR="05DF44D2" w:rsidRPr="71C94D23">
        <w:rPr>
          <w:rFonts w:eastAsia="Times"/>
          <w:color w:val="000000" w:themeColor="text1"/>
          <w:sz w:val="20"/>
        </w:rPr>
        <w:t>PS</w:t>
      </w:r>
      <w:r w:rsidRPr="71C94D23">
        <w:rPr>
          <w:rFonts w:eastAsia="Times"/>
          <w:color w:val="000000" w:themeColor="text1"/>
          <w:sz w:val="20"/>
        </w:rPr>
        <w:t xml:space="preserve"> across the department by leading awareness raising activities so that staff understand the department’s Strategy and procure in accordance with the SPF as outlined in this </w:t>
      </w:r>
      <w:r w:rsidR="00E67E53" w:rsidRPr="71C94D23">
        <w:rPr>
          <w:rFonts w:eastAsia="Times"/>
          <w:color w:val="000000" w:themeColor="text1"/>
          <w:sz w:val="20"/>
        </w:rPr>
        <w:t>S</w:t>
      </w:r>
      <w:r w:rsidRPr="71C94D23">
        <w:rPr>
          <w:rFonts w:eastAsia="Times"/>
          <w:color w:val="000000" w:themeColor="text1"/>
          <w:sz w:val="20"/>
        </w:rPr>
        <w:t>trategy.</w:t>
      </w:r>
    </w:p>
    <w:p w14:paraId="60FA9B54" w14:textId="7F928EF2" w:rsidR="002B6232" w:rsidRPr="00987247" w:rsidRDefault="002B5713" w:rsidP="71C94D23">
      <w:pPr>
        <w:spacing w:line="270" w:lineRule="atLeast"/>
        <w:rPr>
          <w:rFonts w:eastAsia="Times"/>
          <w:color w:val="000000"/>
          <w:sz w:val="20"/>
        </w:rPr>
      </w:pPr>
      <w:r w:rsidRPr="71C94D23">
        <w:rPr>
          <w:rFonts w:eastAsia="Times"/>
          <w:color w:val="000000" w:themeColor="text1"/>
          <w:sz w:val="20"/>
        </w:rPr>
        <w:t xml:space="preserve">The Chief Procurement Officer will endorse each </w:t>
      </w:r>
      <w:r w:rsidR="00AE7502" w:rsidRPr="71C94D23">
        <w:rPr>
          <w:rFonts w:eastAsia="Times"/>
          <w:color w:val="000000" w:themeColor="text1"/>
          <w:sz w:val="20"/>
        </w:rPr>
        <w:t xml:space="preserve">Social Procurement Plan for </w:t>
      </w:r>
      <w:r w:rsidR="004B4F11" w:rsidRPr="71C94D23">
        <w:rPr>
          <w:rFonts w:eastAsia="Times"/>
          <w:color w:val="000000" w:themeColor="text1"/>
          <w:sz w:val="20"/>
        </w:rPr>
        <w:t>g</w:t>
      </w:r>
      <w:r w:rsidR="00AE7502" w:rsidRPr="71C94D23">
        <w:rPr>
          <w:rFonts w:eastAsia="Times"/>
          <w:color w:val="000000" w:themeColor="text1"/>
          <w:sz w:val="20"/>
        </w:rPr>
        <w:t xml:space="preserve">oods and </w:t>
      </w:r>
      <w:r w:rsidR="004B4F11" w:rsidRPr="71C94D23">
        <w:rPr>
          <w:rFonts w:eastAsia="Times"/>
          <w:color w:val="000000" w:themeColor="text1"/>
          <w:sz w:val="20"/>
        </w:rPr>
        <w:t>s</w:t>
      </w:r>
      <w:r w:rsidR="00AE7502" w:rsidRPr="71C94D23">
        <w:rPr>
          <w:rFonts w:eastAsia="Times"/>
          <w:color w:val="000000" w:themeColor="text1"/>
          <w:sz w:val="20"/>
        </w:rPr>
        <w:t xml:space="preserve">ervices procurement as part of the </w:t>
      </w:r>
      <w:r w:rsidR="00970D5D" w:rsidRPr="71C94D23">
        <w:rPr>
          <w:rFonts w:eastAsia="Times"/>
          <w:color w:val="000000" w:themeColor="text1"/>
          <w:sz w:val="20"/>
        </w:rPr>
        <w:t>procurement planning process</w:t>
      </w:r>
      <w:r w:rsidR="004B4F11" w:rsidRPr="71C94D23">
        <w:rPr>
          <w:rFonts w:eastAsia="Times"/>
          <w:color w:val="000000" w:themeColor="text1"/>
          <w:sz w:val="20"/>
        </w:rPr>
        <w:t>, after the Social Procurement Assurance team from the Department of Treasury and Finance has provided input.</w:t>
      </w:r>
      <w:r w:rsidR="00970D5D" w:rsidRPr="71C94D23">
        <w:rPr>
          <w:rFonts w:eastAsia="Times"/>
          <w:color w:val="000000" w:themeColor="text1"/>
          <w:sz w:val="20"/>
        </w:rPr>
        <w:t xml:space="preserve"> </w:t>
      </w:r>
      <w:r w:rsidR="0044427B" w:rsidRPr="71C94D23">
        <w:rPr>
          <w:rFonts w:eastAsia="Times"/>
          <w:color w:val="000000" w:themeColor="text1"/>
          <w:sz w:val="20"/>
        </w:rPr>
        <w:t>C</w:t>
      </w:r>
      <w:r w:rsidR="00970D5D" w:rsidRPr="71C94D23">
        <w:rPr>
          <w:rFonts w:eastAsia="Times"/>
          <w:color w:val="000000" w:themeColor="text1"/>
          <w:sz w:val="20"/>
        </w:rPr>
        <w:t xml:space="preserve">onstruction buyers </w:t>
      </w:r>
      <w:r w:rsidR="0044427B" w:rsidRPr="71C94D23">
        <w:rPr>
          <w:rFonts w:eastAsia="Times"/>
          <w:color w:val="000000" w:themeColor="text1"/>
          <w:sz w:val="20"/>
        </w:rPr>
        <w:t xml:space="preserve">will be supported </w:t>
      </w:r>
      <w:r w:rsidR="00970D5D" w:rsidRPr="71C94D23">
        <w:rPr>
          <w:rFonts w:eastAsia="Times"/>
          <w:color w:val="000000" w:themeColor="text1"/>
          <w:sz w:val="20"/>
        </w:rPr>
        <w:t>with advice or review as requested.</w:t>
      </w:r>
    </w:p>
    <w:p w14:paraId="55617321" w14:textId="5E5E4143" w:rsidR="0044427B" w:rsidRPr="0029153D" w:rsidRDefault="0044427B" w:rsidP="71C94D23">
      <w:pPr>
        <w:rPr>
          <w:rFonts w:eastAsia="Times"/>
          <w:i/>
          <w:iCs/>
        </w:rPr>
      </w:pPr>
      <w:r w:rsidRPr="71C94D23">
        <w:rPr>
          <w:rFonts w:eastAsia="Times"/>
          <w:i/>
          <w:iCs/>
        </w:rPr>
        <w:t>Procurement Strategy and Policy team</w:t>
      </w:r>
    </w:p>
    <w:p w14:paraId="0D956E44" w14:textId="575986A9" w:rsidR="0044427B" w:rsidRDefault="0044427B" w:rsidP="71C94D23">
      <w:pPr>
        <w:spacing w:line="270" w:lineRule="atLeast"/>
        <w:rPr>
          <w:rFonts w:eastAsia="Times"/>
          <w:color w:val="000000"/>
          <w:sz w:val="20"/>
        </w:rPr>
      </w:pPr>
      <w:r w:rsidRPr="71C94D23">
        <w:rPr>
          <w:rFonts w:eastAsia="Times"/>
          <w:color w:val="000000" w:themeColor="text1"/>
          <w:sz w:val="20"/>
        </w:rPr>
        <w:t>This team is responsible for monitoring and resourcing the implementation of VGPB policy and governance requirements and will:</w:t>
      </w:r>
    </w:p>
    <w:p w14:paraId="69999BF0" w14:textId="6D0F8F08" w:rsidR="002B6232" w:rsidRPr="0029153D" w:rsidRDefault="002B6232" w:rsidP="71C94D23">
      <w:pPr>
        <w:numPr>
          <w:ilvl w:val="0"/>
          <w:numId w:val="8"/>
        </w:numPr>
        <w:spacing w:after="0" w:line="270" w:lineRule="atLeast"/>
        <w:rPr>
          <w:rFonts w:eastAsia="Times"/>
          <w:sz w:val="20"/>
        </w:rPr>
      </w:pPr>
      <w:r w:rsidRPr="71C94D23">
        <w:rPr>
          <w:rFonts w:eastAsia="Times"/>
          <w:sz w:val="20"/>
        </w:rPr>
        <w:t>develop and implement communication methods to ensure that the requirements of the SPF and this strategy are understood;</w:t>
      </w:r>
    </w:p>
    <w:p w14:paraId="54C1C987" w14:textId="5F02260C" w:rsidR="002B6232" w:rsidRPr="0029153D" w:rsidRDefault="002B6232" w:rsidP="71C94D23">
      <w:pPr>
        <w:numPr>
          <w:ilvl w:val="0"/>
          <w:numId w:val="8"/>
        </w:numPr>
        <w:spacing w:after="0" w:line="270" w:lineRule="atLeast"/>
        <w:rPr>
          <w:rFonts w:eastAsia="Times"/>
          <w:sz w:val="20"/>
        </w:rPr>
      </w:pPr>
      <w:r w:rsidRPr="71C94D23">
        <w:rPr>
          <w:rFonts w:eastAsia="Times"/>
          <w:sz w:val="20"/>
        </w:rPr>
        <w:lastRenderedPageBreak/>
        <w:t>amend internal goods and services procurement templates and corporate processes to embed SPF considerations into all procurement processes;</w:t>
      </w:r>
    </w:p>
    <w:p w14:paraId="29CAA086" w14:textId="597CD312" w:rsidR="002B6232" w:rsidRPr="0029153D" w:rsidRDefault="002B6232" w:rsidP="71C94D23">
      <w:pPr>
        <w:numPr>
          <w:ilvl w:val="0"/>
          <w:numId w:val="8"/>
        </w:numPr>
        <w:spacing w:after="0" w:line="270" w:lineRule="atLeast"/>
        <w:rPr>
          <w:rFonts w:eastAsia="Times"/>
          <w:sz w:val="20"/>
        </w:rPr>
      </w:pPr>
      <w:r w:rsidRPr="71C94D23">
        <w:rPr>
          <w:rFonts w:eastAsia="Times"/>
          <w:sz w:val="20"/>
        </w:rPr>
        <w:t>support Procurement Officers to work with Business Owners to implement social procurement;</w:t>
      </w:r>
    </w:p>
    <w:p w14:paraId="1AA76FFE" w14:textId="5B6B7AFE" w:rsidR="002B6232" w:rsidRPr="0029153D" w:rsidRDefault="002B6232" w:rsidP="71C94D23">
      <w:pPr>
        <w:numPr>
          <w:ilvl w:val="0"/>
          <w:numId w:val="8"/>
        </w:numPr>
        <w:spacing w:after="0" w:line="270" w:lineRule="atLeast"/>
        <w:rPr>
          <w:rFonts w:eastAsia="Times"/>
          <w:sz w:val="20"/>
        </w:rPr>
      </w:pPr>
      <w:r w:rsidRPr="71C94D23">
        <w:rPr>
          <w:rFonts w:eastAsia="Times"/>
          <w:sz w:val="20"/>
        </w:rPr>
        <w:t>collect data from procurement documentation and liaise with Finance to enable reporting on the department’s social procurement achievements in the department’s Annual Report as well as reporting to DTF, and;</w:t>
      </w:r>
    </w:p>
    <w:p w14:paraId="31EEF424" w14:textId="68737DF0" w:rsidR="002B6232" w:rsidRDefault="002B6232" w:rsidP="71C94D23">
      <w:pPr>
        <w:numPr>
          <w:ilvl w:val="0"/>
          <w:numId w:val="8"/>
        </w:numPr>
        <w:spacing w:after="0" w:line="270" w:lineRule="atLeast"/>
        <w:rPr>
          <w:rFonts w:eastAsia="Times"/>
          <w:sz w:val="20"/>
        </w:rPr>
      </w:pPr>
      <w:r w:rsidRPr="71C94D23">
        <w:rPr>
          <w:rFonts w:eastAsia="Times"/>
          <w:sz w:val="20"/>
        </w:rPr>
        <w:t>develop education and training activities to raise the level of social procurement capability across the department.</w:t>
      </w:r>
    </w:p>
    <w:p w14:paraId="13B764D2" w14:textId="77777777" w:rsidR="002B6232" w:rsidRDefault="002B6232" w:rsidP="71C94D23">
      <w:pPr>
        <w:spacing w:after="0" w:line="270" w:lineRule="atLeast"/>
        <w:rPr>
          <w:rFonts w:eastAsia="Times"/>
          <w:sz w:val="20"/>
        </w:rPr>
      </w:pPr>
    </w:p>
    <w:p w14:paraId="062541E9" w14:textId="50758290" w:rsidR="002B6232" w:rsidRPr="0029153D" w:rsidRDefault="005E1C56" w:rsidP="71C94D23">
      <w:pPr>
        <w:rPr>
          <w:rFonts w:eastAsia="Times"/>
          <w:i/>
          <w:iCs/>
        </w:rPr>
      </w:pPr>
      <w:r w:rsidRPr="71C94D23">
        <w:rPr>
          <w:rFonts w:eastAsia="Times"/>
          <w:i/>
          <w:iCs/>
        </w:rPr>
        <w:t>Procurement Officers</w:t>
      </w:r>
    </w:p>
    <w:p w14:paraId="4B01F42E" w14:textId="6EB485C5" w:rsidR="005E1C56" w:rsidRDefault="005E1C56" w:rsidP="71C94D23">
      <w:pPr>
        <w:spacing w:line="270" w:lineRule="atLeast"/>
        <w:rPr>
          <w:rFonts w:eastAsia="Times"/>
          <w:color w:val="000000"/>
          <w:sz w:val="20"/>
        </w:rPr>
      </w:pPr>
      <w:r w:rsidRPr="71C94D23">
        <w:rPr>
          <w:rFonts w:eastAsia="Times"/>
          <w:color w:val="000000" w:themeColor="text1"/>
          <w:sz w:val="20"/>
        </w:rPr>
        <w:t>Procurement Officers guide business owners (government buyers) through the procurement process and provide advice on contract management. This will include the department’s Social Procurement Strategy. They will provide advice and support to individual business owners, to ensure that proposed procurements being presented for approval address the requirements of this strategy.</w:t>
      </w:r>
    </w:p>
    <w:p w14:paraId="425083D2" w14:textId="10DAB209" w:rsidR="005E1C56" w:rsidRPr="0029153D" w:rsidRDefault="005E1C56" w:rsidP="71C94D23">
      <w:pPr>
        <w:rPr>
          <w:rFonts w:eastAsia="Times"/>
          <w:i/>
          <w:iCs/>
        </w:rPr>
      </w:pPr>
      <w:r w:rsidRPr="71C94D23">
        <w:rPr>
          <w:rFonts w:eastAsia="Times"/>
          <w:i/>
          <w:iCs/>
        </w:rPr>
        <w:t xml:space="preserve">Government Buyers (Business Owners) </w:t>
      </w:r>
    </w:p>
    <w:p w14:paraId="4BEA3257" w14:textId="602F5560" w:rsidR="005E1C56" w:rsidRDefault="005E1C56" w:rsidP="71C94D23">
      <w:pPr>
        <w:spacing w:line="270" w:lineRule="atLeast"/>
        <w:rPr>
          <w:rFonts w:eastAsia="Times"/>
          <w:color w:val="000000"/>
          <w:sz w:val="20"/>
        </w:rPr>
      </w:pPr>
      <w:r w:rsidRPr="71C94D23">
        <w:rPr>
          <w:rFonts w:eastAsia="Times"/>
          <w:color w:val="000000" w:themeColor="text1"/>
          <w:sz w:val="20"/>
        </w:rPr>
        <w:t xml:space="preserve">These are staff throughout the department who want to buy goods and services. Procurement Officers and Business Owners will </w:t>
      </w:r>
      <w:r w:rsidR="000B0748" w:rsidRPr="71C94D23">
        <w:rPr>
          <w:rFonts w:eastAsia="Times"/>
          <w:color w:val="000000" w:themeColor="text1"/>
          <w:sz w:val="20"/>
        </w:rPr>
        <w:t>partner</w:t>
      </w:r>
      <w:r w:rsidRPr="71C94D23">
        <w:rPr>
          <w:rFonts w:eastAsia="Times"/>
          <w:color w:val="000000" w:themeColor="text1"/>
          <w:sz w:val="20"/>
        </w:rPr>
        <w:t xml:space="preserve"> to implement social procurement during the procurement process by establishing social procurement objectives and outcomes for the procurement, considering how to engage Victorian social enterprises, Victorian Aboriginal businesses, or other social benefit suppliers in the approach to market and when required completing and implementing a social procurement plan.</w:t>
      </w:r>
    </w:p>
    <w:p w14:paraId="1B0B3FB3" w14:textId="5552C636" w:rsidR="005E1C56" w:rsidRDefault="005E1C56" w:rsidP="71C94D23">
      <w:pPr>
        <w:rPr>
          <w:rFonts w:eastAsia="Times"/>
          <w:i/>
          <w:iCs/>
        </w:rPr>
      </w:pPr>
      <w:r w:rsidRPr="71C94D23">
        <w:rPr>
          <w:rFonts w:eastAsia="Times"/>
          <w:i/>
          <w:iCs/>
        </w:rPr>
        <w:t>Financial Delegates</w:t>
      </w:r>
    </w:p>
    <w:p w14:paraId="651815BB" w14:textId="7733346B" w:rsidR="005E1C56" w:rsidRDefault="005E1C56" w:rsidP="71C94D23">
      <w:pPr>
        <w:spacing w:line="270" w:lineRule="atLeast"/>
        <w:rPr>
          <w:rFonts w:eastAsia="Times"/>
          <w:color w:val="000000"/>
          <w:sz w:val="20"/>
        </w:rPr>
      </w:pPr>
      <w:r w:rsidRPr="71C94D23">
        <w:rPr>
          <w:rFonts w:eastAsia="Times"/>
          <w:color w:val="000000" w:themeColor="text1"/>
          <w:sz w:val="20"/>
        </w:rPr>
        <w:t xml:space="preserve">Financial delegates are responsible for budget, </w:t>
      </w:r>
      <w:r w:rsidR="0017052C" w:rsidRPr="71C94D23">
        <w:rPr>
          <w:rFonts w:eastAsia="Times"/>
          <w:color w:val="000000" w:themeColor="text1"/>
          <w:sz w:val="20"/>
        </w:rPr>
        <w:t xml:space="preserve">confirming what is to be procured, and approving procurement expenditure. </w:t>
      </w:r>
    </w:p>
    <w:p w14:paraId="75363BE3" w14:textId="553FEE65" w:rsidR="0017052C" w:rsidRPr="0029153D" w:rsidRDefault="0017052C" w:rsidP="71C94D23">
      <w:pPr>
        <w:rPr>
          <w:rFonts w:eastAsia="Times"/>
          <w:i/>
          <w:iCs/>
        </w:rPr>
      </w:pPr>
      <w:r w:rsidRPr="71C94D23">
        <w:rPr>
          <w:rFonts w:eastAsia="Times"/>
          <w:i/>
          <w:iCs/>
        </w:rPr>
        <w:t>Contract Managers</w:t>
      </w:r>
    </w:p>
    <w:p w14:paraId="51CC23DC" w14:textId="24139D2F" w:rsidR="0017052C" w:rsidRPr="0029153D" w:rsidRDefault="0017052C" w:rsidP="71C94D23">
      <w:pPr>
        <w:spacing w:line="270" w:lineRule="atLeast"/>
        <w:rPr>
          <w:rFonts w:eastAsia="Times"/>
          <w:color w:val="000000"/>
          <w:sz w:val="20"/>
        </w:rPr>
      </w:pPr>
      <w:r w:rsidRPr="71C94D23">
        <w:rPr>
          <w:rFonts w:eastAsia="Times"/>
          <w:color w:val="000000" w:themeColor="text1"/>
          <w:sz w:val="20"/>
        </w:rPr>
        <w:t xml:space="preserve">The appointed Contract Manager is responsible for managing the implementation of the contract and ensuring that goods and services are received in line with the terms of the contract. Contract Managers are responsible for monitoring social procurement implementation during the term of the contract, addressing risks and issues that arise in relation to social procurement, and reporting on social procurement via the </w:t>
      </w:r>
      <w:r w:rsidR="006156AC" w:rsidRPr="71C94D23">
        <w:rPr>
          <w:rFonts w:eastAsia="Times"/>
          <w:color w:val="000000" w:themeColor="text1"/>
          <w:sz w:val="20"/>
        </w:rPr>
        <w:t xml:space="preserve">Victorian Management Centre </w:t>
      </w:r>
      <w:r w:rsidR="000077EC" w:rsidRPr="71C94D23">
        <w:rPr>
          <w:rFonts w:eastAsia="Times"/>
          <w:color w:val="000000" w:themeColor="text1"/>
          <w:sz w:val="20"/>
        </w:rPr>
        <w:t xml:space="preserve">(VMC) </w:t>
      </w:r>
      <w:r w:rsidRPr="71C94D23">
        <w:rPr>
          <w:rFonts w:eastAsia="Times"/>
          <w:color w:val="000000" w:themeColor="text1"/>
          <w:sz w:val="20"/>
        </w:rPr>
        <w:t>as required.</w:t>
      </w:r>
    </w:p>
    <w:p w14:paraId="239C94AB" w14:textId="6C279BD0" w:rsidR="004832AA" w:rsidRPr="0084176D" w:rsidRDefault="004832AA" w:rsidP="009217EF">
      <w:pPr>
        <w:pStyle w:val="Heading2"/>
      </w:pPr>
      <w:bookmarkStart w:id="20" w:name="_Toc116563094"/>
      <w:r>
        <w:t>7</w:t>
      </w:r>
      <w:r w:rsidRPr="0084176D">
        <w:t>.</w:t>
      </w:r>
      <w:r>
        <w:t>2</w:t>
      </w:r>
      <w:r w:rsidRPr="0084176D">
        <w:t xml:space="preserve"> </w:t>
      </w:r>
      <w:r>
        <w:t xml:space="preserve">Construction </w:t>
      </w:r>
      <w:r w:rsidR="00F76C36">
        <w:t>p</w:t>
      </w:r>
      <w:r>
        <w:t xml:space="preserve">rocurement </w:t>
      </w:r>
      <w:r w:rsidRPr="0084176D">
        <w:t>roles and responsibilities</w:t>
      </w:r>
      <w:bookmarkEnd w:id="20"/>
    </w:p>
    <w:p w14:paraId="0E8D222B" w14:textId="77777777" w:rsidR="004D13AA" w:rsidRPr="004832AA" w:rsidRDefault="004D13AA" w:rsidP="004D13AA">
      <w:pPr>
        <w:rPr>
          <w:rFonts w:eastAsia="Times"/>
          <w:i/>
          <w:iCs/>
        </w:rPr>
      </w:pPr>
      <w:r>
        <w:rPr>
          <w:rFonts w:eastAsia="Times"/>
          <w:i/>
          <w:iCs/>
        </w:rPr>
        <w:t>PMO and Governance</w:t>
      </w:r>
    </w:p>
    <w:p w14:paraId="57648564" w14:textId="77777777" w:rsidR="004D13AA" w:rsidRPr="00E2380F" w:rsidRDefault="004D13AA" w:rsidP="71C94D23">
      <w:pPr>
        <w:numPr>
          <w:ilvl w:val="0"/>
          <w:numId w:val="28"/>
        </w:numPr>
        <w:ind w:left="360"/>
        <w:rPr>
          <w:rFonts w:eastAsia="Times"/>
          <w:sz w:val="20"/>
        </w:rPr>
      </w:pPr>
      <w:r w:rsidRPr="71C94D23">
        <w:rPr>
          <w:rFonts w:eastAsia="Times"/>
          <w:sz w:val="20"/>
        </w:rPr>
        <w:t>Assists the Project and Program Managers across their procurement requirements. This includes clarity regarding the appropriate legislation and related procurement systems, processes and responsibilities.</w:t>
      </w:r>
    </w:p>
    <w:p w14:paraId="465E28E4" w14:textId="77777777" w:rsidR="004D13AA" w:rsidRPr="001633E2" w:rsidRDefault="004D13AA" w:rsidP="71C94D23">
      <w:pPr>
        <w:numPr>
          <w:ilvl w:val="0"/>
          <w:numId w:val="27"/>
        </w:numPr>
        <w:ind w:left="360"/>
        <w:rPr>
          <w:rFonts w:eastAsia="Times"/>
          <w:sz w:val="20"/>
        </w:rPr>
      </w:pPr>
      <w:r w:rsidRPr="71C94D23">
        <w:rPr>
          <w:rFonts w:eastAsia="Times"/>
          <w:sz w:val="20"/>
        </w:rPr>
        <w:t>Coordinates monitoring and reporting of social procurement across VHBA.</w:t>
      </w:r>
    </w:p>
    <w:p w14:paraId="25538B52" w14:textId="77777777" w:rsidR="004D13AA" w:rsidRPr="00A359F9" w:rsidRDefault="004D13AA" w:rsidP="004D13AA">
      <w:pPr>
        <w:rPr>
          <w:rFonts w:eastAsia="Times"/>
          <w:i/>
          <w:iCs/>
        </w:rPr>
      </w:pPr>
      <w:r w:rsidRPr="00A359F9">
        <w:rPr>
          <w:rFonts w:eastAsia="Times"/>
          <w:i/>
          <w:iCs/>
        </w:rPr>
        <w:t>Project Directors / Managers</w:t>
      </w:r>
    </w:p>
    <w:p w14:paraId="11149020" w14:textId="77777777" w:rsidR="004D13AA" w:rsidRPr="001633E2" w:rsidRDefault="004D13AA" w:rsidP="71C94D23">
      <w:pPr>
        <w:numPr>
          <w:ilvl w:val="0"/>
          <w:numId w:val="29"/>
        </w:numPr>
        <w:ind w:left="360"/>
        <w:rPr>
          <w:rFonts w:eastAsia="Times"/>
          <w:sz w:val="20"/>
        </w:rPr>
      </w:pPr>
      <w:r w:rsidRPr="71C94D23">
        <w:rPr>
          <w:rFonts w:eastAsia="Times"/>
          <w:sz w:val="20"/>
        </w:rPr>
        <w:t>Include appropriate clauses and supporting information in tender documents to notify prospective tenderers of VHBA social procurement requirements and support available to assist in developing program tender requirements.</w:t>
      </w:r>
    </w:p>
    <w:p w14:paraId="5CE9CC1A" w14:textId="77777777" w:rsidR="004D13AA" w:rsidRPr="001633E2" w:rsidRDefault="004D13AA" w:rsidP="71C94D23">
      <w:pPr>
        <w:numPr>
          <w:ilvl w:val="0"/>
          <w:numId w:val="29"/>
        </w:numPr>
        <w:ind w:left="360"/>
        <w:rPr>
          <w:rFonts w:eastAsia="Times"/>
          <w:sz w:val="20"/>
        </w:rPr>
      </w:pPr>
      <w:r w:rsidRPr="71C94D23">
        <w:rPr>
          <w:rFonts w:eastAsia="Times"/>
          <w:sz w:val="20"/>
        </w:rPr>
        <w:t>Work with contractors to ensure employment opportunities are made available to priority jobseekers, and through project spend via Victorian Aboriginal businesses, social enterprises and Australian Disability Enterprises</w:t>
      </w:r>
    </w:p>
    <w:p w14:paraId="1047EF4B" w14:textId="77777777" w:rsidR="004D13AA" w:rsidRPr="001633E2" w:rsidRDefault="004D13AA" w:rsidP="71C94D23">
      <w:pPr>
        <w:numPr>
          <w:ilvl w:val="0"/>
          <w:numId w:val="29"/>
        </w:numPr>
        <w:ind w:left="360"/>
        <w:rPr>
          <w:rFonts w:eastAsia="Times"/>
          <w:sz w:val="20"/>
        </w:rPr>
      </w:pPr>
      <w:r w:rsidRPr="71C94D23">
        <w:rPr>
          <w:rFonts w:eastAsia="Times"/>
          <w:sz w:val="20"/>
        </w:rPr>
        <w:t>Support the outcomes, monitoring and reporting requirements of all VHBA social procurement.</w:t>
      </w:r>
    </w:p>
    <w:p w14:paraId="32B3CEAA" w14:textId="77777777" w:rsidR="004D13AA" w:rsidRPr="00A359F9" w:rsidRDefault="004D13AA" w:rsidP="004D13AA">
      <w:pPr>
        <w:rPr>
          <w:rFonts w:eastAsia="Times"/>
          <w:i/>
          <w:iCs/>
        </w:rPr>
      </w:pPr>
      <w:r w:rsidRPr="00A359F9">
        <w:rPr>
          <w:rFonts w:eastAsia="Times"/>
          <w:i/>
          <w:iCs/>
        </w:rPr>
        <w:lastRenderedPageBreak/>
        <w:t xml:space="preserve">Financial Delegates </w:t>
      </w:r>
    </w:p>
    <w:p w14:paraId="370C0F00" w14:textId="77777777" w:rsidR="004D13AA" w:rsidRPr="00620305" w:rsidRDefault="004D13AA" w:rsidP="71C94D23">
      <w:pPr>
        <w:numPr>
          <w:ilvl w:val="0"/>
          <w:numId w:val="30"/>
        </w:numPr>
        <w:ind w:left="360"/>
        <w:rPr>
          <w:rFonts w:eastAsia="Times"/>
          <w:sz w:val="20"/>
        </w:rPr>
      </w:pPr>
      <w:r w:rsidRPr="71C94D23">
        <w:rPr>
          <w:rFonts w:eastAsia="Times"/>
          <w:sz w:val="20"/>
        </w:rPr>
        <w:t>Responsible for budget requirements identification and for approving procurement expenditure.</w:t>
      </w:r>
    </w:p>
    <w:p w14:paraId="27EFF461" w14:textId="04EEB005" w:rsidR="0084176D" w:rsidRPr="00A12572" w:rsidRDefault="00EE3C36" w:rsidP="009217EF">
      <w:pPr>
        <w:pStyle w:val="Heading1"/>
      </w:pPr>
      <w:bookmarkStart w:id="21" w:name="_Toc116563095"/>
      <w:r w:rsidRPr="00A12572">
        <w:t>8</w:t>
      </w:r>
      <w:r w:rsidR="0084176D" w:rsidRPr="00A12572">
        <w:t xml:space="preserve"> Capability development plan</w:t>
      </w:r>
      <w:bookmarkEnd w:id="21"/>
    </w:p>
    <w:p w14:paraId="31D04A5A" w14:textId="77777777" w:rsidR="008D18FF" w:rsidRDefault="0084176D" w:rsidP="71C94D23">
      <w:pPr>
        <w:spacing w:line="270" w:lineRule="atLeast"/>
        <w:rPr>
          <w:rFonts w:eastAsia="Times" w:cs="Arial"/>
          <w:sz w:val="20"/>
        </w:rPr>
      </w:pPr>
      <w:r w:rsidRPr="71C94D23">
        <w:rPr>
          <w:rFonts w:eastAsia="Times" w:cs="Arial"/>
          <w:sz w:val="20"/>
        </w:rPr>
        <w:t xml:space="preserve">In the procurement context, the term ‘capability’ describes the combination of an organisation’s expertise, resourcing, systems, policies and processes to execute and manage specific procurement tasks and activities (VGPB, </w:t>
      </w:r>
      <w:r w:rsidRPr="71C94D23">
        <w:rPr>
          <w:rFonts w:eastAsia="Times" w:cs="Arial"/>
          <w:i/>
          <w:iCs/>
          <w:sz w:val="20"/>
        </w:rPr>
        <w:t>Guide to Capability)</w:t>
      </w:r>
      <w:r w:rsidRPr="71C94D23">
        <w:rPr>
          <w:rFonts w:eastAsia="Times" w:cs="Arial"/>
          <w:sz w:val="20"/>
        </w:rPr>
        <w:t xml:space="preserve">. </w:t>
      </w:r>
    </w:p>
    <w:p w14:paraId="16972EA8" w14:textId="7D649AB8" w:rsidR="001F7FC8" w:rsidRPr="00307583" w:rsidRDefault="0084176D" w:rsidP="71C94D23">
      <w:pPr>
        <w:spacing w:line="270" w:lineRule="atLeast"/>
        <w:rPr>
          <w:rFonts w:eastAsia="Times" w:cs="Arial"/>
          <w:sz w:val="20"/>
        </w:rPr>
      </w:pPr>
      <w:r w:rsidRPr="71C94D23">
        <w:rPr>
          <w:rFonts w:eastAsia="Times" w:cs="Arial"/>
          <w:sz w:val="20"/>
        </w:rPr>
        <w:t xml:space="preserve">Social procurement capability involves embedding social procurement practices throughout the procurement process, so that the organisation’s expertise, resourcing, systems, policies and processes enable the delivery of social and sustainable outcomes through procurement in accordance with this </w:t>
      </w:r>
      <w:r w:rsidR="00164606" w:rsidRPr="71C94D23">
        <w:rPr>
          <w:rFonts w:eastAsia="Times" w:cs="Arial"/>
          <w:sz w:val="20"/>
        </w:rPr>
        <w:t>s</w:t>
      </w:r>
      <w:r w:rsidRPr="71C94D23">
        <w:rPr>
          <w:rFonts w:eastAsia="Times" w:cs="Arial"/>
          <w:sz w:val="20"/>
        </w:rPr>
        <w:t>trategy.</w:t>
      </w:r>
      <w:r w:rsidR="008D18FF" w:rsidRPr="71C94D23">
        <w:rPr>
          <w:rFonts w:eastAsia="Times" w:cs="Arial"/>
          <w:sz w:val="20"/>
        </w:rPr>
        <w:t xml:space="preserve"> </w:t>
      </w:r>
    </w:p>
    <w:p w14:paraId="12ECEA1E" w14:textId="117F25B7" w:rsidR="0084176D" w:rsidRPr="00307583" w:rsidRDefault="001F7FC8" w:rsidP="71C94D23">
      <w:pPr>
        <w:spacing w:line="270" w:lineRule="atLeast"/>
        <w:rPr>
          <w:rFonts w:eastAsia="Times" w:cs="Arial"/>
          <w:sz w:val="20"/>
        </w:rPr>
      </w:pPr>
      <w:r w:rsidRPr="71C94D23">
        <w:rPr>
          <w:rFonts w:eastAsia="Times" w:cs="Arial"/>
          <w:sz w:val="20"/>
        </w:rPr>
        <w:t>Social procurement c</w:t>
      </w:r>
      <w:r w:rsidR="0084176D" w:rsidRPr="71C94D23">
        <w:rPr>
          <w:rFonts w:eastAsia="Times" w:cs="Arial"/>
          <w:sz w:val="20"/>
        </w:rPr>
        <w:t xml:space="preserve">apability development progress will be monitored by </w:t>
      </w:r>
      <w:r w:rsidR="00F76C46" w:rsidRPr="71C94D23">
        <w:rPr>
          <w:rFonts w:eastAsia="Times" w:cs="Arial"/>
          <w:sz w:val="20"/>
        </w:rPr>
        <w:t xml:space="preserve">the Procurement Committee and facilitated by the </w:t>
      </w:r>
      <w:r w:rsidR="00646CF0" w:rsidRPr="71C94D23">
        <w:rPr>
          <w:rFonts w:eastAsia="Times" w:cs="Arial"/>
          <w:sz w:val="20"/>
        </w:rPr>
        <w:t>Chief Procurement Officer</w:t>
      </w:r>
      <w:r w:rsidR="00F76C46" w:rsidRPr="71C94D23">
        <w:rPr>
          <w:rFonts w:eastAsia="Times" w:cs="Arial"/>
          <w:sz w:val="20"/>
        </w:rPr>
        <w:t>.</w:t>
      </w:r>
    </w:p>
    <w:p w14:paraId="25DE3A12" w14:textId="77777777" w:rsidR="0084176D" w:rsidRPr="00307583" w:rsidRDefault="0084176D" w:rsidP="0084176D">
      <w:pPr>
        <w:spacing w:line="270" w:lineRule="atLeast"/>
        <w:rPr>
          <w:rFonts w:eastAsia="Times" w:cs="Arial"/>
          <w:i/>
          <w:szCs w:val="21"/>
        </w:rPr>
      </w:pPr>
      <w:r w:rsidRPr="00307583">
        <w:rPr>
          <w:rFonts w:eastAsia="Times" w:cs="Arial"/>
          <w:i/>
          <w:szCs w:val="21"/>
        </w:rPr>
        <w:t>Access to expertise</w:t>
      </w:r>
    </w:p>
    <w:p w14:paraId="59668EB8" w14:textId="76823A09" w:rsidR="0084176D" w:rsidRPr="00307583" w:rsidRDefault="0084176D" w:rsidP="71C94D23">
      <w:pPr>
        <w:spacing w:line="270" w:lineRule="atLeast"/>
        <w:rPr>
          <w:rFonts w:eastAsia="Times" w:cs="Arial"/>
        </w:rPr>
      </w:pPr>
      <w:r w:rsidRPr="71C94D23">
        <w:rPr>
          <w:rFonts w:eastAsia="Times" w:cs="Arial"/>
          <w:sz w:val="20"/>
        </w:rPr>
        <w:t xml:space="preserve">The department has subject matter expertise and practice experience regarding social and economic disadvantage, </w:t>
      </w:r>
      <w:r w:rsidR="00F2470D" w:rsidRPr="71C94D23">
        <w:rPr>
          <w:rFonts w:eastAsia="Times" w:cs="Arial"/>
          <w:sz w:val="20"/>
        </w:rPr>
        <w:t>A</w:t>
      </w:r>
      <w:r w:rsidRPr="71C94D23">
        <w:rPr>
          <w:rFonts w:eastAsia="Times" w:cs="Arial"/>
          <w:sz w:val="20"/>
        </w:rPr>
        <w:t xml:space="preserve">boriginal issues, family violence, gender equity, disability, environmental management, </w:t>
      </w:r>
      <w:r w:rsidR="00A15AFB" w:rsidRPr="71C94D23">
        <w:rPr>
          <w:rFonts w:eastAsia="Times" w:cs="Arial"/>
          <w:sz w:val="20"/>
        </w:rPr>
        <w:t xml:space="preserve">major infrastructure </w:t>
      </w:r>
      <w:r w:rsidRPr="71C94D23">
        <w:rPr>
          <w:rFonts w:eastAsia="Times" w:cs="Arial"/>
          <w:sz w:val="20"/>
        </w:rPr>
        <w:t>construction and maintenance, health services, community services, and property and asset management. This wide range of expertise will be utilised as needed to inform social procurement implementation in this department.</w:t>
      </w:r>
    </w:p>
    <w:p w14:paraId="4E7DFBF0" w14:textId="1983D923" w:rsidR="0084176D" w:rsidRPr="00307583" w:rsidRDefault="0084176D" w:rsidP="0084176D">
      <w:pPr>
        <w:spacing w:line="270" w:lineRule="atLeast"/>
        <w:rPr>
          <w:rFonts w:eastAsia="Times" w:cs="Arial"/>
          <w:szCs w:val="21"/>
        </w:rPr>
      </w:pPr>
      <w:r w:rsidRPr="00307583">
        <w:rPr>
          <w:rFonts w:eastAsia="Times" w:cs="Arial"/>
          <w:i/>
          <w:szCs w:val="21"/>
        </w:rPr>
        <w:t xml:space="preserve">Social Procurement </w:t>
      </w:r>
      <w:r w:rsidR="007D0E85" w:rsidRPr="00307583">
        <w:rPr>
          <w:rFonts w:eastAsia="Times" w:cs="Arial"/>
          <w:i/>
          <w:szCs w:val="21"/>
        </w:rPr>
        <w:t xml:space="preserve">Capability </w:t>
      </w:r>
      <w:r w:rsidRPr="00307583">
        <w:rPr>
          <w:rFonts w:eastAsia="Times" w:cs="Arial"/>
          <w:i/>
          <w:szCs w:val="21"/>
        </w:rPr>
        <w:t>Self-Assessment</w:t>
      </w:r>
    </w:p>
    <w:p w14:paraId="523710E2" w14:textId="2FDB0A82" w:rsidR="0084176D" w:rsidRPr="00307583" w:rsidRDefault="0084176D" w:rsidP="71C94D23">
      <w:pPr>
        <w:spacing w:line="270" w:lineRule="atLeast"/>
        <w:rPr>
          <w:rFonts w:eastAsia="Times" w:cs="Arial"/>
          <w:sz w:val="20"/>
        </w:rPr>
      </w:pPr>
      <w:r w:rsidRPr="71C94D23">
        <w:rPr>
          <w:rFonts w:eastAsia="Times" w:cs="Arial"/>
          <w:sz w:val="20"/>
        </w:rPr>
        <w:t xml:space="preserve">The Social Procurement </w:t>
      </w:r>
      <w:r w:rsidR="003E7FB2" w:rsidRPr="71C94D23">
        <w:rPr>
          <w:rFonts w:eastAsia="Times" w:cs="Arial"/>
          <w:sz w:val="20"/>
        </w:rPr>
        <w:t xml:space="preserve">Capability </w:t>
      </w:r>
      <w:r w:rsidRPr="71C94D23">
        <w:rPr>
          <w:rFonts w:eastAsia="Times" w:cs="Arial"/>
          <w:sz w:val="20"/>
        </w:rPr>
        <w:t>Self-Assessment template</w:t>
      </w:r>
      <w:r w:rsidR="00C56336" w:rsidRPr="71C94D23">
        <w:rPr>
          <w:rFonts w:eastAsia="Times" w:cs="Arial"/>
          <w:sz w:val="20"/>
        </w:rPr>
        <w:t xml:space="preserve"> </w:t>
      </w:r>
      <w:r w:rsidR="00BF1D87" w:rsidRPr="71C94D23">
        <w:rPr>
          <w:rFonts w:eastAsia="Times" w:cs="Arial"/>
          <w:sz w:val="20"/>
        </w:rPr>
        <w:t>i</w:t>
      </w:r>
      <w:r w:rsidRPr="71C94D23">
        <w:rPr>
          <w:rFonts w:eastAsia="Times" w:cs="Arial"/>
          <w:sz w:val="20"/>
        </w:rPr>
        <w:t xml:space="preserve">ncluded in the SPF has been completed for both goods and services procurement and construction procurement and is attached to this </w:t>
      </w:r>
      <w:r w:rsidR="00F2470D" w:rsidRPr="71C94D23">
        <w:rPr>
          <w:rFonts w:eastAsia="Times" w:cs="Arial"/>
          <w:sz w:val="20"/>
        </w:rPr>
        <w:t>s</w:t>
      </w:r>
      <w:r w:rsidRPr="71C94D23">
        <w:rPr>
          <w:rFonts w:eastAsia="Times" w:cs="Arial"/>
          <w:sz w:val="20"/>
        </w:rPr>
        <w:t>trategy at Appendi</w:t>
      </w:r>
      <w:r w:rsidR="004E3791" w:rsidRPr="71C94D23">
        <w:rPr>
          <w:rFonts w:eastAsia="Times" w:cs="Arial"/>
          <w:sz w:val="20"/>
        </w:rPr>
        <w:t>x 1</w:t>
      </w:r>
      <w:r w:rsidRPr="71C94D23">
        <w:rPr>
          <w:rFonts w:eastAsia="Times" w:cs="Arial"/>
          <w:sz w:val="20"/>
        </w:rPr>
        <w:t xml:space="preserve">. It will be completed each year in tandem with the review and revision of this </w:t>
      </w:r>
      <w:r w:rsidR="00F2470D" w:rsidRPr="71C94D23">
        <w:rPr>
          <w:rFonts w:eastAsia="Times" w:cs="Arial"/>
          <w:sz w:val="20"/>
        </w:rPr>
        <w:t>s</w:t>
      </w:r>
      <w:r w:rsidRPr="71C94D23">
        <w:rPr>
          <w:rFonts w:eastAsia="Times" w:cs="Arial"/>
          <w:sz w:val="20"/>
        </w:rPr>
        <w:t xml:space="preserve">trategy. </w:t>
      </w:r>
    </w:p>
    <w:p w14:paraId="1224CEC6" w14:textId="51B8B5A5" w:rsidR="0084176D" w:rsidRPr="003A5349" w:rsidRDefault="00EE3C36" w:rsidP="009217EF">
      <w:pPr>
        <w:pStyle w:val="Heading2"/>
      </w:pPr>
      <w:bookmarkStart w:id="22" w:name="_Toc116563096"/>
      <w:r w:rsidRPr="003A5349">
        <w:t>8</w:t>
      </w:r>
      <w:r w:rsidR="0084176D" w:rsidRPr="003A5349">
        <w:t xml:space="preserve">.1 </w:t>
      </w:r>
      <w:r w:rsidR="0006223F" w:rsidRPr="003A5349">
        <w:t xml:space="preserve">Good and </w:t>
      </w:r>
      <w:r w:rsidR="00F76C36">
        <w:t>s</w:t>
      </w:r>
      <w:r w:rsidR="0006223F" w:rsidRPr="003A5349">
        <w:t xml:space="preserve">ervices </w:t>
      </w:r>
      <w:r w:rsidR="00E06818">
        <w:t>capability development</w:t>
      </w:r>
      <w:bookmarkEnd w:id="22"/>
    </w:p>
    <w:p w14:paraId="1F35D6DE" w14:textId="77777777" w:rsidR="00B77183" w:rsidRPr="00307583" w:rsidRDefault="00B77183" w:rsidP="00B77183">
      <w:pPr>
        <w:rPr>
          <w:rFonts w:eastAsia="Times" w:cs="Arial"/>
          <w:szCs w:val="21"/>
        </w:rPr>
      </w:pPr>
      <w:r w:rsidRPr="00307583">
        <w:rPr>
          <w:rFonts w:eastAsia="Times" w:cs="Arial"/>
          <w:szCs w:val="21"/>
        </w:rPr>
        <w:t>Social procurement capability development for goods and services procurement consists of the following activities.</w:t>
      </w:r>
    </w:p>
    <w:p w14:paraId="298E5BAB" w14:textId="2461A0D5" w:rsidR="00FA58D2" w:rsidRPr="00307583" w:rsidRDefault="00FA58D2" w:rsidP="00FA58D2">
      <w:pPr>
        <w:rPr>
          <w:rFonts w:eastAsia="Times" w:cs="Arial"/>
          <w:i/>
          <w:iCs/>
          <w:szCs w:val="21"/>
        </w:rPr>
      </w:pPr>
      <w:r w:rsidRPr="00307583">
        <w:rPr>
          <w:rFonts w:eastAsia="Times" w:cs="Arial"/>
          <w:i/>
          <w:iCs/>
          <w:szCs w:val="21"/>
        </w:rPr>
        <w:t>Procurement Officers</w:t>
      </w:r>
    </w:p>
    <w:p w14:paraId="555F7BB2" w14:textId="77777777" w:rsidR="00FA58D2" w:rsidRPr="00307583" w:rsidRDefault="00FA58D2" w:rsidP="71C94D23">
      <w:pPr>
        <w:numPr>
          <w:ilvl w:val="0"/>
          <w:numId w:val="21"/>
        </w:numPr>
        <w:ind w:left="360"/>
        <w:rPr>
          <w:rFonts w:eastAsia="Times" w:cs="Arial"/>
          <w:sz w:val="20"/>
        </w:rPr>
      </w:pPr>
      <w:r w:rsidRPr="71C94D23">
        <w:rPr>
          <w:rFonts w:eastAsia="Times" w:cs="Arial"/>
        </w:rPr>
        <w:t>S</w:t>
      </w:r>
      <w:r w:rsidRPr="71C94D23">
        <w:rPr>
          <w:rFonts w:eastAsia="Times" w:cs="Arial"/>
          <w:sz w:val="20"/>
        </w:rPr>
        <w:t>ocial procurement is a regular agenda item at Procurement Officers’ meetings.</w:t>
      </w:r>
    </w:p>
    <w:p w14:paraId="4B194DEE" w14:textId="6F48E2CC" w:rsidR="00FA58D2" w:rsidRPr="002708C7" w:rsidRDefault="00FA58D2" w:rsidP="71C94D23">
      <w:pPr>
        <w:numPr>
          <w:ilvl w:val="0"/>
          <w:numId w:val="21"/>
        </w:numPr>
        <w:ind w:left="360"/>
        <w:rPr>
          <w:rFonts w:eastAsia="Times" w:cs="Arial"/>
          <w:sz w:val="20"/>
        </w:rPr>
      </w:pPr>
      <w:r w:rsidRPr="71C94D23">
        <w:rPr>
          <w:rFonts w:eastAsia="Times" w:cs="Arial"/>
          <w:sz w:val="20"/>
        </w:rPr>
        <w:t>Access to comprehensive information about social procurement, including the S</w:t>
      </w:r>
      <w:r w:rsidR="0640BC2D" w:rsidRPr="71C94D23">
        <w:rPr>
          <w:rFonts w:eastAsia="Times" w:cs="Arial"/>
          <w:sz w:val="20"/>
        </w:rPr>
        <w:t>PS</w:t>
      </w:r>
      <w:r w:rsidRPr="71C94D23">
        <w:rPr>
          <w:rFonts w:eastAsia="Times" w:cs="Arial"/>
          <w:sz w:val="20"/>
        </w:rPr>
        <w:t>, is available via the department’s intranet and will include information about the DTF Social Procurement Assurance function and Jobs Victoria</w:t>
      </w:r>
      <w:r w:rsidR="002708C7" w:rsidRPr="71C94D23">
        <w:rPr>
          <w:rFonts w:eastAsia="Times" w:cs="Arial"/>
          <w:sz w:val="20"/>
        </w:rPr>
        <w:t>.</w:t>
      </w:r>
    </w:p>
    <w:p w14:paraId="24CF7D60" w14:textId="77777777" w:rsidR="00FA58D2" w:rsidRPr="00307583" w:rsidRDefault="00FA58D2" w:rsidP="71C94D23">
      <w:pPr>
        <w:numPr>
          <w:ilvl w:val="0"/>
          <w:numId w:val="21"/>
        </w:numPr>
        <w:ind w:left="360"/>
        <w:rPr>
          <w:rFonts w:eastAsia="Times" w:cs="Arial"/>
          <w:sz w:val="20"/>
        </w:rPr>
      </w:pPr>
      <w:r w:rsidRPr="71C94D23">
        <w:rPr>
          <w:rFonts w:eastAsia="Times" w:cs="Arial"/>
          <w:sz w:val="20"/>
        </w:rPr>
        <w:t>Procurement Officers have input to the creation and revision of templates used by business owners to ensure that they are practicable.</w:t>
      </w:r>
    </w:p>
    <w:p w14:paraId="4709A484" w14:textId="75AD68AD" w:rsidR="00FA58D2" w:rsidRPr="00307583" w:rsidRDefault="00FA58D2" w:rsidP="71C94D23">
      <w:pPr>
        <w:numPr>
          <w:ilvl w:val="0"/>
          <w:numId w:val="21"/>
        </w:numPr>
        <w:ind w:left="360"/>
        <w:rPr>
          <w:rFonts w:eastAsia="Times" w:cs="Arial"/>
          <w:color w:val="FF0000"/>
          <w:sz w:val="20"/>
        </w:rPr>
      </w:pPr>
      <w:r w:rsidRPr="71C94D23">
        <w:rPr>
          <w:rFonts w:eastAsia="Times" w:cs="Arial"/>
          <w:sz w:val="20"/>
        </w:rPr>
        <w:t>Information on social procurement is included in the procurement standard operating procedures used by procurement officers. This will be updated to include information about the DTF Social Procurement Assurance function and Jobs Victoria</w:t>
      </w:r>
      <w:r w:rsidR="00BF4CA7" w:rsidRPr="71C94D23">
        <w:rPr>
          <w:rFonts w:eastAsia="Times" w:cs="Arial"/>
          <w:sz w:val="20"/>
        </w:rPr>
        <w:t>.</w:t>
      </w:r>
      <w:r w:rsidR="00896BD2" w:rsidRPr="71C94D23">
        <w:rPr>
          <w:rFonts w:eastAsia="Times" w:cs="Arial"/>
          <w:sz w:val="20"/>
        </w:rPr>
        <w:t xml:space="preserve"> </w:t>
      </w:r>
    </w:p>
    <w:p w14:paraId="57F93138" w14:textId="77777777" w:rsidR="00FA58D2" w:rsidRPr="00F17F11" w:rsidRDefault="00FA58D2" w:rsidP="71C94D23">
      <w:pPr>
        <w:numPr>
          <w:ilvl w:val="0"/>
          <w:numId w:val="21"/>
        </w:numPr>
        <w:ind w:left="360"/>
        <w:rPr>
          <w:rFonts w:eastAsia="Times" w:cs="Arial"/>
          <w:sz w:val="20"/>
        </w:rPr>
      </w:pPr>
      <w:r w:rsidRPr="71C94D23">
        <w:rPr>
          <w:rFonts w:eastAsia="Times" w:cs="Arial"/>
          <w:sz w:val="20"/>
        </w:rPr>
        <w:t>Information is provided to Procurement Officers about requirements for procurements valued at $20 million and above including the DTF Social Procurement Assurance function which they will communicate to government buyers (business owners).</w:t>
      </w:r>
    </w:p>
    <w:p w14:paraId="25C4980F" w14:textId="404B0575" w:rsidR="00FA58D2" w:rsidRPr="00307583" w:rsidRDefault="00FA58D2" w:rsidP="71C94D23">
      <w:pPr>
        <w:numPr>
          <w:ilvl w:val="0"/>
          <w:numId w:val="21"/>
        </w:numPr>
        <w:ind w:left="360"/>
        <w:rPr>
          <w:rFonts w:eastAsia="Arial" w:cs="Arial"/>
          <w:sz w:val="20"/>
        </w:rPr>
      </w:pPr>
      <w:r w:rsidRPr="71C94D23">
        <w:rPr>
          <w:rFonts w:eastAsia="Times" w:cs="Arial"/>
          <w:sz w:val="20"/>
        </w:rPr>
        <w:t>Key templates</w:t>
      </w:r>
      <w:r w:rsidR="00BC2577" w:rsidRPr="71C94D23">
        <w:rPr>
          <w:rFonts w:eastAsia="Times" w:cs="Arial"/>
          <w:sz w:val="20"/>
        </w:rPr>
        <w:t xml:space="preserve"> </w:t>
      </w:r>
      <w:r w:rsidR="00000537" w:rsidRPr="71C94D23">
        <w:rPr>
          <w:rFonts w:eastAsia="Times" w:cs="Arial"/>
          <w:sz w:val="20"/>
        </w:rPr>
        <w:t>will be reviewed to strengthen focus on priority objectives.</w:t>
      </w:r>
    </w:p>
    <w:p w14:paraId="303B5604" w14:textId="2EC003DB" w:rsidR="00FA58D2" w:rsidRPr="00307583" w:rsidRDefault="4A09D21B" w:rsidP="71C94D23">
      <w:pPr>
        <w:numPr>
          <w:ilvl w:val="0"/>
          <w:numId w:val="21"/>
        </w:numPr>
        <w:ind w:left="360"/>
        <w:rPr>
          <w:sz w:val="20"/>
        </w:rPr>
      </w:pPr>
      <w:r w:rsidRPr="71C94D23">
        <w:rPr>
          <w:rFonts w:eastAsia="Times" w:cs="Arial"/>
          <w:sz w:val="20"/>
        </w:rPr>
        <w:lastRenderedPageBreak/>
        <w:t>Goods and services and construction procurement staff both attend the WOVG Procurement Officers meetings organised by the Department of Treasury and Finance</w:t>
      </w:r>
      <w:r w:rsidR="547DC034" w:rsidRPr="71C94D23">
        <w:rPr>
          <w:rFonts w:eastAsia="Times" w:cs="Arial"/>
          <w:sz w:val="20"/>
        </w:rPr>
        <w:t>,</w:t>
      </w:r>
      <w:r w:rsidRPr="71C94D23">
        <w:rPr>
          <w:rFonts w:eastAsia="Times" w:cs="Arial"/>
          <w:sz w:val="20"/>
        </w:rPr>
        <w:t xml:space="preserve"> which are focused on government policy and priorities, capability development and information sharing.</w:t>
      </w:r>
    </w:p>
    <w:p w14:paraId="15BABA30" w14:textId="0EB61F0E" w:rsidR="00B77183" w:rsidRPr="00307583" w:rsidRDefault="4A09D21B" w:rsidP="71C94D23">
      <w:pPr>
        <w:pStyle w:val="ListParagraph"/>
        <w:numPr>
          <w:ilvl w:val="0"/>
          <w:numId w:val="21"/>
        </w:numPr>
        <w:ind w:left="360"/>
        <w:rPr>
          <w:rFonts w:ascii="Arial" w:eastAsia="Arial" w:hAnsi="Arial" w:cs="Arial"/>
          <w:sz w:val="20"/>
          <w:szCs w:val="20"/>
        </w:rPr>
      </w:pPr>
      <w:r w:rsidRPr="71C94D23">
        <w:rPr>
          <w:rFonts w:ascii="Arial" w:eastAsia="Arial" w:hAnsi="Arial" w:cs="Arial"/>
          <w:sz w:val="20"/>
          <w:szCs w:val="20"/>
        </w:rPr>
        <w:t>Goods and services and construction procurement staff both attend the WOVG Social Procurement Community of Practice meetings organised by the Department of Jobs, Regions and Precincts</w:t>
      </w:r>
    </w:p>
    <w:p w14:paraId="5133C432" w14:textId="63CEF5DB" w:rsidR="00FA58D2" w:rsidRPr="00307583" w:rsidRDefault="00FA58D2" w:rsidP="00FA58D2">
      <w:pPr>
        <w:rPr>
          <w:rFonts w:eastAsia="Times" w:cs="Arial"/>
          <w:szCs w:val="21"/>
        </w:rPr>
      </w:pPr>
      <w:r w:rsidRPr="00307583">
        <w:rPr>
          <w:rFonts w:eastAsia="Times" w:cs="Arial"/>
          <w:i/>
          <w:iCs/>
          <w:szCs w:val="21"/>
        </w:rPr>
        <w:t xml:space="preserve">Government Buyers (Business Owners) </w:t>
      </w:r>
    </w:p>
    <w:p w14:paraId="49FA94EB" w14:textId="571D8B7A" w:rsidR="00FA58D2" w:rsidRPr="00307583" w:rsidRDefault="00FA58D2" w:rsidP="71C94D23">
      <w:pPr>
        <w:numPr>
          <w:ilvl w:val="0"/>
          <w:numId w:val="22"/>
        </w:numPr>
        <w:ind w:left="360"/>
        <w:rPr>
          <w:rFonts w:eastAsia="Times" w:cs="Arial"/>
          <w:sz w:val="20"/>
        </w:rPr>
      </w:pPr>
      <w:r w:rsidRPr="71C94D23">
        <w:rPr>
          <w:rFonts w:eastAsia="Times" w:cs="Arial"/>
          <w:sz w:val="20"/>
        </w:rPr>
        <w:t xml:space="preserve">A comprehensive, dedicated social procurement page on the department’s intranet includes information about social procurement and links to Victoria’s Social </w:t>
      </w:r>
      <w:r w:rsidR="007975AA" w:rsidRPr="71C94D23">
        <w:rPr>
          <w:rFonts w:eastAsia="Times" w:cs="Arial"/>
          <w:sz w:val="20"/>
        </w:rPr>
        <w:t>P</w:t>
      </w:r>
      <w:r w:rsidRPr="71C94D23">
        <w:rPr>
          <w:rFonts w:eastAsia="Times" w:cs="Arial"/>
          <w:sz w:val="20"/>
        </w:rPr>
        <w:t>rocurement Framework, the department’s Social Procurement Strategy, the Buying for Victoria website, the Jobs Victoria websit</w:t>
      </w:r>
      <w:r w:rsidR="00AE70D9" w:rsidRPr="71C94D23">
        <w:rPr>
          <w:rFonts w:eastAsia="Times" w:cs="Arial"/>
          <w:sz w:val="20"/>
        </w:rPr>
        <w:t>e</w:t>
      </w:r>
      <w:r w:rsidRPr="71C94D23">
        <w:rPr>
          <w:rFonts w:eastAsia="Times" w:cs="Arial"/>
          <w:sz w:val="20"/>
        </w:rPr>
        <w:t xml:space="preserve"> and websites such as Social Traders where business owners can source social enterprise suppliers</w:t>
      </w:r>
      <w:r w:rsidR="006C0AF3" w:rsidRPr="71C94D23">
        <w:rPr>
          <w:rFonts w:eastAsia="Times" w:cs="Arial"/>
          <w:sz w:val="20"/>
        </w:rPr>
        <w:t>.</w:t>
      </w:r>
    </w:p>
    <w:p w14:paraId="2D2FE4A6" w14:textId="21D2DC4A" w:rsidR="00FA58D2" w:rsidRPr="00307583" w:rsidRDefault="00FA58D2" w:rsidP="71C94D23">
      <w:pPr>
        <w:numPr>
          <w:ilvl w:val="0"/>
          <w:numId w:val="22"/>
        </w:numPr>
        <w:ind w:left="360"/>
        <w:rPr>
          <w:rFonts w:eastAsia="Times" w:cs="Arial"/>
          <w:sz w:val="20"/>
        </w:rPr>
      </w:pPr>
      <w:r w:rsidRPr="71C94D23">
        <w:rPr>
          <w:rFonts w:eastAsia="Times" w:cs="Arial"/>
          <w:sz w:val="20"/>
        </w:rPr>
        <w:t>The online procurement training course and mandatory contract management course include information about social procurement.</w:t>
      </w:r>
    </w:p>
    <w:p w14:paraId="21636FA6" w14:textId="77777777" w:rsidR="00FA58D2" w:rsidRPr="00307583" w:rsidRDefault="00FA58D2" w:rsidP="71C94D23">
      <w:pPr>
        <w:numPr>
          <w:ilvl w:val="0"/>
          <w:numId w:val="22"/>
        </w:numPr>
        <w:ind w:left="360"/>
        <w:rPr>
          <w:rFonts w:eastAsia="Times" w:cs="Arial"/>
          <w:sz w:val="20"/>
        </w:rPr>
      </w:pPr>
      <w:r w:rsidRPr="71C94D23">
        <w:rPr>
          <w:rFonts w:eastAsia="Times" w:cs="Arial"/>
          <w:sz w:val="20"/>
        </w:rPr>
        <w:t xml:space="preserve">Information about the support Jobs Victoria can give to suppliers will be included on the social procurement intranet page. </w:t>
      </w:r>
    </w:p>
    <w:p w14:paraId="7EBF07BF" w14:textId="622080D2" w:rsidR="00FA58D2" w:rsidRPr="00307583" w:rsidRDefault="00FA58D2" w:rsidP="71C94D23">
      <w:pPr>
        <w:numPr>
          <w:ilvl w:val="0"/>
          <w:numId w:val="22"/>
        </w:numPr>
        <w:ind w:left="360"/>
        <w:rPr>
          <w:rFonts w:eastAsia="Times" w:cs="Arial"/>
          <w:sz w:val="20"/>
        </w:rPr>
      </w:pPr>
      <w:r w:rsidRPr="71C94D23">
        <w:rPr>
          <w:rFonts w:eastAsia="Times" w:cs="Arial"/>
          <w:sz w:val="20"/>
        </w:rPr>
        <w:t>Information and guidance material will be developed for the social procurement page on the priority social procurement objectives.</w:t>
      </w:r>
    </w:p>
    <w:p w14:paraId="01991F6E" w14:textId="32CFDC26" w:rsidR="00FA58D2" w:rsidRPr="00307583" w:rsidRDefault="00FA58D2" w:rsidP="71C94D23">
      <w:pPr>
        <w:numPr>
          <w:ilvl w:val="0"/>
          <w:numId w:val="22"/>
        </w:numPr>
        <w:ind w:left="360"/>
        <w:rPr>
          <w:rFonts w:eastAsia="Times" w:cs="Arial"/>
          <w:sz w:val="20"/>
        </w:rPr>
      </w:pPr>
      <w:r w:rsidRPr="71C94D23">
        <w:rPr>
          <w:rFonts w:eastAsia="Times" w:cs="Arial"/>
          <w:sz w:val="20"/>
        </w:rPr>
        <w:t>Social procurement information, advice and guidance is provided to government buyers (business owners) by Procurement Officers</w:t>
      </w:r>
      <w:r w:rsidR="00281D56" w:rsidRPr="71C94D23">
        <w:rPr>
          <w:rFonts w:eastAsia="Times" w:cs="Arial"/>
          <w:sz w:val="20"/>
        </w:rPr>
        <w:t>, including supporting business owners to include social procurement requirements in procurement plans</w:t>
      </w:r>
      <w:r w:rsidRPr="71C94D23">
        <w:rPr>
          <w:rFonts w:eastAsia="Times" w:cs="Arial"/>
          <w:sz w:val="20"/>
        </w:rPr>
        <w:t>.</w:t>
      </w:r>
    </w:p>
    <w:p w14:paraId="6A5767F2" w14:textId="77777777" w:rsidR="00FA58D2" w:rsidRPr="00307583" w:rsidRDefault="00FA58D2" w:rsidP="71C94D23">
      <w:pPr>
        <w:numPr>
          <w:ilvl w:val="0"/>
          <w:numId w:val="22"/>
        </w:numPr>
        <w:ind w:left="360"/>
        <w:rPr>
          <w:rFonts w:eastAsia="Times" w:cs="Arial"/>
          <w:sz w:val="20"/>
        </w:rPr>
      </w:pPr>
      <w:r w:rsidRPr="71C94D23">
        <w:rPr>
          <w:rFonts w:eastAsia="Times" w:cs="Arial"/>
          <w:sz w:val="20"/>
        </w:rPr>
        <w:t>Social procurement requirements are included in procurement templates and resources used by government buyers (Business Owners). Approach to market templates will include reference to the support offered to suppliers by Jobs Victoria.</w:t>
      </w:r>
    </w:p>
    <w:p w14:paraId="363B9678" w14:textId="77777777" w:rsidR="00FA58D2" w:rsidRPr="00307583" w:rsidRDefault="00FA58D2" w:rsidP="71C94D23">
      <w:pPr>
        <w:numPr>
          <w:ilvl w:val="0"/>
          <w:numId w:val="22"/>
        </w:numPr>
        <w:ind w:left="360"/>
        <w:rPr>
          <w:rFonts w:eastAsia="Times" w:cs="Arial"/>
          <w:sz w:val="20"/>
        </w:rPr>
      </w:pPr>
      <w:r w:rsidRPr="71C94D23">
        <w:rPr>
          <w:rFonts w:eastAsia="Times" w:cs="Arial"/>
          <w:sz w:val="20"/>
        </w:rPr>
        <w:t>A flyer will be included in the approach to market documents on social procurement support available e.g., information about Social Traders and Jobs Victoria.</w:t>
      </w:r>
    </w:p>
    <w:p w14:paraId="27083996" w14:textId="41006B99" w:rsidR="00FA58D2" w:rsidRPr="00307583" w:rsidRDefault="00FA58D2" w:rsidP="71C94D23">
      <w:pPr>
        <w:numPr>
          <w:ilvl w:val="0"/>
          <w:numId w:val="22"/>
        </w:numPr>
        <w:ind w:left="360"/>
        <w:rPr>
          <w:rFonts w:eastAsia="Times" w:cs="Arial"/>
          <w:sz w:val="20"/>
        </w:rPr>
      </w:pPr>
      <w:r w:rsidRPr="71C94D23">
        <w:rPr>
          <w:rFonts w:eastAsia="Times" w:cs="Arial"/>
          <w:sz w:val="20"/>
        </w:rPr>
        <w:t>The procurement plan template will be updated to ask targeted questions to ensure engagement with the DTF Social Procurement Assurance team occurs</w:t>
      </w:r>
      <w:r w:rsidR="007300C2" w:rsidRPr="71C94D23">
        <w:rPr>
          <w:rFonts w:eastAsia="Times" w:cs="Arial"/>
          <w:sz w:val="20"/>
        </w:rPr>
        <w:t xml:space="preserve"> for procurement </w:t>
      </w:r>
      <w:r w:rsidRPr="71C94D23">
        <w:rPr>
          <w:rFonts w:eastAsia="Times" w:cs="Arial"/>
          <w:sz w:val="20"/>
        </w:rPr>
        <w:t>valued at $20 million dollars and above.</w:t>
      </w:r>
    </w:p>
    <w:p w14:paraId="6EE34DBF" w14:textId="18452AB9" w:rsidR="00FA58D2" w:rsidRPr="00307583" w:rsidRDefault="00FA58D2" w:rsidP="71C94D23">
      <w:pPr>
        <w:numPr>
          <w:ilvl w:val="0"/>
          <w:numId w:val="22"/>
        </w:numPr>
        <w:ind w:left="360"/>
        <w:rPr>
          <w:rFonts w:eastAsia="Times" w:cs="Arial"/>
          <w:sz w:val="20"/>
        </w:rPr>
      </w:pPr>
      <w:r w:rsidRPr="71C94D23">
        <w:rPr>
          <w:rFonts w:eastAsia="Times" w:cs="Arial"/>
          <w:sz w:val="20"/>
        </w:rPr>
        <w:t>For procurements valued at $20 million or above and/or associated with Budget funded initiatives a social procurement plan will be completed with support from the DTF Social Procurement Assurance team and a procurement officer</w:t>
      </w:r>
      <w:r w:rsidR="006156AC" w:rsidRPr="71C94D23">
        <w:rPr>
          <w:rFonts w:eastAsia="Times" w:cs="Arial"/>
          <w:sz w:val="20"/>
        </w:rPr>
        <w:t>, and contract managers will be encouraged to complete VMC reporting training.</w:t>
      </w:r>
    </w:p>
    <w:p w14:paraId="212A7ED1" w14:textId="77777777" w:rsidR="00FA58D2" w:rsidRPr="00307583" w:rsidRDefault="00FA58D2" w:rsidP="00FA58D2">
      <w:pPr>
        <w:rPr>
          <w:rFonts w:eastAsia="Times" w:cs="Arial"/>
          <w:i/>
          <w:szCs w:val="21"/>
        </w:rPr>
      </w:pPr>
      <w:r w:rsidRPr="00307583">
        <w:rPr>
          <w:rFonts w:eastAsia="Times" w:cs="Arial"/>
          <w:i/>
          <w:iCs/>
          <w:szCs w:val="21"/>
        </w:rPr>
        <w:t>Tenderers</w:t>
      </w:r>
      <w:r w:rsidRPr="00307583">
        <w:rPr>
          <w:rFonts w:eastAsia="Times" w:cs="Arial"/>
          <w:i/>
          <w:szCs w:val="21"/>
        </w:rPr>
        <w:t>:</w:t>
      </w:r>
    </w:p>
    <w:p w14:paraId="764FE2A0" w14:textId="3C326707" w:rsidR="00FA58D2" w:rsidRPr="00307583" w:rsidRDefault="00FA58D2" w:rsidP="71C94D23">
      <w:pPr>
        <w:numPr>
          <w:ilvl w:val="0"/>
          <w:numId w:val="22"/>
        </w:numPr>
        <w:ind w:left="360"/>
        <w:rPr>
          <w:rFonts w:eastAsia="Times" w:cs="Arial"/>
          <w:sz w:val="20"/>
        </w:rPr>
      </w:pPr>
      <w:r w:rsidRPr="71C94D23">
        <w:rPr>
          <w:rFonts w:eastAsia="Times" w:cs="Arial"/>
          <w:sz w:val="20"/>
        </w:rPr>
        <w:t>Advice will continue to be provided to potential tenderers on social procurement in Request for Tender/Expression of Interest documents</w:t>
      </w:r>
      <w:r w:rsidR="00C32518" w:rsidRPr="71C94D23">
        <w:rPr>
          <w:rFonts w:eastAsia="Times" w:cs="Arial"/>
          <w:sz w:val="20"/>
        </w:rPr>
        <w:t>.</w:t>
      </w:r>
    </w:p>
    <w:p w14:paraId="71B617FF" w14:textId="74A75414" w:rsidR="00FA58D2" w:rsidRPr="00307583" w:rsidRDefault="00FA58D2" w:rsidP="71C94D23">
      <w:pPr>
        <w:numPr>
          <w:ilvl w:val="0"/>
          <w:numId w:val="22"/>
        </w:numPr>
        <w:ind w:left="360"/>
        <w:rPr>
          <w:rFonts w:eastAsia="Times" w:cs="Arial"/>
          <w:sz w:val="20"/>
        </w:rPr>
      </w:pPr>
      <w:r w:rsidRPr="71C94D23">
        <w:rPr>
          <w:rFonts w:eastAsia="Times" w:cs="Arial"/>
          <w:sz w:val="20"/>
        </w:rPr>
        <w:t>Briefings will be provided to suppliers in relation to the specific requirements for each tender</w:t>
      </w:r>
      <w:r w:rsidR="00C32518" w:rsidRPr="71C94D23">
        <w:rPr>
          <w:rFonts w:eastAsia="Times" w:cs="Arial"/>
          <w:sz w:val="20"/>
        </w:rPr>
        <w:t>.</w:t>
      </w:r>
    </w:p>
    <w:p w14:paraId="71C385D9" w14:textId="5251699E" w:rsidR="00FA58D2" w:rsidRPr="00307583" w:rsidRDefault="00FA58D2" w:rsidP="71C94D23">
      <w:pPr>
        <w:numPr>
          <w:ilvl w:val="0"/>
          <w:numId w:val="22"/>
        </w:numPr>
        <w:ind w:left="360"/>
        <w:rPr>
          <w:rFonts w:eastAsia="Times" w:cs="Arial"/>
        </w:rPr>
      </w:pPr>
      <w:r w:rsidRPr="71C94D23">
        <w:rPr>
          <w:rFonts w:eastAsia="Times" w:cs="Arial"/>
          <w:sz w:val="20"/>
        </w:rPr>
        <w:t>Briefings providing feedback on social procurement criteria and responses after tenders have been awarded and outcomes communicated as part of ongoing engagement and communication with tenderers</w:t>
      </w:r>
      <w:r w:rsidR="00C32518" w:rsidRPr="71C94D23">
        <w:rPr>
          <w:rFonts w:eastAsia="Times" w:cs="Arial"/>
          <w:sz w:val="20"/>
        </w:rPr>
        <w:t>.</w:t>
      </w:r>
    </w:p>
    <w:p w14:paraId="21777B20" w14:textId="77777777" w:rsidR="00FA58D2" w:rsidRPr="00307583" w:rsidRDefault="00FA58D2" w:rsidP="00FA58D2">
      <w:pPr>
        <w:rPr>
          <w:rFonts w:eastAsia="Times" w:cs="Arial"/>
          <w:szCs w:val="21"/>
        </w:rPr>
      </w:pPr>
      <w:r w:rsidRPr="00307583">
        <w:rPr>
          <w:rFonts w:eastAsia="Times" w:cs="Arial"/>
          <w:i/>
          <w:iCs/>
          <w:szCs w:val="21"/>
        </w:rPr>
        <w:t>Contract Managers</w:t>
      </w:r>
    </w:p>
    <w:p w14:paraId="7FBB3630" w14:textId="77777777" w:rsidR="00FA58D2" w:rsidRPr="00307583" w:rsidRDefault="00FA58D2" w:rsidP="71C94D23">
      <w:pPr>
        <w:numPr>
          <w:ilvl w:val="0"/>
          <w:numId w:val="23"/>
        </w:numPr>
        <w:ind w:left="360"/>
        <w:rPr>
          <w:rFonts w:eastAsia="Times" w:cs="Arial"/>
          <w:sz w:val="20"/>
        </w:rPr>
      </w:pPr>
      <w:r w:rsidRPr="71C94D23">
        <w:rPr>
          <w:rFonts w:eastAsia="Times" w:cs="Arial"/>
          <w:sz w:val="20"/>
        </w:rPr>
        <w:t>The department’s social procurement intranet page provides access to comprehensive information about social procurement and links to social procurement resources and information.</w:t>
      </w:r>
    </w:p>
    <w:p w14:paraId="4C1ADF26" w14:textId="729A30A6" w:rsidR="00FA58D2" w:rsidRPr="00307583" w:rsidRDefault="00FA58D2" w:rsidP="71C94D23">
      <w:pPr>
        <w:numPr>
          <w:ilvl w:val="0"/>
          <w:numId w:val="23"/>
        </w:numPr>
        <w:ind w:left="360"/>
        <w:rPr>
          <w:rFonts w:eastAsia="Times" w:cs="Arial"/>
          <w:sz w:val="20"/>
        </w:rPr>
      </w:pPr>
      <w:r w:rsidRPr="71C94D23">
        <w:rPr>
          <w:rFonts w:eastAsia="Times" w:cs="Arial"/>
          <w:sz w:val="20"/>
        </w:rPr>
        <w:lastRenderedPageBreak/>
        <w:t>The department’s mandatory online contract management training course includes information about social procurement.</w:t>
      </w:r>
    </w:p>
    <w:p w14:paraId="3DEF9DA1" w14:textId="6E43B3EE" w:rsidR="00FA58D2" w:rsidRPr="00307583" w:rsidRDefault="00FA58D2" w:rsidP="71C94D23">
      <w:pPr>
        <w:numPr>
          <w:ilvl w:val="0"/>
          <w:numId w:val="23"/>
        </w:numPr>
        <w:ind w:left="360"/>
        <w:rPr>
          <w:rFonts w:eastAsia="Times" w:cs="Arial"/>
          <w:sz w:val="20"/>
        </w:rPr>
      </w:pPr>
      <w:r w:rsidRPr="71C94D23">
        <w:rPr>
          <w:rFonts w:eastAsia="Times" w:cs="Arial"/>
          <w:sz w:val="20"/>
        </w:rPr>
        <w:t>Information about social procurement is included in the Contract Management Guide on the department’s intranet</w:t>
      </w:r>
      <w:r w:rsidR="00F37B11" w:rsidRPr="71C94D23">
        <w:rPr>
          <w:rFonts w:eastAsia="Times" w:cs="Arial"/>
          <w:sz w:val="20"/>
        </w:rPr>
        <w:t>.</w:t>
      </w:r>
    </w:p>
    <w:p w14:paraId="2C7F07C0" w14:textId="77777777" w:rsidR="00FA58D2" w:rsidRPr="00307583" w:rsidRDefault="00FA58D2" w:rsidP="71C94D23">
      <w:pPr>
        <w:numPr>
          <w:ilvl w:val="0"/>
          <w:numId w:val="23"/>
        </w:numPr>
        <w:ind w:left="360"/>
        <w:rPr>
          <w:rFonts w:cs="Arial"/>
          <w:sz w:val="20"/>
        </w:rPr>
      </w:pPr>
      <w:r w:rsidRPr="71C94D23">
        <w:rPr>
          <w:rFonts w:cs="Arial"/>
          <w:sz w:val="20"/>
        </w:rPr>
        <w:t>All templates and resources used by contract managers will be reviewed to strengthen social procurement information.</w:t>
      </w:r>
    </w:p>
    <w:p w14:paraId="2059178F" w14:textId="77777777" w:rsidR="00FA58D2" w:rsidRPr="00307583" w:rsidRDefault="00FA58D2" w:rsidP="71C94D23">
      <w:pPr>
        <w:numPr>
          <w:ilvl w:val="0"/>
          <w:numId w:val="23"/>
        </w:numPr>
        <w:ind w:left="360"/>
        <w:rPr>
          <w:rFonts w:eastAsia="Times" w:cs="Arial"/>
          <w:sz w:val="20"/>
        </w:rPr>
      </w:pPr>
      <w:r w:rsidRPr="71C94D23">
        <w:rPr>
          <w:rFonts w:eastAsia="Times" w:cs="Arial"/>
          <w:sz w:val="20"/>
        </w:rPr>
        <w:t>Information about social procurement is included in the department’s mandatory on-line contract management course.</w:t>
      </w:r>
    </w:p>
    <w:p w14:paraId="14E99561" w14:textId="77777777" w:rsidR="00FA58D2" w:rsidRPr="00307583" w:rsidRDefault="00FA58D2" w:rsidP="71C94D23">
      <w:pPr>
        <w:numPr>
          <w:ilvl w:val="0"/>
          <w:numId w:val="23"/>
        </w:numPr>
        <w:ind w:left="360"/>
        <w:rPr>
          <w:rFonts w:eastAsia="Times" w:cs="Arial"/>
          <w:sz w:val="20"/>
        </w:rPr>
      </w:pPr>
      <w:r w:rsidRPr="71C94D23">
        <w:rPr>
          <w:rFonts w:eastAsia="Times" w:cs="Arial"/>
          <w:sz w:val="20"/>
        </w:rPr>
        <w:t>A contract manager can obtain advice about social procurement from a Procurement Officer on request.</w:t>
      </w:r>
    </w:p>
    <w:p w14:paraId="60146834" w14:textId="77777777" w:rsidR="00FA58D2" w:rsidRPr="00307583" w:rsidRDefault="00FA58D2" w:rsidP="00FA58D2">
      <w:pPr>
        <w:rPr>
          <w:rFonts w:eastAsia="Times" w:cs="Arial"/>
          <w:i/>
          <w:iCs/>
          <w:szCs w:val="21"/>
        </w:rPr>
      </w:pPr>
      <w:r w:rsidRPr="78D30311">
        <w:rPr>
          <w:rFonts w:eastAsia="Times" w:cs="Arial"/>
          <w:i/>
          <w:iCs/>
        </w:rPr>
        <w:t>All staff</w:t>
      </w:r>
    </w:p>
    <w:p w14:paraId="3F5AE490" w14:textId="77777777" w:rsidR="00FA58D2" w:rsidRPr="00307583" w:rsidRDefault="00FA58D2" w:rsidP="71C94D23">
      <w:pPr>
        <w:numPr>
          <w:ilvl w:val="0"/>
          <w:numId w:val="24"/>
        </w:numPr>
        <w:ind w:left="360"/>
        <w:rPr>
          <w:rFonts w:eastAsia="Times" w:cs="Arial"/>
          <w:sz w:val="20"/>
        </w:rPr>
      </w:pPr>
      <w:r w:rsidRPr="71C94D23">
        <w:rPr>
          <w:rFonts w:eastAsia="Times" w:cs="Arial"/>
          <w:sz w:val="20"/>
        </w:rPr>
        <w:t>The Procurement eLearning course available to all staff includes information on social procurement and local jobs first.</w:t>
      </w:r>
    </w:p>
    <w:p w14:paraId="1CFF39C3" w14:textId="77777777" w:rsidR="00FA58D2" w:rsidRPr="00307583" w:rsidRDefault="00FA58D2" w:rsidP="71C94D23">
      <w:pPr>
        <w:numPr>
          <w:ilvl w:val="0"/>
          <w:numId w:val="24"/>
        </w:numPr>
        <w:ind w:left="360"/>
        <w:rPr>
          <w:rFonts w:eastAsia="Times" w:cs="Arial"/>
          <w:sz w:val="20"/>
        </w:rPr>
      </w:pPr>
      <w:r w:rsidRPr="71C94D23">
        <w:rPr>
          <w:rFonts w:eastAsia="Times" w:cs="Arial"/>
          <w:sz w:val="20"/>
        </w:rPr>
        <w:t>A business case will be made for the development of a social procurement on-line training course.</w:t>
      </w:r>
    </w:p>
    <w:p w14:paraId="3018C64E" w14:textId="7FD0B23B" w:rsidR="0038775E" w:rsidRPr="00307583" w:rsidRDefault="00FA58D2" w:rsidP="71C94D23">
      <w:pPr>
        <w:numPr>
          <w:ilvl w:val="0"/>
          <w:numId w:val="24"/>
        </w:numPr>
        <w:ind w:left="360"/>
        <w:rPr>
          <w:rFonts w:eastAsia="Times" w:cs="Arial"/>
          <w:sz w:val="20"/>
        </w:rPr>
      </w:pPr>
      <w:r w:rsidRPr="71C94D23">
        <w:rPr>
          <w:rFonts w:eastAsia="Times" w:cs="Arial"/>
          <w:sz w:val="20"/>
        </w:rPr>
        <w:t>A business case will be made for the establishment of an annual social procurement forum.</w:t>
      </w:r>
    </w:p>
    <w:p w14:paraId="1F17C967" w14:textId="55DBCE0E" w:rsidR="0084176D" w:rsidRDefault="00EE3C36" w:rsidP="009217EF">
      <w:pPr>
        <w:pStyle w:val="Heading2"/>
      </w:pPr>
      <w:bookmarkStart w:id="23" w:name="_Toc116563097"/>
      <w:r w:rsidRPr="003A5349">
        <w:t>8</w:t>
      </w:r>
      <w:r w:rsidR="0084176D" w:rsidRPr="003A5349">
        <w:t>.</w:t>
      </w:r>
      <w:r w:rsidR="0038775E" w:rsidRPr="003A5349">
        <w:t xml:space="preserve">2 </w:t>
      </w:r>
      <w:r w:rsidR="0084176D" w:rsidRPr="003A5349">
        <w:t>Construction capability development</w:t>
      </w:r>
      <w:bookmarkEnd w:id="23"/>
    </w:p>
    <w:p w14:paraId="2C5F6FB8" w14:textId="77777777" w:rsidR="004D13AA" w:rsidRPr="00650C87" w:rsidRDefault="004D13AA" w:rsidP="71C94D23">
      <w:pPr>
        <w:spacing w:line="270" w:lineRule="atLeast"/>
        <w:rPr>
          <w:rFonts w:eastAsia="Times" w:cs="Arial"/>
          <w:sz w:val="20"/>
        </w:rPr>
      </w:pPr>
      <w:r w:rsidRPr="71C94D23">
        <w:rPr>
          <w:rFonts w:eastAsia="Times" w:cs="Arial"/>
          <w:sz w:val="20"/>
        </w:rPr>
        <w:t>The following communication, education and program development activities will be undertaken to enhance social procurement capability in construction procurement.</w:t>
      </w:r>
    </w:p>
    <w:p w14:paraId="644DA2C2" w14:textId="77777777" w:rsidR="004D13AA" w:rsidRPr="00E80876" w:rsidRDefault="004D13AA" w:rsidP="004D13AA">
      <w:pPr>
        <w:spacing w:line="270" w:lineRule="atLeast"/>
        <w:rPr>
          <w:rFonts w:eastAsia="Times" w:cs="Arial"/>
          <w:i/>
          <w:iCs/>
        </w:rPr>
      </w:pPr>
      <w:r w:rsidRPr="00E80876">
        <w:rPr>
          <w:rFonts w:eastAsia="Times" w:cs="Arial"/>
          <w:i/>
          <w:iCs/>
        </w:rPr>
        <w:t>Project Directors/Managers:</w:t>
      </w:r>
    </w:p>
    <w:p w14:paraId="1169EBAC" w14:textId="77777777" w:rsidR="004D13AA" w:rsidRPr="002A348F" w:rsidRDefault="004D13AA" w:rsidP="71C94D23">
      <w:pPr>
        <w:numPr>
          <w:ilvl w:val="0"/>
          <w:numId w:val="25"/>
        </w:numPr>
        <w:ind w:left="360"/>
        <w:rPr>
          <w:sz w:val="20"/>
        </w:rPr>
      </w:pPr>
      <w:r w:rsidRPr="71C94D23">
        <w:rPr>
          <w:sz w:val="20"/>
        </w:rPr>
        <w:t>Information about the SPF, this SP Strategy and changes to the procurement process will be included in the new VHBA Training Academy intranet site. The Academy is the capability development strategy of the VHBA.</w:t>
      </w:r>
    </w:p>
    <w:p w14:paraId="2782D298" w14:textId="77777777" w:rsidR="004D13AA" w:rsidRPr="002A348F" w:rsidRDefault="004D13AA" w:rsidP="71C94D23">
      <w:pPr>
        <w:numPr>
          <w:ilvl w:val="0"/>
          <w:numId w:val="25"/>
        </w:numPr>
        <w:ind w:left="360"/>
        <w:rPr>
          <w:sz w:val="20"/>
        </w:rPr>
      </w:pPr>
      <w:r w:rsidRPr="71C94D23">
        <w:rPr>
          <w:sz w:val="20"/>
        </w:rPr>
        <w:t>Social procurement will be a standing agenda item in Delivery Team meetings.</w:t>
      </w:r>
    </w:p>
    <w:p w14:paraId="60D5D208" w14:textId="77777777" w:rsidR="004D13AA" w:rsidRPr="002A348F" w:rsidRDefault="004D13AA" w:rsidP="71C94D23">
      <w:pPr>
        <w:numPr>
          <w:ilvl w:val="0"/>
          <w:numId w:val="25"/>
        </w:numPr>
        <w:ind w:left="360"/>
        <w:rPr>
          <w:sz w:val="20"/>
        </w:rPr>
      </w:pPr>
      <w:r w:rsidRPr="71C94D23">
        <w:rPr>
          <w:sz w:val="20"/>
        </w:rPr>
        <w:t>Project Directors/Managers will provide input to the revision of procurement templates and resources to ensure practicality throughout the procurement process.</w:t>
      </w:r>
    </w:p>
    <w:p w14:paraId="05E75B52" w14:textId="77777777" w:rsidR="004D13AA" w:rsidRPr="002A348F" w:rsidRDefault="004D13AA" w:rsidP="004D13AA">
      <w:pPr>
        <w:spacing w:line="270" w:lineRule="atLeast"/>
        <w:rPr>
          <w:rFonts w:eastAsia="Times" w:cs="Arial"/>
          <w:i/>
          <w:szCs w:val="21"/>
        </w:rPr>
      </w:pPr>
      <w:r w:rsidRPr="002A348F">
        <w:rPr>
          <w:rFonts w:eastAsia="Times" w:cs="Arial"/>
          <w:i/>
          <w:szCs w:val="21"/>
        </w:rPr>
        <w:t>Stakeholders and Potential Suppliers:</w:t>
      </w:r>
    </w:p>
    <w:p w14:paraId="17A7072C" w14:textId="13A5F86F" w:rsidR="004D13AA" w:rsidRPr="009E7E75" w:rsidRDefault="004D13AA" w:rsidP="71C94D23">
      <w:pPr>
        <w:numPr>
          <w:ilvl w:val="0"/>
          <w:numId w:val="25"/>
        </w:numPr>
        <w:ind w:left="360"/>
        <w:rPr>
          <w:rFonts w:eastAsia="Times"/>
          <w:sz w:val="20"/>
        </w:rPr>
      </w:pPr>
      <w:r w:rsidRPr="71C94D23">
        <w:rPr>
          <w:rFonts w:eastAsia="Times"/>
          <w:sz w:val="20"/>
        </w:rPr>
        <w:t>Advice will continue to be provided to potential tenderers on social procurement in Request for Tender/Expression of Interest documents</w:t>
      </w:r>
      <w:r w:rsidR="45F8571F" w:rsidRPr="71C94D23">
        <w:rPr>
          <w:rFonts w:eastAsia="Times"/>
          <w:sz w:val="20"/>
        </w:rPr>
        <w:t>.</w:t>
      </w:r>
    </w:p>
    <w:p w14:paraId="7DCAE72A" w14:textId="5C2D6E86" w:rsidR="004D13AA" w:rsidRPr="009E7E75" w:rsidRDefault="004D13AA" w:rsidP="71C94D23">
      <w:pPr>
        <w:numPr>
          <w:ilvl w:val="0"/>
          <w:numId w:val="25"/>
        </w:numPr>
        <w:ind w:left="360"/>
        <w:rPr>
          <w:rFonts w:eastAsia="Times"/>
          <w:sz w:val="20"/>
        </w:rPr>
      </w:pPr>
      <w:r w:rsidRPr="71C94D23">
        <w:rPr>
          <w:rFonts w:eastAsia="Times"/>
          <w:sz w:val="20"/>
        </w:rPr>
        <w:t>Briefings will be provided to suppliers in relation to the specific requirements for each tender</w:t>
      </w:r>
      <w:r w:rsidR="11C358A5" w:rsidRPr="71C94D23">
        <w:rPr>
          <w:rFonts w:eastAsia="Times"/>
          <w:sz w:val="20"/>
        </w:rPr>
        <w:t>.</w:t>
      </w:r>
    </w:p>
    <w:p w14:paraId="6C1341B2" w14:textId="71BA361C" w:rsidR="004D13AA" w:rsidRPr="009E7E75" w:rsidRDefault="004D13AA" w:rsidP="71C94D23">
      <w:pPr>
        <w:numPr>
          <w:ilvl w:val="0"/>
          <w:numId w:val="25"/>
        </w:numPr>
        <w:ind w:left="360"/>
        <w:rPr>
          <w:rFonts w:eastAsia="Times"/>
          <w:sz w:val="20"/>
        </w:rPr>
      </w:pPr>
      <w:r w:rsidRPr="71C94D23">
        <w:rPr>
          <w:rFonts w:eastAsia="Times"/>
          <w:sz w:val="20"/>
        </w:rPr>
        <w:t>Briefings providing feedback on social procurement criteria and responses after tenders have been awarded and outcomes communicated as part of ongoing engagement and communication with tenderers</w:t>
      </w:r>
      <w:r w:rsidR="4797F833" w:rsidRPr="71C94D23">
        <w:rPr>
          <w:rFonts w:eastAsia="Times"/>
          <w:sz w:val="20"/>
        </w:rPr>
        <w:t>.</w:t>
      </w:r>
    </w:p>
    <w:p w14:paraId="39CC4B37" w14:textId="7F8B52A1" w:rsidR="004D13AA" w:rsidRDefault="004D13AA" w:rsidP="71C94D23">
      <w:pPr>
        <w:numPr>
          <w:ilvl w:val="0"/>
          <w:numId w:val="25"/>
        </w:numPr>
        <w:ind w:left="360"/>
        <w:rPr>
          <w:rFonts w:eastAsia="Times"/>
          <w:sz w:val="20"/>
        </w:rPr>
      </w:pPr>
      <w:r w:rsidRPr="71C94D23">
        <w:rPr>
          <w:rFonts w:eastAsia="Times"/>
          <w:sz w:val="20"/>
        </w:rPr>
        <w:t>Regular education and engagement events with suppliers will be scheduled to continue to educate suppliers on aspirations for social procurement, hear success stories and connect suppliers with diverse jobseekers, social enterprises and Aboriginal businesses.</w:t>
      </w:r>
    </w:p>
    <w:p w14:paraId="6D6E5911" w14:textId="175EC3FC" w:rsidR="004D13AA" w:rsidRPr="009E7E75" w:rsidRDefault="004D13AA" w:rsidP="71C94D23">
      <w:pPr>
        <w:numPr>
          <w:ilvl w:val="0"/>
          <w:numId w:val="25"/>
        </w:numPr>
        <w:ind w:left="360"/>
        <w:rPr>
          <w:rFonts w:eastAsia="Times"/>
          <w:sz w:val="20"/>
        </w:rPr>
      </w:pPr>
      <w:r w:rsidRPr="71C94D23">
        <w:rPr>
          <w:sz w:val="20"/>
        </w:rPr>
        <w:t>Information about social procurement for procurement of construction works and services will be made available on the VHBA website</w:t>
      </w:r>
      <w:r w:rsidR="412607EE" w:rsidRPr="71C94D23">
        <w:rPr>
          <w:sz w:val="20"/>
        </w:rPr>
        <w:t>.</w:t>
      </w:r>
    </w:p>
    <w:p w14:paraId="3D5BC415" w14:textId="77777777" w:rsidR="004D13AA" w:rsidRPr="00650C87" w:rsidRDefault="004D13AA" w:rsidP="004D13AA">
      <w:pPr>
        <w:spacing w:line="270" w:lineRule="atLeast"/>
        <w:rPr>
          <w:rFonts w:eastAsia="Times" w:cs="Arial"/>
          <w:i/>
          <w:szCs w:val="21"/>
        </w:rPr>
      </w:pPr>
      <w:r w:rsidRPr="00650C87">
        <w:rPr>
          <w:rFonts w:eastAsia="Times" w:cs="Arial"/>
          <w:i/>
          <w:szCs w:val="21"/>
        </w:rPr>
        <w:t>General:</w:t>
      </w:r>
    </w:p>
    <w:p w14:paraId="047E2A7B" w14:textId="09994C89" w:rsidR="004D13AA" w:rsidRPr="0037311E" w:rsidRDefault="004D13AA" w:rsidP="71C94D23">
      <w:pPr>
        <w:numPr>
          <w:ilvl w:val="0"/>
          <w:numId w:val="25"/>
        </w:numPr>
        <w:ind w:left="360"/>
        <w:rPr>
          <w:rFonts w:eastAsia="Times"/>
          <w:sz w:val="20"/>
        </w:rPr>
      </w:pPr>
      <w:r w:rsidRPr="71C94D23">
        <w:rPr>
          <w:rFonts w:eastAsia="Times"/>
          <w:sz w:val="20"/>
        </w:rPr>
        <w:t>Information about social procurement will be added to relevant asset business cases</w:t>
      </w:r>
      <w:r w:rsidR="6E9DBA2F" w:rsidRPr="71C94D23">
        <w:rPr>
          <w:rFonts w:eastAsia="Times"/>
          <w:sz w:val="20"/>
        </w:rPr>
        <w:t>.</w:t>
      </w:r>
    </w:p>
    <w:p w14:paraId="773063C8" w14:textId="1718D495" w:rsidR="004D13AA" w:rsidRPr="0037311E" w:rsidRDefault="004D13AA" w:rsidP="71C94D23">
      <w:pPr>
        <w:numPr>
          <w:ilvl w:val="0"/>
          <w:numId w:val="25"/>
        </w:numPr>
        <w:ind w:left="360"/>
        <w:rPr>
          <w:rFonts w:eastAsia="Times"/>
          <w:sz w:val="20"/>
        </w:rPr>
      </w:pPr>
      <w:r w:rsidRPr="71C94D23">
        <w:rPr>
          <w:rFonts w:eastAsia="Times"/>
          <w:sz w:val="20"/>
        </w:rPr>
        <w:lastRenderedPageBreak/>
        <w:t>VHBA to work with Procurement Officers to update relevant procurement documents and guide the implementation of social procurement requirements to the construction environment</w:t>
      </w:r>
      <w:r w:rsidR="20B2D9AF" w:rsidRPr="71C94D23">
        <w:rPr>
          <w:rFonts w:eastAsia="Times"/>
          <w:sz w:val="20"/>
        </w:rPr>
        <w:t>.</w:t>
      </w:r>
    </w:p>
    <w:p w14:paraId="1670EB37" w14:textId="77777777" w:rsidR="004D13AA" w:rsidRPr="0037311E" w:rsidRDefault="004D13AA" w:rsidP="71C94D23">
      <w:pPr>
        <w:numPr>
          <w:ilvl w:val="0"/>
          <w:numId w:val="25"/>
        </w:numPr>
        <w:ind w:left="360"/>
        <w:rPr>
          <w:rFonts w:eastAsia="Times"/>
          <w:sz w:val="20"/>
        </w:rPr>
      </w:pPr>
      <w:r w:rsidRPr="71C94D23">
        <w:rPr>
          <w:rFonts w:eastAsia="Times"/>
          <w:sz w:val="20"/>
        </w:rPr>
        <w:t>Social procurement requirements, templates and resources will be embedded in the Legal and Procurement chapter within the VHBA Project Management Framework (PMF).</w:t>
      </w:r>
    </w:p>
    <w:p w14:paraId="04FC64B1" w14:textId="442A3F50" w:rsidR="004D13AA" w:rsidRPr="0037311E" w:rsidRDefault="004D13AA" w:rsidP="71C94D23">
      <w:pPr>
        <w:numPr>
          <w:ilvl w:val="0"/>
          <w:numId w:val="25"/>
        </w:numPr>
        <w:ind w:left="360"/>
        <w:rPr>
          <w:rFonts w:eastAsia="Times"/>
          <w:sz w:val="20"/>
        </w:rPr>
      </w:pPr>
      <w:r w:rsidRPr="71C94D23">
        <w:rPr>
          <w:rFonts w:eastAsia="Times"/>
          <w:sz w:val="20"/>
        </w:rPr>
        <w:t>All staff in VHBA Delivery teams will be expected to attend training on social procurement</w:t>
      </w:r>
      <w:r w:rsidR="43A13955" w:rsidRPr="71C94D23">
        <w:rPr>
          <w:rFonts w:eastAsia="Times"/>
          <w:sz w:val="20"/>
        </w:rPr>
        <w:t>.</w:t>
      </w:r>
    </w:p>
    <w:p w14:paraId="61AF8742" w14:textId="77777777" w:rsidR="004D13AA" w:rsidRPr="009E7E75" w:rsidRDefault="004D13AA" w:rsidP="004D13AA">
      <w:pPr>
        <w:rPr>
          <w:rFonts w:eastAsia="Times"/>
          <w:i/>
          <w:iCs/>
        </w:rPr>
      </w:pPr>
      <w:r w:rsidRPr="009E7E75">
        <w:rPr>
          <w:rFonts w:eastAsia="Times"/>
          <w:i/>
          <w:iCs/>
        </w:rPr>
        <w:t>All staff:</w:t>
      </w:r>
    </w:p>
    <w:p w14:paraId="25E4C838" w14:textId="39E5F67C" w:rsidR="004D13AA" w:rsidRPr="009E7E75" w:rsidRDefault="004D13AA" w:rsidP="71C94D23">
      <w:pPr>
        <w:numPr>
          <w:ilvl w:val="0"/>
          <w:numId w:val="26"/>
        </w:numPr>
        <w:ind w:left="360"/>
        <w:rPr>
          <w:rFonts w:eastAsia="Times"/>
          <w:sz w:val="20"/>
        </w:rPr>
      </w:pPr>
      <w:r w:rsidRPr="71C94D23">
        <w:rPr>
          <w:rFonts w:eastAsia="Times"/>
          <w:sz w:val="20"/>
        </w:rPr>
        <w:t>All staff will be able to access up-to-date information regarding the SPF, the DH social procurement strategy and DH social procurement reporting through the Intranet</w:t>
      </w:r>
      <w:r w:rsidR="30B8C6CB" w:rsidRPr="71C94D23">
        <w:rPr>
          <w:rFonts w:eastAsia="Times"/>
          <w:sz w:val="20"/>
        </w:rPr>
        <w:t>.</w:t>
      </w:r>
    </w:p>
    <w:p w14:paraId="1CCAEE24" w14:textId="38C79F9E" w:rsidR="0084176D" w:rsidRPr="00E06818" w:rsidRDefault="00B60031" w:rsidP="009217EF">
      <w:pPr>
        <w:pStyle w:val="Heading1"/>
      </w:pPr>
      <w:bookmarkStart w:id="24" w:name="_Toc116563098"/>
      <w:r w:rsidRPr="000A2683">
        <w:t>9</w:t>
      </w:r>
      <w:r w:rsidR="00D3308E" w:rsidRPr="000A2683">
        <w:t xml:space="preserve"> </w:t>
      </w:r>
      <w:r w:rsidR="0084176D" w:rsidRPr="00E06818">
        <w:t>Supplier engagement plan</w:t>
      </w:r>
      <w:bookmarkEnd w:id="24"/>
    </w:p>
    <w:p w14:paraId="1FF947A1" w14:textId="73D45139" w:rsidR="0084176D" w:rsidRPr="00307583" w:rsidRDefault="003B6276" w:rsidP="71C94D23">
      <w:pPr>
        <w:spacing w:line="270" w:lineRule="atLeast"/>
        <w:rPr>
          <w:rFonts w:eastAsia="Times" w:cs="Arial"/>
          <w:sz w:val="20"/>
        </w:rPr>
      </w:pPr>
      <w:r w:rsidRPr="71C94D23">
        <w:rPr>
          <w:rFonts w:eastAsia="Times" w:cs="Arial"/>
          <w:sz w:val="20"/>
        </w:rPr>
        <w:t>Supplier engagement progress will be monitored by the Chief Procurement Officer</w:t>
      </w:r>
      <w:r w:rsidR="003900C9" w:rsidRPr="71C94D23">
        <w:rPr>
          <w:rFonts w:eastAsia="Times" w:cs="Arial"/>
          <w:sz w:val="20"/>
        </w:rPr>
        <w:t xml:space="preserve">, and </w:t>
      </w:r>
      <w:r w:rsidR="00571346" w:rsidRPr="71C94D23">
        <w:rPr>
          <w:rFonts w:eastAsia="Times" w:cs="Arial"/>
          <w:sz w:val="20"/>
        </w:rPr>
        <w:t>reported to the department’s Procurement Committee, a sub</w:t>
      </w:r>
      <w:r w:rsidR="002309F0" w:rsidRPr="71C94D23">
        <w:rPr>
          <w:rFonts w:eastAsia="Times" w:cs="Arial"/>
          <w:sz w:val="20"/>
        </w:rPr>
        <w:t>-</w:t>
      </w:r>
      <w:r w:rsidR="00571346" w:rsidRPr="71C94D23">
        <w:rPr>
          <w:rFonts w:eastAsia="Times" w:cs="Arial"/>
          <w:sz w:val="20"/>
        </w:rPr>
        <w:t>com</w:t>
      </w:r>
      <w:r w:rsidR="002309F0" w:rsidRPr="71C94D23">
        <w:rPr>
          <w:rFonts w:eastAsia="Times" w:cs="Arial"/>
          <w:sz w:val="20"/>
        </w:rPr>
        <w:t>m</w:t>
      </w:r>
      <w:r w:rsidR="00571346" w:rsidRPr="71C94D23">
        <w:rPr>
          <w:rFonts w:eastAsia="Times" w:cs="Arial"/>
          <w:sz w:val="20"/>
        </w:rPr>
        <w:t>itt</w:t>
      </w:r>
      <w:r w:rsidR="009036E4" w:rsidRPr="71C94D23">
        <w:rPr>
          <w:rFonts w:eastAsia="Times" w:cs="Arial"/>
          <w:sz w:val="20"/>
        </w:rPr>
        <w:t>e</w:t>
      </w:r>
      <w:r w:rsidR="00571346" w:rsidRPr="71C94D23">
        <w:rPr>
          <w:rFonts w:eastAsia="Times" w:cs="Arial"/>
          <w:sz w:val="20"/>
        </w:rPr>
        <w:t xml:space="preserve">e of the </w:t>
      </w:r>
      <w:r w:rsidR="009036E4" w:rsidRPr="71C94D23">
        <w:rPr>
          <w:rFonts w:eastAsia="Times" w:cs="Arial"/>
          <w:sz w:val="20"/>
        </w:rPr>
        <w:t>Investment and Finance sub</w:t>
      </w:r>
      <w:r w:rsidR="002309F0" w:rsidRPr="71C94D23">
        <w:rPr>
          <w:rFonts w:eastAsia="Times" w:cs="Arial"/>
          <w:sz w:val="20"/>
        </w:rPr>
        <w:t>-</w:t>
      </w:r>
      <w:r w:rsidR="009036E4" w:rsidRPr="71C94D23">
        <w:rPr>
          <w:rFonts w:eastAsia="Times" w:cs="Arial"/>
          <w:sz w:val="20"/>
        </w:rPr>
        <w:t>com</w:t>
      </w:r>
      <w:r w:rsidR="002309F0" w:rsidRPr="71C94D23">
        <w:rPr>
          <w:rFonts w:eastAsia="Times" w:cs="Arial"/>
          <w:sz w:val="20"/>
        </w:rPr>
        <w:t>m</w:t>
      </w:r>
      <w:r w:rsidR="009036E4" w:rsidRPr="71C94D23">
        <w:rPr>
          <w:rFonts w:eastAsia="Times" w:cs="Arial"/>
          <w:sz w:val="20"/>
        </w:rPr>
        <w:t xml:space="preserve">ittee. </w:t>
      </w:r>
      <w:r w:rsidR="0084176D" w:rsidRPr="71C94D23">
        <w:rPr>
          <w:rFonts w:eastAsia="Times" w:cs="Arial"/>
          <w:sz w:val="20"/>
        </w:rPr>
        <w:t xml:space="preserve"> </w:t>
      </w:r>
    </w:p>
    <w:p w14:paraId="1791ACA2" w14:textId="466BAFB3" w:rsidR="00A25B93" w:rsidRPr="00307583" w:rsidRDefault="0084176D" w:rsidP="71C94D23">
      <w:pPr>
        <w:rPr>
          <w:rFonts w:eastAsia="Times" w:cs="Arial"/>
          <w:sz w:val="20"/>
        </w:rPr>
      </w:pPr>
      <w:r w:rsidRPr="71C94D23">
        <w:rPr>
          <w:rFonts w:eastAsia="Times" w:cs="Arial"/>
          <w:sz w:val="20"/>
        </w:rPr>
        <w:t xml:space="preserve">Section </w:t>
      </w:r>
      <w:r w:rsidR="00EB6606" w:rsidRPr="71C94D23">
        <w:rPr>
          <w:rFonts w:eastAsia="Times" w:cs="Arial"/>
          <w:sz w:val="20"/>
        </w:rPr>
        <w:t>two</w:t>
      </w:r>
      <w:r w:rsidRPr="71C94D23">
        <w:rPr>
          <w:rFonts w:eastAsia="Times" w:cs="Arial"/>
          <w:sz w:val="20"/>
        </w:rPr>
        <w:t xml:space="preserve"> of the SPF </w:t>
      </w:r>
      <w:r w:rsidR="00C279CD" w:rsidRPr="71C94D23">
        <w:rPr>
          <w:rFonts w:eastAsia="Times" w:cs="Arial"/>
          <w:sz w:val="20"/>
        </w:rPr>
        <w:t xml:space="preserve">provides guidance </w:t>
      </w:r>
      <w:r w:rsidRPr="71C94D23">
        <w:rPr>
          <w:rFonts w:eastAsia="Times" w:cs="Arial"/>
          <w:sz w:val="20"/>
        </w:rPr>
        <w:t>for staff to access social enterprises</w:t>
      </w:r>
      <w:r w:rsidR="00471AA6" w:rsidRPr="71C94D23">
        <w:rPr>
          <w:rFonts w:eastAsia="Times" w:cs="Arial"/>
          <w:sz w:val="20"/>
        </w:rPr>
        <w:t xml:space="preserve">, </w:t>
      </w:r>
      <w:r w:rsidR="006B1413" w:rsidRPr="71C94D23">
        <w:rPr>
          <w:rFonts w:eastAsia="Times" w:cs="Arial"/>
          <w:sz w:val="20"/>
        </w:rPr>
        <w:t xml:space="preserve">Aboriginal </w:t>
      </w:r>
      <w:r w:rsidR="00B06398" w:rsidRPr="71C94D23">
        <w:rPr>
          <w:rFonts w:eastAsia="Times" w:cs="Arial"/>
          <w:sz w:val="20"/>
        </w:rPr>
        <w:t xml:space="preserve">businesses including </w:t>
      </w:r>
      <w:r w:rsidR="00471AA6" w:rsidRPr="71C94D23">
        <w:rPr>
          <w:rFonts w:eastAsia="Times" w:cs="Arial"/>
          <w:sz w:val="20"/>
        </w:rPr>
        <w:t>Kinaway</w:t>
      </w:r>
      <w:r w:rsidR="00B06398" w:rsidRPr="71C94D23">
        <w:rPr>
          <w:rFonts w:eastAsia="Times" w:cs="Arial"/>
          <w:sz w:val="20"/>
        </w:rPr>
        <w:t>, Austr</w:t>
      </w:r>
      <w:r w:rsidR="008D7300" w:rsidRPr="71C94D23">
        <w:rPr>
          <w:rFonts w:eastAsia="Times" w:cs="Arial"/>
          <w:sz w:val="20"/>
        </w:rPr>
        <w:t>alian Disability Enterprises and</w:t>
      </w:r>
      <w:r w:rsidR="009A4A6C" w:rsidRPr="71C94D23">
        <w:rPr>
          <w:rFonts w:eastAsia="Times" w:cs="Arial"/>
          <w:sz w:val="20"/>
        </w:rPr>
        <w:t xml:space="preserve"> other similar</w:t>
      </w:r>
      <w:r w:rsidR="00471AA6" w:rsidRPr="71C94D23">
        <w:rPr>
          <w:rFonts w:eastAsia="Times" w:cs="Arial"/>
          <w:sz w:val="20"/>
        </w:rPr>
        <w:t xml:space="preserve"> </w:t>
      </w:r>
      <w:r w:rsidRPr="71C94D23">
        <w:rPr>
          <w:rFonts w:eastAsia="Times" w:cs="Arial"/>
          <w:sz w:val="20"/>
        </w:rPr>
        <w:t>suppliers</w:t>
      </w:r>
      <w:r w:rsidR="004C7D64" w:rsidRPr="71C94D23">
        <w:rPr>
          <w:rFonts w:eastAsia="Times" w:cs="Arial"/>
          <w:sz w:val="20"/>
        </w:rPr>
        <w:t>.</w:t>
      </w:r>
      <w:r w:rsidR="0035242A" w:rsidRPr="71C94D23">
        <w:rPr>
          <w:rFonts w:eastAsia="Times" w:cs="Arial"/>
          <w:sz w:val="20"/>
        </w:rPr>
        <w:t xml:space="preserve"> </w:t>
      </w:r>
      <w:r w:rsidR="00A25B93" w:rsidRPr="71C94D23">
        <w:rPr>
          <w:rFonts w:eastAsia="Times" w:cs="Arial"/>
          <w:sz w:val="20"/>
        </w:rPr>
        <w:t>This information is relevant to both goods and services and construction procurement and staff can access the SPF</w:t>
      </w:r>
      <w:r w:rsidR="00752BE0" w:rsidRPr="71C94D23">
        <w:rPr>
          <w:rFonts w:eastAsia="Times" w:cs="Arial"/>
          <w:sz w:val="20"/>
        </w:rPr>
        <w:t xml:space="preserve"> </w:t>
      </w:r>
      <w:r w:rsidR="00A25B93" w:rsidRPr="71C94D23">
        <w:rPr>
          <w:rFonts w:eastAsia="Times" w:cs="Arial"/>
          <w:sz w:val="20"/>
        </w:rPr>
        <w:t xml:space="preserve">on </w:t>
      </w:r>
      <w:r w:rsidR="00752BE0" w:rsidRPr="71C94D23">
        <w:rPr>
          <w:rFonts w:eastAsia="Times" w:cs="Arial"/>
          <w:sz w:val="20"/>
        </w:rPr>
        <w:t xml:space="preserve">the </w:t>
      </w:r>
      <w:r w:rsidR="007936A1" w:rsidRPr="71C94D23">
        <w:rPr>
          <w:rFonts w:eastAsia="Times" w:cs="Arial"/>
          <w:sz w:val="20"/>
        </w:rPr>
        <w:t>department</w:t>
      </w:r>
      <w:r w:rsidR="00496DD6" w:rsidRPr="71C94D23">
        <w:rPr>
          <w:rFonts w:eastAsia="Times" w:cs="Arial"/>
          <w:sz w:val="20"/>
        </w:rPr>
        <w:t xml:space="preserve">’s </w:t>
      </w:r>
      <w:r w:rsidR="00A25B93" w:rsidRPr="71C94D23">
        <w:rPr>
          <w:rFonts w:eastAsia="Times" w:cs="Arial"/>
          <w:sz w:val="20"/>
        </w:rPr>
        <w:t>intranet</w:t>
      </w:r>
      <w:r w:rsidR="00496DD6" w:rsidRPr="71C94D23">
        <w:rPr>
          <w:rFonts w:eastAsia="Times" w:cs="Arial"/>
          <w:sz w:val="20"/>
        </w:rPr>
        <w:t>.</w:t>
      </w:r>
    </w:p>
    <w:p w14:paraId="7D53099E" w14:textId="77777777" w:rsidR="00E94D2E" w:rsidRPr="00307583" w:rsidRDefault="00E94D2E" w:rsidP="71C94D23">
      <w:pPr>
        <w:rPr>
          <w:rFonts w:eastAsia="Times" w:cs="Arial"/>
          <w:sz w:val="20"/>
        </w:rPr>
      </w:pPr>
      <w:r w:rsidRPr="71C94D23">
        <w:rPr>
          <w:rFonts w:eastAsia="Times" w:cs="Arial"/>
          <w:sz w:val="20"/>
        </w:rPr>
        <w:t>The SPF also encourages the employment of disadvantaged Victorians by suppliers, to maximise the positive employment outcomes they can provide. The range of employment programs supported through Jobs Victoria present a strategic mechanism through which suppliers can leverage from existing Government programs to support more job seekers at risk of being left behind into work.</w:t>
      </w:r>
    </w:p>
    <w:p w14:paraId="75A4FEBC" w14:textId="00FDB92E" w:rsidR="00E94D2E" w:rsidRPr="00307583" w:rsidRDefault="00E94D2E" w:rsidP="71C94D23">
      <w:pPr>
        <w:rPr>
          <w:rFonts w:eastAsia="Times" w:cs="Arial"/>
          <w:sz w:val="20"/>
        </w:rPr>
      </w:pPr>
      <w:r w:rsidRPr="71C94D23">
        <w:rPr>
          <w:rFonts w:eastAsia="Times" w:cs="Arial"/>
          <w:sz w:val="20"/>
        </w:rPr>
        <w:t xml:space="preserve">Information about Jobs Victoria will be provided to government buyers and suppliers via Procurement Officers providing advice to government buyers and suppliers, and via the </w:t>
      </w:r>
      <w:r w:rsidR="00FA04FA" w:rsidRPr="71C94D23">
        <w:rPr>
          <w:rFonts w:eastAsia="Times" w:cs="Arial"/>
          <w:sz w:val="20"/>
        </w:rPr>
        <w:t xml:space="preserve">department’s </w:t>
      </w:r>
      <w:r w:rsidRPr="71C94D23">
        <w:rPr>
          <w:rFonts w:eastAsia="Times" w:cs="Arial"/>
          <w:sz w:val="20"/>
        </w:rPr>
        <w:t>intranet and websites.</w:t>
      </w:r>
    </w:p>
    <w:p w14:paraId="59957C49" w14:textId="594C068C" w:rsidR="0084176D" w:rsidRPr="00596087" w:rsidRDefault="00EC2F8A" w:rsidP="009217EF">
      <w:pPr>
        <w:pStyle w:val="Heading2"/>
      </w:pPr>
      <w:bookmarkStart w:id="25" w:name="_Toc116563099"/>
      <w:r w:rsidRPr="00596087">
        <w:t>9</w:t>
      </w:r>
      <w:r w:rsidR="0084176D" w:rsidRPr="00596087">
        <w:t>.1 Goods and services supplier engagement</w:t>
      </w:r>
      <w:bookmarkEnd w:id="25"/>
    </w:p>
    <w:p w14:paraId="6E2470D3" w14:textId="398CDD13" w:rsidR="0084176D" w:rsidRPr="00307583" w:rsidRDefault="0084176D" w:rsidP="71C94D23">
      <w:pPr>
        <w:spacing w:after="0" w:line="270" w:lineRule="atLeast"/>
        <w:rPr>
          <w:rFonts w:eastAsia="Times" w:cs="Arial"/>
          <w:sz w:val="20"/>
        </w:rPr>
      </w:pPr>
      <w:r w:rsidRPr="71C94D23">
        <w:rPr>
          <w:rFonts w:eastAsia="Times" w:cs="Arial"/>
          <w:sz w:val="20"/>
        </w:rPr>
        <w:t xml:space="preserve">In relation to goods and services procurement, supplier engagement </w:t>
      </w:r>
      <w:r w:rsidR="00DA3A35" w:rsidRPr="71C94D23">
        <w:rPr>
          <w:rFonts w:eastAsia="Times" w:cs="Arial"/>
          <w:sz w:val="20"/>
        </w:rPr>
        <w:t>consists of the following activities that focus on sourcing and engaging social enterprises, Aboriginal owned businesses, Australian Disability Enterprises and any other relevant social benefit suppliers. The intention is to increase direct social procurement via contracting and indirect social procurement via sub-contracting.</w:t>
      </w:r>
    </w:p>
    <w:p w14:paraId="4CF31CD1" w14:textId="77777777" w:rsidR="002A0FB9" w:rsidRPr="00307583" w:rsidRDefault="002A0FB9" w:rsidP="71C94D23">
      <w:pPr>
        <w:spacing w:after="0" w:line="270" w:lineRule="atLeast"/>
        <w:rPr>
          <w:rFonts w:eastAsia="Times" w:cs="Arial"/>
          <w:sz w:val="20"/>
        </w:rPr>
      </w:pPr>
    </w:p>
    <w:p w14:paraId="3F9305C3" w14:textId="7F1E27E7" w:rsidR="543CA024" w:rsidRPr="00307583" w:rsidRDefault="543CA024" w:rsidP="71C94D23">
      <w:pPr>
        <w:rPr>
          <w:rFonts w:cs="Arial"/>
          <w:sz w:val="20"/>
        </w:rPr>
      </w:pPr>
      <w:r w:rsidRPr="71C94D23">
        <w:rPr>
          <w:rFonts w:eastAsia="Arial" w:cs="Arial"/>
          <w:sz w:val="20"/>
        </w:rPr>
        <w:t>The social procurement page in the department’s intranet provides access to social enterprises and other social benefit suppliers via direct links to the:</w:t>
      </w:r>
    </w:p>
    <w:p w14:paraId="4361E4B4" w14:textId="1FC59928" w:rsidR="543CA024" w:rsidRPr="00307583" w:rsidRDefault="543CA024" w:rsidP="71C94D23">
      <w:pPr>
        <w:pStyle w:val="ListParagraph"/>
        <w:numPr>
          <w:ilvl w:val="0"/>
          <w:numId w:val="14"/>
        </w:numPr>
        <w:ind w:left="360"/>
        <w:rPr>
          <w:rFonts w:ascii="Arial" w:eastAsiaTheme="minorEastAsia" w:hAnsi="Arial" w:cs="Arial"/>
          <w:sz w:val="20"/>
          <w:szCs w:val="20"/>
        </w:rPr>
      </w:pPr>
      <w:r w:rsidRPr="71C94D23">
        <w:rPr>
          <w:rFonts w:ascii="Arial" w:eastAsia="Arial" w:hAnsi="Arial" w:cs="Arial"/>
          <w:sz w:val="20"/>
          <w:szCs w:val="20"/>
        </w:rPr>
        <w:t>Victorian Government supplier data base Vendor Panel.</w:t>
      </w:r>
    </w:p>
    <w:p w14:paraId="139AB879" w14:textId="7A91516B" w:rsidR="543CA024" w:rsidRPr="00307583" w:rsidRDefault="543CA024" w:rsidP="71C94D23">
      <w:pPr>
        <w:pStyle w:val="ListParagraph"/>
        <w:numPr>
          <w:ilvl w:val="0"/>
          <w:numId w:val="14"/>
        </w:numPr>
        <w:ind w:left="360"/>
        <w:rPr>
          <w:rFonts w:ascii="Arial" w:eastAsiaTheme="minorEastAsia" w:hAnsi="Arial" w:cs="Arial"/>
          <w:sz w:val="20"/>
          <w:szCs w:val="20"/>
        </w:rPr>
      </w:pPr>
      <w:r w:rsidRPr="71C94D23">
        <w:rPr>
          <w:rFonts w:ascii="Arial" w:eastAsia="Arial" w:hAnsi="Arial" w:cs="Arial"/>
          <w:sz w:val="20"/>
          <w:szCs w:val="20"/>
        </w:rPr>
        <w:t>Social Traders buyer portal.</w:t>
      </w:r>
    </w:p>
    <w:p w14:paraId="1DF3FBD7" w14:textId="413235B8" w:rsidR="543CA024" w:rsidRPr="00307583" w:rsidRDefault="543CA024" w:rsidP="71C94D23">
      <w:pPr>
        <w:pStyle w:val="ListParagraph"/>
        <w:numPr>
          <w:ilvl w:val="0"/>
          <w:numId w:val="14"/>
        </w:numPr>
        <w:ind w:left="360"/>
        <w:rPr>
          <w:rFonts w:ascii="Arial" w:eastAsiaTheme="minorEastAsia" w:hAnsi="Arial" w:cs="Arial"/>
          <w:sz w:val="20"/>
          <w:szCs w:val="20"/>
        </w:rPr>
      </w:pPr>
      <w:r w:rsidRPr="71C94D23">
        <w:rPr>
          <w:rFonts w:ascii="Arial" w:eastAsia="Arial" w:hAnsi="Arial" w:cs="Arial"/>
          <w:sz w:val="20"/>
          <w:szCs w:val="20"/>
        </w:rPr>
        <w:t>The supplier directory on the website of Kinaway the Victorian Aboriginal Chamber of commerce.</w:t>
      </w:r>
    </w:p>
    <w:p w14:paraId="0D81EBCA" w14:textId="1EF73A63" w:rsidR="543CA024" w:rsidRPr="00307583" w:rsidRDefault="543CA024" w:rsidP="71C94D23">
      <w:pPr>
        <w:pStyle w:val="ListParagraph"/>
        <w:numPr>
          <w:ilvl w:val="0"/>
          <w:numId w:val="14"/>
        </w:numPr>
        <w:ind w:left="360"/>
        <w:rPr>
          <w:rFonts w:ascii="Arial" w:eastAsiaTheme="minorEastAsia" w:hAnsi="Arial" w:cs="Arial"/>
          <w:sz w:val="20"/>
          <w:szCs w:val="20"/>
        </w:rPr>
      </w:pPr>
      <w:r w:rsidRPr="71C94D23">
        <w:rPr>
          <w:rFonts w:ascii="Arial" w:eastAsia="Arial" w:hAnsi="Arial" w:cs="Arial"/>
          <w:sz w:val="20"/>
          <w:szCs w:val="20"/>
        </w:rPr>
        <w:t xml:space="preserve">The </w:t>
      </w:r>
      <w:r w:rsidR="00C35C43" w:rsidRPr="71C94D23">
        <w:rPr>
          <w:rFonts w:ascii="Arial" w:eastAsia="Arial" w:hAnsi="Arial" w:cs="Arial"/>
          <w:sz w:val="20"/>
          <w:szCs w:val="20"/>
        </w:rPr>
        <w:t>b</w:t>
      </w:r>
      <w:r w:rsidR="00635DBA" w:rsidRPr="71C94D23">
        <w:rPr>
          <w:rFonts w:ascii="Arial" w:eastAsia="Arial" w:hAnsi="Arial" w:cs="Arial"/>
          <w:sz w:val="20"/>
          <w:szCs w:val="20"/>
        </w:rPr>
        <w:t xml:space="preserve">uying </w:t>
      </w:r>
      <w:r w:rsidR="00C35C43" w:rsidRPr="71C94D23">
        <w:rPr>
          <w:rFonts w:ascii="Arial" w:eastAsia="Arial" w:hAnsi="Arial" w:cs="Arial"/>
          <w:sz w:val="20"/>
          <w:szCs w:val="20"/>
        </w:rPr>
        <w:t xml:space="preserve">from Victorian Aboriginal businesses </w:t>
      </w:r>
      <w:r w:rsidRPr="71C94D23">
        <w:rPr>
          <w:rFonts w:ascii="Arial" w:eastAsia="Arial" w:hAnsi="Arial" w:cs="Arial"/>
          <w:sz w:val="20"/>
          <w:szCs w:val="20"/>
        </w:rPr>
        <w:t xml:space="preserve">website </w:t>
      </w:r>
    </w:p>
    <w:p w14:paraId="12647543" w14:textId="7197D2CB" w:rsidR="543CA024" w:rsidRPr="00307583" w:rsidRDefault="00B3524C" w:rsidP="71C94D23">
      <w:pPr>
        <w:pStyle w:val="ListParagraph"/>
        <w:numPr>
          <w:ilvl w:val="0"/>
          <w:numId w:val="14"/>
        </w:numPr>
        <w:ind w:left="360"/>
        <w:rPr>
          <w:rFonts w:ascii="Arial" w:eastAsiaTheme="minorEastAsia" w:hAnsi="Arial" w:cs="Arial"/>
          <w:sz w:val="20"/>
          <w:szCs w:val="20"/>
        </w:rPr>
      </w:pPr>
      <w:r w:rsidRPr="71C94D23">
        <w:rPr>
          <w:rFonts w:ascii="Arial" w:eastAsia="Arial" w:hAnsi="Arial" w:cs="Arial"/>
          <w:sz w:val="20"/>
          <w:szCs w:val="20"/>
        </w:rPr>
        <w:t>The</w:t>
      </w:r>
      <w:r w:rsidR="00905082" w:rsidRPr="71C94D23">
        <w:rPr>
          <w:rFonts w:ascii="Arial" w:eastAsia="Arial" w:hAnsi="Arial" w:cs="Arial"/>
          <w:sz w:val="20"/>
          <w:szCs w:val="20"/>
        </w:rPr>
        <w:t xml:space="preserve"> Jobs Victoria website.</w:t>
      </w:r>
    </w:p>
    <w:p w14:paraId="7D7464F5" w14:textId="1DAF8ED2" w:rsidR="543CA024" w:rsidRPr="00307583" w:rsidRDefault="543CA024" w:rsidP="71C94D23">
      <w:pPr>
        <w:rPr>
          <w:rFonts w:cs="Arial"/>
          <w:sz w:val="20"/>
        </w:rPr>
      </w:pPr>
      <w:r w:rsidRPr="71C94D23">
        <w:rPr>
          <w:rFonts w:eastAsia="Arial" w:cs="Arial"/>
          <w:sz w:val="20"/>
        </w:rPr>
        <w:t>This will enable Government Buyers (Business Owners) to directly access information about a wide range of social enterprise and other suppliers relevant to social procurement.</w:t>
      </w:r>
    </w:p>
    <w:p w14:paraId="676B0DD0" w14:textId="6A231C7E" w:rsidR="543CA024" w:rsidRPr="00307583" w:rsidRDefault="543CA024" w:rsidP="71C94D23">
      <w:pPr>
        <w:rPr>
          <w:rFonts w:cs="Arial"/>
          <w:sz w:val="20"/>
        </w:rPr>
      </w:pPr>
      <w:r w:rsidRPr="71C94D23">
        <w:rPr>
          <w:rFonts w:eastAsia="Arial" w:cs="Arial"/>
          <w:sz w:val="20"/>
        </w:rPr>
        <w:t>The contractual advisory relationship with Social Traders will be maintained and will continue to be a source of expert advice on social procurement and social enterprises.</w:t>
      </w:r>
    </w:p>
    <w:p w14:paraId="42894475" w14:textId="1E7267BE" w:rsidR="543CA024" w:rsidRPr="00307583" w:rsidRDefault="543CA024" w:rsidP="71C94D23">
      <w:pPr>
        <w:rPr>
          <w:rFonts w:cs="Arial"/>
          <w:sz w:val="20"/>
        </w:rPr>
      </w:pPr>
      <w:r w:rsidRPr="71C94D23">
        <w:rPr>
          <w:rFonts w:eastAsia="Arial" w:cs="Arial"/>
          <w:sz w:val="20"/>
        </w:rPr>
        <w:lastRenderedPageBreak/>
        <w:t xml:space="preserve">Supplier engagement will be considered in the procurement planning process when a Procurement Plan and also when a Social Procurement Plan is developed via support provided by the Procurement </w:t>
      </w:r>
      <w:r w:rsidR="00BB105C" w:rsidRPr="71C94D23">
        <w:rPr>
          <w:rFonts w:eastAsia="Arial" w:cs="Arial"/>
          <w:sz w:val="20"/>
        </w:rPr>
        <w:t>Strategy and Policy</w:t>
      </w:r>
      <w:r w:rsidRPr="71C94D23">
        <w:rPr>
          <w:rFonts w:eastAsia="Arial" w:cs="Arial"/>
          <w:sz w:val="20"/>
        </w:rPr>
        <w:t xml:space="preserve"> team.</w:t>
      </w:r>
    </w:p>
    <w:p w14:paraId="2DD7596C" w14:textId="2CC1B432" w:rsidR="543CA024" w:rsidRPr="00307583" w:rsidRDefault="543CA024" w:rsidP="71C94D23">
      <w:pPr>
        <w:rPr>
          <w:rFonts w:cs="Arial"/>
          <w:sz w:val="20"/>
        </w:rPr>
      </w:pPr>
      <w:r w:rsidRPr="71C94D23">
        <w:rPr>
          <w:rFonts w:eastAsia="Arial" w:cs="Arial"/>
          <w:sz w:val="20"/>
        </w:rPr>
        <w:t>Procurement processes will be updated to ensure government suppliers are made aware of the support that Jobs Victoria can provide through specialist employment and training providers that can connect suppliers with women and young people.</w:t>
      </w:r>
    </w:p>
    <w:p w14:paraId="21B35630" w14:textId="13881559" w:rsidR="00D43B04" w:rsidRPr="00307583" w:rsidRDefault="543CA024" w:rsidP="71C94D23">
      <w:pPr>
        <w:rPr>
          <w:rFonts w:cs="Arial"/>
          <w:sz w:val="20"/>
        </w:rPr>
      </w:pPr>
      <w:r w:rsidRPr="71C94D23">
        <w:rPr>
          <w:rFonts w:eastAsia="Arial" w:cs="Arial"/>
          <w:sz w:val="20"/>
        </w:rPr>
        <w:t xml:space="preserve">As Procurement Officers play a critical role in goods and </w:t>
      </w:r>
      <w:r w:rsidR="00154B0A" w:rsidRPr="71C94D23">
        <w:rPr>
          <w:rFonts w:eastAsia="Arial" w:cs="Arial"/>
          <w:sz w:val="20"/>
        </w:rPr>
        <w:t>services procurement,</w:t>
      </w:r>
      <w:r w:rsidRPr="71C94D23">
        <w:rPr>
          <w:rFonts w:eastAsia="Arial" w:cs="Arial"/>
          <w:sz w:val="20"/>
        </w:rPr>
        <w:t xml:space="preserve"> they will be supported to guide Government Buyers (Business Owners) regarding supplier engagement via social procurement updates at Procurement Officer meetings, the inclusion of social procurement in templates and one to one advice on request.</w:t>
      </w:r>
    </w:p>
    <w:p w14:paraId="07093070" w14:textId="6CFAC14C" w:rsidR="0084176D" w:rsidRPr="00596087" w:rsidRDefault="00EC2F8A" w:rsidP="009217EF">
      <w:pPr>
        <w:pStyle w:val="Heading2"/>
      </w:pPr>
      <w:bookmarkStart w:id="26" w:name="_Toc116563100"/>
      <w:r w:rsidRPr="00596087">
        <w:t>9</w:t>
      </w:r>
      <w:r w:rsidR="0084176D" w:rsidRPr="00596087">
        <w:t>.2 Construction supplier engagement</w:t>
      </w:r>
      <w:bookmarkEnd w:id="26"/>
    </w:p>
    <w:p w14:paraId="44F49FFB" w14:textId="77777777" w:rsidR="004D13AA" w:rsidDel="00EE4D2E" w:rsidRDefault="004D13AA" w:rsidP="71C94D23">
      <w:pPr>
        <w:spacing w:line="270" w:lineRule="atLeast"/>
        <w:rPr>
          <w:rFonts w:eastAsia="Times"/>
          <w:sz w:val="20"/>
        </w:rPr>
      </w:pPr>
      <w:r w:rsidRPr="71C94D23">
        <w:rPr>
          <w:rFonts w:eastAsia="Times"/>
          <w:sz w:val="20"/>
        </w:rPr>
        <w:t xml:space="preserve">There has already been a considerable amount of work undertaken within the VHBA to address social procurement within the Request for Tender (RFT) documentation for construction works. </w:t>
      </w:r>
    </w:p>
    <w:p w14:paraId="77AA2737" w14:textId="77777777" w:rsidR="004D13AA" w:rsidRDefault="004D13AA" w:rsidP="71C94D23">
      <w:pPr>
        <w:keepNext/>
        <w:keepLines/>
        <w:spacing w:before="240" w:after="90" w:line="320" w:lineRule="atLeast"/>
        <w:outlineLvl w:val="1"/>
        <w:rPr>
          <w:rFonts w:eastAsia="Times"/>
          <w:sz w:val="20"/>
        </w:rPr>
      </w:pPr>
      <w:r w:rsidRPr="71C94D23">
        <w:rPr>
          <w:rFonts w:eastAsia="Times"/>
          <w:sz w:val="20"/>
        </w:rPr>
        <w:t>To complement this work, VHBA is developing a communication strategy to ensure staff and suppliers are aware of the new requirements and how it affects their tender/contract.</w:t>
      </w:r>
    </w:p>
    <w:p w14:paraId="1F3264FA" w14:textId="7618573C" w:rsidR="0084176D" w:rsidRPr="00AB43FD" w:rsidRDefault="00EC2F8A" w:rsidP="009217EF">
      <w:pPr>
        <w:pStyle w:val="Heading1"/>
      </w:pPr>
      <w:bookmarkStart w:id="27" w:name="_Toc116563101"/>
      <w:r>
        <w:t>10</w:t>
      </w:r>
      <w:r w:rsidR="0084176D">
        <w:t xml:space="preserve"> Reporting and </w:t>
      </w:r>
      <w:r w:rsidR="00F76C36">
        <w:t>m</w:t>
      </w:r>
      <w:r w:rsidR="0084176D">
        <w:t>anagement framework</w:t>
      </w:r>
      <w:bookmarkEnd w:id="27"/>
    </w:p>
    <w:p w14:paraId="6B5899DE" w14:textId="5F007675" w:rsidR="0084176D" w:rsidRPr="00307583" w:rsidRDefault="0084176D" w:rsidP="71C94D23">
      <w:pPr>
        <w:spacing w:line="270" w:lineRule="atLeast"/>
        <w:rPr>
          <w:rFonts w:eastAsia="Times" w:cs="Arial"/>
          <w:sz w:val="20"/>
        </w:rPr>
      </w:pPr>
      <w:r w:rsidRPr="71C94D23">
        <w:rPr>
          <w:rFonts w:eastAsia="Times" w:cs="Arial"/>
          <w:sz w:val="20"/>
        </w:rPr>
        <w:t xml:space="preserve">The annual review of this Strategy will be conducted by the department in July each year as will the Social Procurement Self-Assessment. The revised Social Procurement Strategy and Social Procurement Self-Assessment will be provided to </w:t>
      </w:r>
      <w:r w:rsidR="00B93694" w:rsidRPr="71C94D23">
        <w:rPr>
          <w:rFonts w:eastAsia="Times" w:cs="Arial"/>
          <w:sz w:val="20"/>
        </w:rPr>
        <w:t xml:space="preserve">the Department </w:t>
      </w:r>
      <w:r w:rsidR="00F45EEA" w:rsidRPr="71C94D23">
        <w:rPr>
          <w:rFonts w:eastAsia="Times" w:cs="Arial"/>
          <w:sz w:val="20"/>
        </w:rPr>
        <w:t xml:space="preserve">of Jobs, Precincts and Regions </w:t>
      </w:r>
      <w:r w:rsidRPr="71C94D23">
        <w:rPr>
          <w:rFonts w:eastAsia="Times" w:cs="Arial"/>
          <w:sz w:val="20"/>
        </w:rPr>
        <w:t>by 1 September each year.</w:t>
      </w:r>
      <w:r w:rsidR="00FB3A5A" w:rsidRPr="71C94D23">
        <w:rPr>
          <w:rFonts w:eastAsia="Times" w:cs="Arial"/>
          <w:sz w:val="20"/>
        </w:rPr>
        <w:t xml:space="preserve"> </w:t>
      </w:r>
    </w:p>
    <w:p w14:paraId="4918311E" w14:textId="11F178E1" w:rsidR="002D2B07" w:rsidRPr="00307583" w:rsidRDefault="0084176D" w:rsidP="71C94D23">
      <w:pPr>
        <w:rPr>
          <w:rFonts w:eastAsia="Times" w:cs="Arial"/>
          <w:sz w:val="20"/>
        </w:rPr>
      </w:pPr>
      <w:r w:rsidRPr="71C94D23">
        <w:rPr>
          <w:rFonts w:eastAsia="Times" w:cs="Arial"/>
          <w:sz w:val="20"/>
        </w:rPr>
        <w:t>The department is committed to a “lessons learned” process as the implementation of social procurement progresses. This new information will inform strategy development, social procurement advice, communication, training and procurement processes across the department.</w:t>
      </w:r>
    </w:p>
    <w:p w14:paraId="2ABD8249" w14:textId="55227DF0" w:rsidR="003F571E" w:rsidRPr="00307583" w:rsidRDefault="002D2B07" w:rsidP="71C94D23">
      <w:pPr>
        <w:rPr>
          <w:rFonts w:eastAsia="Times" w:cs="Arial"/>
          <w:sz w:val="20"/>
        </w:rPr>
      </w:pPr>
      <w:r w:rsidRPr="71C94D23">
        <w:rPr>
          <w:rFonts w:eastAsia="Times" w:cs="Arial"/>
          <w:sz w:val="20"/>
        </w:rPr>
        <w:t>The department has received from the Department of Jobs, Precincts and Regions the document: Social Procurement Framework (SPF) Measurement and Reporting Guidelines for 2020-21</w:t>
      </w:r>
      <w:r w:rsidR="00BD129E" w:rsidRPr="71C94D23">
        <w:rPr>
          <w:rFonts w:eastAsia="Times" w:cs="Arial"/>
          <w:sz w:val="20"/>
        </w:rPr>
        <w:t xml:space="preserve">. </w:t>
      </w:r>
      <w:r w:rsidRPr="71C94D23">
        <w:rPr>
          <w:rFonts w:eastAsia="Times" w:cs="Arial"/>
          <w:sz w:val="20"/>
        </w:rPr>
        <w:t>The</w:t>
      </w:r>
      <w:r w:rsidR="00BD129E" w:rsidRPr="71C94D23">
        <w:rPr>
          <w:rFonts w:eastAsia="Times" w:cs="Arial"/>
          <w:sz w:val="20"/>
        </w:rPr>
        <w:t>se</w:t>
      </w:r>
      <w:r w:rsidRPr="71C94D23">
        <w:rPr>
          <w:rFonts w:eastAsia="Times" w:cs="Arial"/>
          <w:sz w:val="20"/>
        </w:rPr>
        <w:t xml:space="preserve"> guidelines </w:t>
      </w:r>
      <w:r w:rsidR="00BF4DF8" w:rsidRPr="71C94D23">
        <w:rPr>
          <w:rFonts w:eastAsia="Times" w:cs="Arial"/>
          <w:sz w:val="20"/>
        </w:rPr>
        <w:t xml:space="preserve">are expected to </w:t>
      </w:r>
      <w:r w:rsidRPr="71C94D23">
        <w:rPr>
          <w:rFonts w:eastAsia="Times" w:cs="Arial"/>
          <w:sz w:val="20"/>
        </w:rPr>
        <w:t>also apply to 202</w:t>
      </w:r>
      <w:r w:rsidR="008D72CC" w:rsidRPr="71C94D23">
        <w:rPr>
          <w:rFonts w:eastAsia="Times" w:cs="Arial"/>
          <w:sz w:val="20"/>
        </w:rPr>
        <w:t>2</w:t>
      </w:r>
      <w:r w:rsidRPr="71C94D23">
        <w:rPr>
          <w:rFonts w:eastAsia="Times" w:cs="Arial"/>
          <w:sz w:val="20"/>
        </w:rPr>
        <w:t>-2</w:t>
      </w:r>
      <w:r w:rsidR="008D72CC" w:rsidRPr="71C94D23">
        <w:rPr>
          <w:rFonts w:eastAsia="Times" w:cs="Arial"/>
          <w:sz w:val="20"/>
        </w:rPr>
        <w:t>3</w:t>
      </w:r>
      <w:r w:rsidRPr="71C94D23">
        <w:rPr>
          <w:rFonts w:eastAsia="Times" w:cs="Arial"/>
          <w:sz w:val="20"/>
        </w:rPr>
        <w:t xml:space="preserve"> social procurement reporting. </w:t>
      </w:r>
    </w:p>
    <w:p w14:paraId="2662A017" w14:textId="047CD4E8" w:rsidR="00BD129E" w:rsidRDefault="002D2B07" w:rsidP="71C94D23">
      <w:pPr>
        <w:rPr>
          <w:rFonts w:eastAsia="Times" w:cs="Arial"/>
          <w:sz w:val="20"/>
        </w:rPr>
      </w:pPr>
      <w:r w:rsidRPr="71C94D23">
        <w:rPr>
          <w:rFonts w:eastAsia="Times" w:cs="Arial"/>
          <w:sz w:val="20"/>
        </w:rPr>
        <w:t xml:space="preserve">An external portal (VMC) has been developed by the Industry Capability Network to electronically record social procurement outcomes. </w:t>
      </w:r>
      <w:r w:rsidR="003D5388" w:rsidRPr="71C94D23">
        <w:rPr>
          <w:rFonts w:eastAsia="Times" w:cs="Arial"/>
          <w:sz w:val="20"/>
        </w:rPr>
        <w:t xml:space="preserve"> </w:t>
      </w:r>
      <w:r w:rsidR="000077EC" w:rsidRPr="71C94D23">
        <w:rPr>
          <w:rFonts w:eastAsia="Times" w:cs="Arial"/>
          <w:sz w:val="20"/>
        </w:rPr>
        <w:t>Where required, contract managers and/or suppliers will be directed to use</w:t>
      </w:r>
      <w:r w:rsidR="004A4FE2" w:rsidRPr="71C94D23">
        <w:rPr>
          <w:rFonts w:eastAsia="Times" w:cs="Arial"/>
          <w:sz w:val="20"/>
        </w:rPr>
        <w:t xml:space="preserve"> </w:t>
      </w:r>
      <w:r w:rsidRPr="71C94D23">
        <w:rPr>
          <w:rFonts w:eastAsia="Times" w:cs="Arial"/>
          <w:sz w:val="20"/>
        </w:rPr>
        <w:t xml:space="preserve">VMC to input </w:t>
      </w:r>
      <w:r w:rsidR="009851FC" w:rsidRPr="71C94D23">
        <w:rPr>
          <w:rFonts w:eastAsia="Times" w:cs="Arial"/>
          <w:sz w:val="20"/>
        </w:rPr>
        <w:t>social procurement related data.</w:t>
      </w:r>
    </w:p>
    <w:p w14:paraId="4113CBB1" w14:textId="0241B9A7" w:rsidR="0084176D" w:rsidRPr="00307583" w:rsidRDefault="00B06881" w:rsidP="71C94D23">
      <w:pPr>
        <w:rPr>
          <w:rFonts w:eastAsia="Times" w:cs="Arial"/>
          <w:sz w:val="20"/>
        </w:rPr>
      </w:pPr>
      <w:r w:rsidRPr="71C94D23">
        <w:rPr>
          <w:rFonts w:eastAsia="Times" w:cs="Arial"/>
          <w:sz w:val="20"/>
        </w:rPr>
        <w:t xml:space="preserve">The department </w:t>
      </w:r>
      <w:r w:rsidR="003F571E" w:rsidRPr="71C94D23">
        <w:rPr>
          <w:rFonts w:eastAsia="Times" w:cs="Arial"/>
          <w:sz w:val="20"/>
        </w:rPr>
        <w:t xml:space="preserve">will use </w:t>
      </w:r>
      <w:r w:rsidRPr="71C94D23">
        <w:rPr>
          <w:rFonts w:eastAsia="Times" w:cs="Arial"/>
          <w:sz w:val="20"/>
        </w:rPr>
        <w:t xml:space="preserve">the </w:t>
      </w:r>
      <w:r w:rsidR="00C46E53" w:rsidRPr="71C94D23">
        <w:rPr>
          <w:rFonts w:eastAsia="Times" w:cs="Arial"/>
          <w:sz w:val="20"/>
        </w:rPr>
        <w:t xml:space="preserve">latest SPF Model Clauses </w:t>
      </w:r>
      <w:r w:rsidR="007B300F" w:rsidRPr="71C94D23">
        <w:rPr>
          <w:rFonts w:eastAsia="Times" w:cs="Arial"/>
          <w:sz w:val="20"/>
        </w:rPr>
        <w:t xml:space="preserve">and templates on the Buying for Victoria website </w:t>
      </w:r>
      <w:r w:rsidR="00C46E53" w:rsidRPr="71C94D23">
        <w:rPr>
          <w:rFonts w:eastAsia="Times" w:cs="Arial"/>
          <w:sz w:val="20"/>
        </w:rPr>
        <w:t xml:space="preserve">for invitations to supply, contracts </w:t>
      </w:r>
      <w:r w:rsidR="00894B7B" w:rsidRPr="71C94D23">
        <w:rPr>
          <w:rFonts w:eastAsia="Times" w:cs="Arial"/>
          <w:sz w:val="20"/>
        </w:rPr>
        <w:t>and response schedules</w:t>
      </w:r>
      <w:r w:rsidR="00694920" w:rsidRPr="71C94D23">
        <w:rPr>
          <w:rFonts w:eastAsia="Times" w:cs="Arial"/>
          <w:sz w:val="20"/>
        </w:rPr>
        <w:t>.</w:t>
      </w:r>
    </w:p>
    <w:p w14:paraId="025CF3D6" w14:textId="6774F080" w:rsidR="0084176D" w:rsidRPr="00CB239F" w:rsidRDefault="00053634" w:rsidP="009217EF">
      <w:pPr>
        <w:pStyle w:val="Heading2"/>
      </w:pPr>
      <w:bookmarkStart w:id="28" w:name="_Toc116563102"/>
      <w:r w:rsidRPr="00CB239F">
        <w:t>10</w:t>
      </w:r>
      <w:r w:rsidR="0084176D" w:rsidRPr="00CB239F">
        <w:t xml:space="preserve">.1 Goods and </w:t>
      </w:r>
      <w:r w:rsidR="00F76C36">
        <w:t>s</w:t>
      </w:r>
      <w:r w:rsidR="0084176D" w:rsidRPr="00CB239F">
        <w:t>ervices (non-construction) social procurement reporting</w:t>
      </w:r>
      <w:bookmarkEnd w:id="28"/>
    </w:p>
    <w:p w14:paraId="4302F9C9" w14:textId="3DEDAA86" w:rsidR="0084176D" w:rsidRPr="00307583" w:rsidRDefault="00585D95" w:rsidP="71C94D23">
      <w:pPr>
        <w:spacing w:line="270" w:lineRule="atLeast"/>
        <w:rPr>
          <w:rFonts w:eastAsia="Times" w:cs="Arial"/>
          <w:sz w:val="20"/>
        </w:rPr>
      </w:pPr>
      <w:r w:rsidRPr="71C94D23">
        <w:rPr>
          <w:rFonts w:eastAsia="Times" w:cs="Arial"/>
          <w:sz w:val="20"/>
        </w:rPr>
        <w:t>Supplementing the VMC, t</w:t>
      </w:r>
      <w:r w:rsidR="0084176D" w:rsidRPr="71C94D23">
        <w:rPr>
          <w:rFonts w:eastAsia="Times" w:cs="Arial"/>
          <w:sz w:val="20"/>
        </w:rPr>
        <w:t xml:space="preserve">he Procurement Services </w:t>
      </w:r>
      <w:r w:rsidR="007D2D19" w:rsidRPr="71C94D23">
        <w:rPr>
          <w:rFonts w:eastAsia="Times" w:cs="Arial"/>
          <w:sz w:val="20"/>
        </w:rPr>
        <w:t xml:space="preserve">Unit </w:t>
      </w:r>
      <w:r w:rsidR="0084176D" w:rsidRPr="71C94D23">
        <w:rPr>
          <w:rFonts w:eastAsia="Times" w:cs="Arial"/>
          <w:sz w:val="20"/>
        </w:rPr>
        <w:t xml:space="preserve">has a robust system in place for </w:t>
      </w:r>
      <w:r w:rsidRPr="71C94D23">
        <w:rPr>
          <w:rFonts w:eastAsia="Times" w:cs="Arial"/>
          <w:sz w:val="20"/>
        </w:rPr>
        <w:t xml:space="preserve">goods and services </w:t>
      </w:r>
      <w:r w:rsidR="0084176D" w:rsidRPr="71C94D23">
        <w:rPr>
          <w:rFonts w:eastAsia="Times" w:cs="Arial"/>
          <w:sz w:val="20"/>
        </w:rPr>
        <w:t>procurement planning, the approach to market and cont</w:t>
      </w:r>
      <w:r w:rsidR="00E85E51" w:rsidRPr="71C94D23">
        <w:rPr>
          <w:rFonts w:eastAsia="Times" w:cs="Arial"/>
          <w:sz w:val="20"/>
        </w:rPr>
        <w:t>r</w:t>
      </w:r>
      <w:r w:rsidR="0084176D" w:rsidRPr="71C94D23">
        <w:rPr>
          <w:rFonts w:eastAsia="Times" w:cs="Arial"/>
          <w:sz w:val="20"/>
        </w:rPr>
        <w:t xml:space="preserve">acting processes. The Procurement Strategy and Policy Team will coordinate the compilation of metrics data and case studies for goods and services (non-construction) procurement. </w:t>
      </w:r>
    </w:p>
    <w:p w14:paraId="643571D5" w14:textId="27BFE83B" w:rsidR="0084176D" w:rsidRPr="00307583" w:rsidRDefault="00BB2112" w:rsidP="71C94D23">
      <w:pPr>
        <w:spacing w:line="270" w:lineRule="atLeast"/>
        <w:rPr>
          <w:rFonts w:eastAsia="Times" w:cs="Arial"/>
          <w:sz w:val="20"/>
        </w:rPr>
      </w:pPr>
      <w:r w:rsidRPr="71C94D23">
        <w:rPr>
          <w:rFonts w:eastAsia="Times" w:cs="Arial"/>
          <w:sz w:val="20"/>
        </w:rPr>
        <w:t>T</w:t>
      </w:r>
      <w:r w:rsidR="0084176D" w:rsidRPr="71C94D23">
        <w:rPr>
          <w:rFonts w:eastAsia="Times" w:cs="Arial"/>
          <w:sz w:val="20"/>
        </w:rPr>
        <w:t>he Contract Reporting System (CRS) and finance system will provide metric data for 2022−23 on:</w:t>
      </w:r>
    </w:p>
    <w:p w14:paraId="715CD2BD" w14:textId="1539DDFD" w:rsidR="0084176D" w:rsidRPr="00307583" w:rsidRDefault="0064636F" w:rsidP="71C94D23">
      <w:pPr>
        <w:numPr>
          <w:ilvl w:val="0"/>
          <w:numId w:val="10"/>
        </w:numPr>
        <w:spacing w:after="0" w:line="270" w:lineRule="atLeast"/>
        <w:rPr>
          <w:rFonts w:eastAsia="Times" w:cs="Arial"/>
          <w:sz w:val="20"/>
        </w:rPr>
      </w:pPr>
      <w:r w:rsidRPr="71C94D23">
        <w:rPr>
          <w:rFonts w:eastAsia="Times" w:cs="Arial"/>
          <w:sz w:val="20"/>
        </w:rPr>
        <w:lastRenderedPageBreak/>
        <w:t xml:space="preserve">The number of </w:t>
      </w:r>
      <w:r w:rsidR="007B02C0" w:rsidRPr="71C94D23">
        <w:rPr>
          <w:rFonts w:eastAsia="Times" w:cs="Arial"/>
          <w:sz w:val="20"/>
        </w:rPr>
        <w:t xml:space="preserve">social benefit suppliers </w:t>
      </w:r>
      <w:r w:rsidR="000854A9" w:rsidRPr="71C94D23">
        <w:rPr>
          <w:rFonts w:eastAsia="Times" w:cs="Arial"/>
          <w:sz w:val="20"/>
        </w:rPr>
        <w:t xml:space="preserve">engaged during the reporting period </w:t>
      </w:r>
    </w:p>
    <w:p w14:paraId="1C9223F1" w14:textId="77777777" w:rsidR="00655B7D" w:rsidRPr="00307583" w:rsidRDefault="00363AB4" w:rsidP="71C94D23">
      <w:pPr>
        <w:numPr>
          <w:ilvl w:val="0"/>
          <w:numId w:val="10"/>
        </w:numPr>
        <w:spacing w:after="0" w:line="270" w:lineRule="atLeast"/>
        <w:rPr>
          <w:rFonts w:eastAsia="Times" w:cs="Arial"/>
          <w:sz w:val="20"/>
        </w:rPr>
      </w:pPr>
      <w:r w:rsidRPr="71C94D23">
        <w:rPr>
          <w:rFonts w:eastAsia="Times" w:cs="Arial"/>
          <w:sz w:val="20"/>
        </w:rPr>
        <w:t>The t</w:t>
      </w:r>
      <w:r w:rsidR="0084176D" w:rsidRPr="71C94D23">
        <w:rPr>
          <w:rFonts w:eastAsia="Times" w:cs="Arial"/>
          <w:sz w:val="20"/>
        </w:rPr>
        <w:t xml:space="preserve">otal </w:t>
      </w:r>
      <w:r w:rsidRPr="71C94D23">
        <w:rPr>
          <w:rFonts w:eastAsia="Times" w:cs="Arial"/>
          <w:sz w:val="20"/>
        </w:rPr>
        <w:t>amount spent with social benefit suppliers during the reporting period</w:t>
      </w:r>
    </w:p>
    <w:p w14:paraId="6D79E8A1" w14:textId="59AA32C1" w:rsidR="00BE69B9" w:rsidRPr="00307583" w:rsidRDefault="00655B7D" w:rsidP="71C94D23">
      <w:pPr>
        <w:numPr>
          <w:ilvl w:val="0"/>
          <w:numId w:val="10"/>
        </w:numPr>
        <w:spacing w:after="0" w:line="270" w:lineRule="atLeast"/>
        <w:rPr>
          <w:rFonts w:eastAsia="Times" w:cs="Arial"/>
          <w:sz w:val="20"/>
        </w:rPr>
      </w:pPr>
      <w:r w:rsidRPr="71C94D23">
        <w:rPr>
          <w:rFonts w:eastAsia="Times" w:cs="Arial"/>
          <w:sz w:val="20"/>
        </w:rPr>
        <w:t xml:space="preserve">The total number of suppliers engaged that are not social benefit suppliers that have made social </w:t>
      </w:r>
      <w:r w:rsidR="00BE69B9" w:rsidRPr="71C94D23">
        <w:rPr>
          <w:rFonts w:eastAsia="Times" w:cs="Arial"/>
          <w:sz w:val="20"/>
        </w:rPr>
        <w:t xml:space="preserve">procurement commitments in their procurement contracts with the Victorian Government. </w:t>
      </w:r>
    </w:p>
    <w:p w14:paraId="258A198E" w14:textId="39340511" w:rsidR="00E85E51" w:rsidRPr="00BB2112" w:rsidRDefault="00C30B8E" w:rsidP="71C94D23">
      <w:pPr>
        <w:numPr>
          <w:ilvl w:val="0"/>
          <w:numId w:val="10"/>
        </w:numPr>
        <w:spacing w:after="0" w:line="270" w:lineRule="atLeast"/>
        <w:rPr>
          <w:rFonts w:eastAsia="Times" w:cs="Arial"/>
          <w:sz w:val="20"/>
        </w:rPr>
      </w:pPr>
      <w:r w:rsidRPr="71C94D23">
        <w:rPr>
          <w:rFonts w:eastAsia="Times" w:cs="Arial"/>
          <w:sz w:val="20"/>
        </w:rPr>
        <w:t xml:space="preserve">Reporting against </w:t>
      </w:r>
      <w:r w:rsidR="00B7102D" w:rsidRPr="71C94D23">
        <w:rPr>
          <w:rFonts w:eastAsia="Times" w:cs="Arial"/>
          <w:sz w:val="20"/>
        </w:rPr>
        <w:t xml:space="preserve">specified metric </w:t>
      </w:r>
      <w:r w:rsidR="00DA06A9" w:rsidRPr="71C94D23">
        <w:rPr>
          <w:rFonts w:eastAsia="Times" w:cs="Arial"/>
          <w:sz w:val="20"/>
        </w:rPr>
        <w:t xml:space="preserve">against </w:t>
      </w:r>
      <w:r w:rsidR="00C74C6B" w:rsidRPr="71C94D23">
        <w:rPr>
          <w:rFonts w:eastAsia="Times" w:cs="Arial"/>
          <w:sz w:val="20"/>
        </w:rPr>
        <w:t xml:space="preserve">SPF objectives </w:t>
      </w:r>
      <w:r w:rsidR="003F061A" w:rsidRPr="71C94D23">
        <w:rPr>
          <w:rFonts w:eastAsia="Times" w:cs="Arial"/>
          <w:sz w:val="20"/>
        </w:rPr>
        <w:t xml:space="preserve">2022-23 </w:t>
      </w:r>
      <w:r w:rsidR="00DA06A9" w:rsidRPr="71C94D23">
        <w:rPr>
          <w:rFonts w:eastAsia="Times" w:cs="Arial"/>
          <w:sz w:val="20"/>
        </w:rPr>
        <w:t xml:space="preserve">for </w:t>
      </w:r>
      <w:r w:rsidR="00CD70AE" w:rsidRPr="71C94D23">
        <w:rPr>
          <w:rFonts w:eastAsia="Times" w:cs="Arial"/>
          <w:sz w:val="20"/>
        </w:rPr>
        <w:t xml:space="preserve">both in terms of numbers and </w:t>
      </w:r>
      <w:r w:rsidR="00C74C6B" w:rsidRPr="71C94D23">
        <w:rPr>
          <w:rFonts w:eastAsia="Times" w:cs="Arial"/>
          <w:sz w:val="20"/>
        </w:rPr>
        <w:t>values</w:t>
      </w:r>
      <w:r w:rsidR="006474CA" w:rsidRPr="71C94D23">
        <w:rPr>
          <w:rFonts w:eastAsia="Times" w:cs="Arial"/>
          <w:sz w:val="20"/>
        </w:rPr>
        <w:t>.</w:t>
      </w:r>
    </w:p>
    <w:p w14:paraId="2136A325" w14:textId="6AAC16DF" w:rsidR="0084176D" w:rsidRPr="00CB239F" w:rsidRDefault="007B1D53" w:rsidP="009217EF">
      <w:pPr>
        <w:pStyle w:val="Heading2"/>
      </w:pPr>
      <w:bookmarkStart w:id="29" w:name="_Toc116563103"/>
      <w:r w:rsidRPr="00CB239F">
        <w:t>10</w:t>
      </w:r>
      <w:r w:rsidR="0084176D" w:rsidRPr="00CB239F">
        <w:t>.2 Construction social procurement reporting</w:t>
      </w:r>
      <w:bookmarkEnd w:id="29"/>
    </w:p>
    <w:p w14:paraId="7516ECB6" w14:textId="77777777" w:rsidR="004D13AA" w:rsidRPr="007B1D53" w:rsidRDefault="004D13AA" w:rsidP="71C94D23">
      <w:pPr>
        <w:spacing w:line="270" w:lineRule="atLeast"/>
        <w:rPr>
          <w:rFonts w:eastAsia="Times" w:cs="Arial"/>
          <w:sz w:val="20"/>
        </w:rPr>
      </w:pPr>
      <w:r w:rsidRPr="71C94D23">
        <w:rPr>
          <w:rFonts w:eastAsia="Times" w:cs="Arial"/>
          <w:sz w:val="20"/>
        </w:rPr>
        <w:t>VHBA is currently working to include reporting on social procurement outcomes as one of the key reporting requirements. These new reporting requirements will be in place for new projects enrolled in the VHBA Project Online platform in the 2022-23 financial year.</w:t>
      </w:r>
    </w:p>
    <w:p w14:paraId="0124C402" w14:textId="77777777" w:rsidR="00D30640" w:rsidRPr="00307583" w:rsidRDefault="00D30640" w:rsidP="0084176D">
      <w:pPr>
        <w:spacing w:line="270" w:lineRule="atLeast"/>
        <w:rPr>
          <w:rFonts w:eastAsia="Times" w:cs="Arial"/>
          <w:szCs w:val="21"/>
        </w:rPr>
      </w:pPr>
    </w:p>
    <w:p w14:paraId="2311E40F" w14:textId="77777777" w:rsidR="00D30640" w:rsidRDefault="00D30640">
      <w:pPr>
        <w:spacing w:after="0" w:line="240" w:lineRule="auto"/>
        <w:rPr>
          <w:rFonts w:eastAsia="MS Gothic" w:cs="Arial"/>
          <w:kern w:val="32"/>
          <w:sz w:val="36"/>
          <w:szCs w:val="36"/>
        </w:rPr>
      </w:pPr>
      <w:r>
        <w:rPr>
          <w:rFonts w:eastAsia="MS Gothic" w:cs="Arial"/>
          <w:kern w:val="32"/>
          <w:sz w:val="36"/>
          <w:szCs w:val="36"/>
        </w:rPr>
        <w:br w:type="page"/>
      </w:r>
    </w:p>
    <w:p w14:paraId="71A69812" w14:textId="420ED1A5" w:rsidR="0084176D" w:rsidRPr="00C90A5D" w:rsidRDefault="0084176D" w:rsidP="009217EF">
      <w:pPr>
        <w:pStyle w:val="Heading1"/>
      </w:pPr>
      <w:bookmarkStart w:id="30" w:name="_Toc116563104"/>
      <w:r w:rsidRPr="00F76C36">
        <w:lastRenderedPageBreak/>
        <w:t>1</w:t>
      </w:r>
      <w:r w:rsidR="00B8021E">
        <w:t>1</w:t>
      </w:r>
      <w:r w:rsidRPr="00C90A5D">
        <w:t xml:space="preserve"> Signature</w:t>
      </w:r>
      <w:bookmarkEnd w:id="30"/>
    </w:p>
    <w:p w14:paraId="71231D28" w14:textId="77777777" w:rsidR="00980721" w:rsidRDefault="00980721" w:rsidP="0084176D">
      <w:pPr>
        <w:spacing w:line="270" w:lineRule="atLeast"/>
        <w:rPr>
          <w:rFonts w:eastAsia="Times" w:cs="Arial"/>
          <w:szCs w:val="21"/>
        </w:rPr>
      </w:pPr>
    </w:p>
    <w:p w14:paraId="23BE8B80" w14:textId="7AD7BAB6" w:rsidR="00980721" w:rsidRDefault="00E6085B" w:rsidP="0084176D">
      <w:pPr>
        <w:spacing w:line="270" w:lineRule="atLeast"/>
        <w:rPr>
          <w:rFonts w:eastAsia="Times" w:cs="Arial"/>
          <w:szCs w:val="21"/>
        </w:rPr>
      </w:pPr>
      <w:r>
        <w:rPr>
          <w:noProof/>
        </w:rPr>
        <w:drawing>
          <wp:inline distT="0" distB="0" distL="0" distR="0" wp14:anchorId="4122C391" wp14:editId="54DA4257">
            <wp:extent cx="2074442" cy="981075"/>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5"/>
                    <a:stretch>
                      <a:fillRect/>
                    </a:stretch>
                  </pic:blipFill>
                  <pic:spPr>
                    <a:xfrm>
                      <a:off x="0" y="0"/>
                      <a:ext cx="2076551" cy="982072"/>
                    </a:xfrm>
                    <a:prstGeom prst="rect">
                      <a:avLst/>
                    </a:prstGeom>
                  </pic:spPr>
                </pic:pic>
              </a:graphicData>
            </a:graphic>
          </wp:inline>
        </w:drawing>
      </w:r>
    </w:p>
    <w:p w14:paraId="1F24E3A0" w14:textId="50DD3078" w:rsidR="0084176D" w:rsidRPr="00307583" w:rsidRDefault="00E6085B" w:rsidP="0084176D">
      <w:pPr>
        <w:spacing w:line="270" w:lineRule="atLeast"/>
        <w:rPr>
          <w:rFonts w:eastAsia="Times" w:cs="Arial"/>
          <w:szCs w:val="21"/>
        </w:rPr>
      </w:pPr>
      <w:r>
        <w:rPr>
          <w:rFonts w:eastAsia="Times" w:cs="Arial"/>
          <w:szCs w:val="21"/>
        </w:rPr>
        <w:t>Nicole Brady</w:t>
      </w:r>
    </w:p>
    <w:p w14:paraId="653D38FB" w14:textId="0BFA60AE" w:rsidR="0084176D" w:rsidRPr="00307583" w:rsidRDefault="00E6085B" w:rsidP="0084176D">
      <w:pPr>
        <w:spacing w:line="270" w:lineRule="atLeast"/>
        <w:rPr>
          <w:rFonts w:eastAsia="Times" w:cs="Arial"/>
          <w:szCs w:val="21"/>
        </w:rPr>
      </w:pPr>
      <w:r>
        <w:rPr>
          <w:rFonts w:eastAsia="Times" w:cs="Arial"/>
          <w:szCs w:val="21"/>
        </w:rPr>
        <w:t xml:space="preserve">Acting </w:t>
      </w:r>
      <w:r w:rsidR="0084176D" w:rsidRPr="00307583">
        <w:rPr>
          <w:rFonts w:eastAsia="Times" w:cs="Arial"/>
          <w:szCs w:val="21"/>
        </w:rPr>
        <w:t xml:space="preserve">Secretary, Department of Health </w:t>
      </w:r>
    </w:p>
    <w:p w14:paraId="78BFD670" w14:textId="798573EF" w:rsidR="0084176D" w:rsidRPr="00307583" w:rsidRDefault="0084176D" w:rsidP="0084176D">
      <w:pPr>
        <w:spacing w:line="270" w:lineRule="atLeast"/>
        <w:rPr>
          <w:rFonts w:eastAsia="Times" w:cs="Arial"/>
          <w:szCs w:val="21"/>
        </w:rPr>
      </w:pPr>
      <w:r w:rsidRPr="00307583">
        <w:rPr>
          <w:rFonts w:eastAsia="Times" w:cs="Arial"/>
          <w:szCs w:val="21"/>
        </w:rPr>
        <w:t xml:space="preserve">Date: </w:t>
      </w:r>
      <w:r w:rsidR="00980721">
        <w:rPr>
          <w:rFonts w:eastAsia="Times" w:cs="Arial"/>
          <w:szCs w:val="21"/>
        </w:rPr>
        <w:t xml:space="preserve"> </w:t>
      </w:r>
      <w:r w:rsidR="00E6085B">
        <w:rPr>
          <w:rFonts w:eastAsia="Times" w:cs="Arial"/>
          <w:szCs w:val="21"/>
        </w:rPr>
        <w:t>21/ 09/ 2022</w:t>
      </w:r>
    </w:p>
    <w:p w14:paraId="72927E0C" w14:textId="77777777" w:rsidR="0084176D" w:rsidRPr="00307583" w:rsidRDefault="0084176D" w:rsidP="0084176D">
      <w:pPr>
        <w:spacing w:line="270" w:lineRule="atLeast"/>
        <w:rPr>
          <w:rFonts w:eastAsia="Times" w:cs="Arial"/>
          <w:szCs w:val="21"/>
        </w:rPr>
      </w:pPr>
    </w:p>
    <w:p w14:paraId="0303F719" w14:textId="77777777" w:rsidR="00D30640" w:rsidRDefault="00D30640" w:rsidP="0084176D">
      <w:pPr>
        <w:spacing w:line="270" w:lineRule="atLeast"/>
        <w:rPr>
          <w:rFonts w:eastAsia="Times" w:cs="Arial"/>
          <w:b/>
          <w:szCs w:val="21"/>
        </w:rPr>
      </w:pPr>
    </w:p>
    <w:p w14:paraId="78260879" w14:textId="77777777" w:rsidR="00D30640" w:rsidRDefault="00D30640" w:rsidP="0084176D">
      <w:pPr>
        <w:spacing w:line="270" w:lineRule="atLeast"/>
        <w:rPr>
          <w:rFonts w:eastAsia="Times" w:cs="Arial"/>
          <w:b/>
          <w:szCs w:val="21"/>
        </w:rPr>
      </w:pPr>
    </w:p>
    <w:p w14:paraId="7366D8EA" w14:textId="77777777" w:rsidR="00D30640" w:rsidRDefault="00D30640" w:rsidP="0084176D">
      <w:pPr>
        <w:spacing w:line="270" w:lineRule="atLeast"/>
        <w:rPr>
          <w:rFonts w:eastAsia="Times" w:cs="Arial"/>
          <w:b/>
          <w:szCs w:val="21"/>
        </w:rPr>
      </w:pPr>
    </w:p>
    <w:p w14:paraId="4FDB47D8" w14:textId="77777777" w:rsidR="00D30640" w:rsidRDefault="00D30640" w:rsidP="0084176D">
      <w:pPr>
        <w:spacing w:line="270" w:lineRule="atLeast"/>
        <w:rPr>
          <w:rFonts w:eastAsia="Times" w:cs="Arial"/>
          <w:b/>
          <w:szCs w:val="21"/>
        </w:rPr>
      </w:pPr>
    </w:p>
    <w:p w14:paraId="3FB0E7C7" w14:textId="77777777" w:rsidR="00D30640" w:rsidRDefault="00D30640" w:rsidP="0084176D">
      <w:pPr>
        <w:spacing w:line="270" w:lineRule="atLeast"/>
        <w:rPr>
          <w:rFonts w:eastAsia="Times" w:cs="Arial"/>
          <w:b/>
          <w:szCs w:val="21"/>
        </w:rPr>
      </w:pPr>
    </w:p>
    <w:p w14:paraId="445FA6F7" w14:textId="77777777" w:rsidR="00D30640" w:rsidRDefault="00D30640" w:rsidP="0084176D">
      <w:pPr>
        <w:spacing w:line="270" w:lineRule="atLeast"/>
        <w:rPr>
          <w:rFonts w:eastAsia="Times" w:cs="Arial"/>
          <w:b/>
          <w:szCs w:val="21"/>
        </w:rPr>
      </w:pPr>
    </w:p>
    <w:p w14:paraId="076817B1" w14:textId="77777777" w:rsidR="00D30640" w:rsidRDefault="00D30640" w:rsidP="0084176D">
      <w:pPr>
        <w:spacing w:line="270" w:lineRule="atLeast"/>
        <w:rPr>
          <w:rFonts w:eastAsia="Times" w:cs="Arial"/>
          <w:b/>
          <w:szCs w:val="21"/>
        </w:rPr>
      </w:pPr>
    </w:p>
    <w:p w14:paraId="451A7C82" w14:textId="77777777" w:rsidR="00A5319E" w:rsidRDefault="00A5319E" w:rsidP="0084176D">
      <w:pPr>
        <w:spacing w:line="270" w:lineRule="atLeast"/>
        <w:rPr>
          <w:rFonts w:eastAsia="Times" w:cs="Arial"/>
          <w:b/>
          <w:szCs w:val="21"/>
        </w:rPr>
      </w:pPr>
    </w:p>
    <w:p w14:paraId="134B374D" w14:textId="77777777" w:rsidR="00A5319E" w:rsidRDefault="00A5319E" w:rsidP="0084176D">
      <w:pPr>
        <w:spacing w:line="270" w:lineRule="atLeast"/>
        <w:rPr>
          <w:rFonts w:eastAsia="Times" w:cs="Arial"/>
          <w:b/>
          <w:szCs w:val="21"/>
        </w:rPr>
      </w:pPr>
    </w:p>
    <w:p w14:paraId="46357C53" w14:textId="77777777" w:rsidR="00A5319E" w:rsidRDefault="00A5319E" w:rsidP="0084176D">
      <w:pPr>
        <w:spacing w:line="270" w:lineRule="atLeast"/>
        <w:rPr>
          <w:rFonts w:eastAsia="Times" w:cs="Arial"/>
          <w:b/>
          <w:szCs w:val="21"/>
        </w:rPr>
      </w:pPr>
    </w:p>
    <w:p w14:paraId="53C5CE53" w14:textId="77777777" w:rsidR="00A5319E" w:rsidRDefault="00A5319E" w:rsidP="0084176D">
      <w:pPr>
        <w:spacing w:line="270" w:lineRule="atLeast"/>
        <w:rPr>
          <w:rFonts w:eastAsia="Times" w:cs="Arial"/>
          <w:b/>
          <w:szCs w:val="21"/>
        </w:rPr>
      </w:pPr>
    </w:p>
    <w:p w14:paraId="3826C7B8" w14:textId="77777777" w:rsidR="00A5319E" w:rsidRDefault="00A5319E" w:rsidP="0084176D">
      <w:pPr>
        <w:spacing w:line="270" w:lineRule="atLeast"/>
        <w:rPr>
          <w:rFonts w:eastAsia="Times" w:cs="Arial"/>
          <w:b/>
          <w:szCs w:val="21"/>
        </w:rPr>
      </w:pPr>
    </w:p>
    <w:p w14:paraId="11D48E32" w14:textId="18D1558B" w:rsidR="00EB4BC7" w:rsidRPr="00307583" w:rsidRDefault="00EB4BC7" w:rsidP="00245BB4">
      <w:pPr>
        <w:keepNext/>
        <w:keepLines/>
        <w:spacing w:before="320" w:after="200" w:line="440" w:lineRule="atLeast"/>
        <w:outlineLvl w:val="0"/>
        <w:rPr>
          <w:rFonts w:cs="Arial"/>
          <w:szCs w:val="21"/>
        </w:rPr>
      </w:pPr>
    </w:p>
    <w:sectPr w:rsidR="00EB4BC7" w:rsidRPr="00307583" w:rsidSect="00454A7D">
      <w:headerReference w:type="even" r:id="rId26"/>
      <w:headerReference w:type="default" r:id="rId27"/>
      <w:footerReference w:type="even" r:id="rId28"/>
      <w:footerReference w:type="default" r:id="rId29"/>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0E38" w14:textId="77777777" w:rsidR="00C67176" w:rsidRDefault="00C67176">
      <w:r>
        <w:separator/>
      </w:r>
    </w:p>
    <w:p w14:paraId="76287958" w14:textId="77777777" w:rsidR="00C67176" w:rsidRDefault="00C67176"/>
  </w:endnote>
  <w:endnote w:type="continuationSeparator" w:id="0">
    <w:p w14:paraId="4426627E" w14:textId="77777777" w:rsidR="00C67176" w:rsidRDefault="00C67176">
      <w:r>
        <w:continuationSeparator/>
      </w:r>
    </w:p>
    <w:p w14:paraId="0F9D46DB" w14:textId="77777777" w:rsidR="00C67176" w:rsidRDefault="00C67176"/>
  </w:endnote>
  <w:endnote w:type="continuationNotice" w:id="1">
    <w:p w14:paraId="558531AF" w14:textId="77777777" w:rsidR="00C67176" w:rsidRDefault="00C67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21E8" w14:textId="77777777" w:rsidR="00EB4BC7" w:rsidRDefault="00EB4BC7">
    <w:pPr>
      <w:pStyle w:val="Footer"/>
    </w:pPr>
    <w:r>
      <w:rPr>
        <w:noProof/>
      </w:rPr>
      <mc:AlternateContent>
        <mc:Choice Requires="wps">
          <w:drawing>
            <wp:anchor distT="0" distB="0" distL="114300" distR="114300" simplePos="0" relativeHeight="251658240" behindDoc="0" locked="0" layoutInCell="0" allowOverlap="1" wp14:anchorId="3C9C6CFF" wp14:editId="580E3DCA">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59B74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9C6CFF"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359B74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3C51" w14:textId="4BD87050" w:rsidR="00431A70" w:rsidRDefault="000F4FDB">
    <w:pPr>
      <w:pStyle w:val="Footer"/>
    </w:pPr>
    <w:r>
      <w:rPr>
        <w:noProof/>
      </w:rPr>
      <mc:AlternateContent>
        <mc:Choice Requires="wps">
          <w:drawing>
            <wp:anchor distT="0" distB="0" distL="114300" distR="114300" simplePos="0" relativeHeight="251668996" behindDoc="0" locked="0" layoutInCell="0" allowOverlap="1" wp14:anchorId="4959827B" wp14:editId="3676A380">
              <wp:simplePos x="0" y="0"/>
              <wp:positionH relativeFrom="page">
                <wp:posOffset>0</wp:posOffset>
              </wp:positionH>
              <wp:positionV relativeFrom="page">
                <wp:posOffset>10189845</wp:posOffset>
              </wp:positionV>
              <wp:extent cx="7560310" cy="311785"/>
              <wp:effectExtent l="0" t="0" r="0" b="12065"/>
              <wp:wrapNone/>
              <wp:docPr id="5" name="MSIPCM1ba0432581802206120133c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69BB2" w14:textId="4EAF728B" w:rsidR="000F4FDB" w:rsidRPr="000E4752" w:rsidRDefault="000E4752" w:rsidP="000E4752">
                          <w:pPr>
                            <w:spacing w:after="0"/>
                            <w:jc w:val="center"/>
                            <w:rPr>
                              <w:rFonts w:ascii="Arial Black" w:hAnsi="Arial Black"/>
                              <w:color w:val="000000"/>
                              <w:sz w:val="20"/>
                            </w:rPr>
                          </w:pPr>
                          <w:r w:rsidRPr="000E475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59827B" id="_x0000_t202" coordsize="21600,21600" o:spt="202" path="m,l,21600r21600,l21600,xe">
              <v:stroke joinstyle="miter"/>
              <v:path gradientshapeok="t" o:connecttype="rect"/>
            </v:shapetype>
            <v:shape id="MSIPCM1ba0432581802206120133ce"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689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4D69BB2" w14:textId="4EAF728B" w:rsidR="000F4FDB" w:rsidRPr="000E4752" w:rsidRDefault="000E4752" w:rsidP="000E4752">
                    <w:pPr>
                      <w:spacing w:after="0"/>
                      <w:jc w:val="center"/>
                      <w:rPr>
                        <w:rFonts w:ascii="Arial Black" w:hAnsi="Arial Black"/>
                        <w:color w:val="000000"/>
                        <w:sz w:val="20"/>
                      </w:rPr>
                    </w:pPr>
                    <w:r w:rsidRPr="000E4752">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21DC" w14:textId="63E1E65F" w:rsidR="00EB4BC7" w:rsidRDefault="000F4FDB">
    <w:pPr>
      <w:pStyle w:val="Footer"/>
    </w:pPr>
    <w:r>
      <w:rPr>
        <w:noProof/>
      </w:rPr>
      <mc:AlternateContent>
        <mc:Choice Requires="wps">
          <w:drawing>
            <wp:anchor distT="0" distB="0" distL="114300" distR="114300" simplePos="0" relativeHeight="251669252" behindDoc="0" locked="0" layoutInCell="0" allowOverlap="1" wp14:anchorId="6C4FA7A5" wp14:editId="29A75704">
              <wp:simplePos x="0" y="0"/>
              <wp:positionH relativeFrom="page">
                <wp:posOffset>0</wp:posOffset>
              </wp:positionH>
              <wp:positionV relativeFrom="page">
                <wp:posOffset>10189845</wp:posOffset>
              </wp:positionV>
              <wp:extent cx="7560310" cy="311785"/>
              <wp:effectExtent l="0" t="0" r="0" b="12065"/>
              <wp:wrapNone/>
              <wp:docPr id="6" name="MSIPCM49d84e85ae8507cd27cfec2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F33CE2" w14:textId="37A99A99" w:rsidR="000F4FDB" w:rsidRPr="000E4752" w:rsidRDefault="000E4752" w:rsidP="000E4752">
                          <w:pPr>
                            <w:spacing w:after="0"/>
                            <w:jc w:val="center"/>
                            <w:rPr>
                              <w:rFonts w:ascii="Arial Black" w:hAnsi="Arial Black"/>
                              <w:color w:val="000000"/>
                              <w:sz w:val="20"/>
                            </w:rPr>
                          </w:pPr>
                          <w:r w:rsidRPr="000E475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4FA7A5" id="_x0000_t202" coordsize="21600,21600" o:spt="202" path="m,l,21600r21600,l21600,xe">
              <v:stroke joinstyle="miter"/>
              <v:path gradientshapeok="t" o:connecttype="rect"/>
            </v:shapetype>
            <v:shape id="MSIPCM49d84e85ae8507cd27cfec23"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9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1F33CE2" w14:textId="37A99A99" w:rsidR="000F4FDB" w:rsidRPr="000E4752" w:rsidRDefault="000E4752" w:rsidP="000E4752">
                    <w:pPr>
                      <w:spacing w:after="0"/>
                      <w:jc w:val="center"/>
                      <w:rPr>
                        <w:rFonts w:ascii="Arial Black" w:hAnsi="Arial Black"/>
                        <w:color w:val="000000"/>
                        <w:sz w:val="20"/>
                      </w:rPr>
                    </w:pPr>
                    <w:r w:rsidRPr="000E4752">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474D" w14:textId="114F334D" w:rsidR="0084176D" w:rsidRPr="00A11421" w:rsidRDefault="000F4FDB" w:rsidP="00EF7326">
    <w:pPr>
      <w:pStyle w:val="DHHSbody"/>
    </w:pPr>
    <w:r>
      <w:rPr>
        <w:noProof/>
      </w:rPr>
      <mc:AlternateContent>
        <mc:Choice Requires="wps">
          <w:drawing>
            <wp:anchor distT="0" distB="0" distL="114300" distR="114300" simplePos="0" relativeHeight="251671044" behindDoc="0" locked="0" layoutInCell="0" allowOverlap="1" wp14:anchorId="266FC7D2" wp14:editId="7BA5FBF9">
              <wp:simplePos x="0" y="0"/>
              <wp:positionH relativeFrom="page">
                <wp:posOffset>0</wp:posOffset>
              </wp:positionH>
              <wp:positionV relativeFrom="page">
                <wp:posOffset>10189845</wp:posOffset>
              </wp:positionV>
              <wp:extent cx="7560310" cy="311785"/>
              <wp:effectExtent l="0" t="0" r="0" b="12065"/>
              <wp:wrapNone/>
              <wp:docPr id="11" name="MSIPCM40bd4f96883cc17bd36646b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CC4F3F" w14:textId="293BE99D" w:rsidR="000F4FDB" w:rsidRPr="000E4752" w:rsidRDefault="000E4752" w:rsidP="000E4752">
                          <w:pPr>
                            <w:spacing w:after="0"/>
                            <w:jc w:val="center"/>
                            <w:rPr>
                              <w:rFonts w:ascii="Arial Black" w:hAnsi="Arial Black"/>
                              <w:color w:val="000000"/>
                              <w:sz w:val="20"/>
                            </w:rPr>
                          </w:pPr>
                          <w:r w:rsidRPr="000E475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6FC7D2" id="_x0000_t202" coordsize="21600,21600" o:spt="202" path="m,l,21600r21600,l21600,xe">
              <v:stroke joinstyle="miter"/>
              <v:path gradientshapeok="t" o:connecttype="rect"/>
            </v:shapetype>
            <v:shape id="MSIPCM40bd4f96883cc17bd36646bb" o:spid="_x0000_s1029" type="#_x0000_t202" alt="{&quot;HashCode&quot;:904758361,&quot;Height&quot;:841.0,&quot;Width&quot;:595.0,&quot;Placement&quot;:&quot;Footer&quot;,&quot;Index&quot;:&quot;Primary&quot;,&quot;Section&quot;:2,&quot;Top&quot;:0.0,&quot;Left&quot;:0.0}" style="position:absolute;margin-left:0;margin-top:802.35pt;width:595.3pt;height:24.55pt;z-index:2516710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ACC4F3F" w14:textId="293BE99D" w:rsidR="000F4FDB" w:rsidRPr="000E4752" w:rsidRDefault="000E4752" w:rsidP="000E4752">
                    <w:pPr>
                      <w:spacing w:after="0"/>
                      <w:jc w:val="center"/>
                      <w:rPr>
                        <w:rFonts w:ascii="Arial Black" w:hAnsi="Arial Black"/>
                        <w:color w:val="000000"/>
                        <w:sz w:val="20"/>
                      </w:rPr>
                    </w:pPr>
                    <w:r w:rsidRPr="000E4752">
                      <w:rPr>
                        <w:rFonts w:ascii="Arial Black" w:hAnsi="Arial Black"/>
                        <w:color w:val="000000"/>
                        <w:sz w:val="20"/>
                      </w:rPr>
                      <w:t>OFFICIAL</w:t>
                    </w:r>
                  </w:p>
                </w:txbxContent>
              </v:textbox>
              <w10:wrap anchorx="page" anchory="page"/>
            </v:shape>
          </w:pict>
        </mc:Fallback>
      </mc:AlternateContent>
    </w:r>
    <w:r w:rsidR="0084176D">
      <w:t>Department Health 2022-23 Social Procurement Strategy</w:t>
    </w:r>
    <w:r w:rsidR="0084176D" w:rsidRPr="00A11421">
      <w:tab/>
    </w:r>
    <w:r w:rsidR="0084176D">
      <w:tab/>
    </w:r>
    <w:r w:rsidR="0084176D">
      <w:tab/>
    </w:r>
    <w:r w:rsidR="0084176D">
      <w:tab/>
    </w:r>
    <w:r w:rsidR="0084176D" w:rsidRPr="00A11421">
      <w:fldChar w:fldCharType="begin"/>
    </w:r>
    <w:r w:rsidR="0084176D" w:rsidRPr="00A11421">
      <w:instrText xml:space="preserve"> PAGE </w:instrText>
    </w:r>
    <w:r w:rsidR="0084176D" w:rsidRPr="00A11421">
      <w:fldChar w:fldCharType="separate"/>
    </w:r>
    <w:r w:rsidR="0084176D">
      <w:rPr>
        <w:noProof/>
      </w:rPr>
      <w:t>24</w:t>
    </w:r>
    <w:r w:rsidR="0084176D" w:rsidRPr="00A1142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3FC4" w14:textId="77777777" w:rsidR="00D63636" w:rsidRDefault="002C5B7C">
    <w:pPr>
      <w:pStyle w:val="Footer"/>
    </w:pPr>
    <w:r>
      <w:rPr>
        <w:noProof/>
        <w:lang w:eastAsia="en-AU"/>
      </w:rPr>
      <mc:AlternateContent>
        <mc:Choice Requires="wps">
          <w:drawing>
            <wp:anchor distT="0" distB="0" distL="114300" distR="114300" simplePos="0" relativeHeight="251658241" behindDoc="0" locked="0" layoutInCell="0" allowOverlap="1" wp14:anchorId="6963205C" wp14:editId="1ADD61D6">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49D219"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63205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549D219"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DACE" w14:textId="523DF6F6" w:rsidR="00431A70" w:rsidRDefault="007A70AF">
    <w:pPr>
      <w:pStyle w:val="Footer"/>
    </w:pPr>
    <w:r>
      <w:rPr>
        <w:noProof/>
      </w:rPr>
      <mc:AlternateContent>
        <mc:Choice Requires="wps">
          <w:drawing>
            <wp:anchor distT="0" distB="0" distL="114300" distR="114300" simplePos="0" relativeHeight="251671557" behindDoc="0" locked="0" layoutInCell="0" allowOverlap="1" wp14:anchorId="2E38161B" wp14:editId="13C0B6F2">
              <wp:simplePos x="0" y="0"/>
              <wp:positionH relativeFrom="page">
                <wp:posOffset>0</wp:posOffset>
              </wp:positionH>
              <wp:positionV relativeFrom="page">
                <wp:posOffset>10189845</wp:posOffset>
              </wp:positionV>
              <wp:extent cx="7560310" cy="311785"/>
              <wp:effectExtent l="0" t="0" r="0" b="12065"/>
              <wp:wrapNone/>
              <wp:docPr id="1" name="MSIPCMe28c445eb73db38042e1fe6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19D012" w14:textId="4EB908C5" w:rsidR="007A70AF" w:rsidRPr="000E4752" w:rsidRDefault="000E4752" w:rsidP="000E4752">
                          <w:pPr>
                            <w:spacing w:after="0"/>
                            <w:jc w:val="center"/>
                            <w:rPr>
                              <w:rFonts w:ascii="Arial Black" w:hAnsi="Arial Black"/>
                              <w:color w:val="000000"/>
                              <w:sz w:val="20"/>
                            </w:rPr>
                          </w:pPr>
                          <w:r w:rsidRPr="000E475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38161B" id="_x0000_t202" coordsize="21600,21600" o:spt="202" path="m,l,21600r21600,l21600,xe">
              <v:stroke joinstyle="miter"/>
              <v:path gradientshapeok="t" o:connecttype="rect"/>
            </v:shapetype>
            <v:shape id="MSIPCMe28c445eb73db38042e1fe65"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715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2C19D012" w14:textId="4EB908C5" w:rsidR="007A70AF" w:rsidRPr="000E4752" w:rsidRDefault="000E4752" w:rsidP="000E4752">
                    <w:pPr>
                      <w:spacing w:after="0"/>
                      <w:jc w:val="center"/>
                      <w:rPr>
                        <w:rFonts w:ascii="Arial Black" w:hAnsi="Arial Black"/>
                        <w:color w:val="000000"/>
                        <w:sz w:val="20"/>
                      </w:rPr>
                    </w:pPr>
                    <w:r w:rsidRPr="000E4752">
                      <w:rPr>
                        <w:rFonts w:ascii="Arial Black" w:hAnsi="Arial Black"/>
                        <w:color w:val="000000"/>
                        <w:sz w:val="20"/>
                      </w:rPr>
                      <w:t>OFFICIAL</w:t>
                    </w:r>
                  </w:p>
                </w:txbxContent>
              </v:textbox>
              <w10:wrap anchorx="page" anchory="page"/>
            </v:shape>
          </w:pict>
        </mc:Fallback>
      </mc:AlternateContent>
    </w:r>
    <w:r w:rsidR="000F4FDB">
      <w:rPr>
        <w:noProof/>
      </w:rPr>
      <mc:AlternateContent>
        <mc:Choice Requires="wps">
          <w:drawing>
            <wp:anchor distT="0" distB="0" distL="114300" distR="114300" simplePos="0" relativeHeight="251670533" behindDoc="0" locked="0" layoutInCell="0" allowOverlap="1" wp14:anchorId="2D5E5A34" wp14:editId="173F9421">
              <wp:simplePos x="0" y="0"/>
              <wp:positionH relativeFrom="page">
                <wp:posOffset>0</wp:posOffset>
              </wp:positionH>
              <wp:positionV relativeFrom="page">
                <wp:posOffset>10189687</wp:posOffset>
              </wp:positionV>
              <wp:extent cx="7560310" cy="311785"/>
              <wp:effectExtent l="0" t="0" r="0" b="12065"/>
              <wp:wrapNone/>
              <wp:docPr id="12" name="MSIPCM56484385a4a00b010407cfdf" descr="{&quot;HashCode&quot;:-881919350,&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4A340" w14:textId="5420B79B" w:rsidR="000F4FDB" w:rsidRPr="000F4FDB" w:rsidRDefault="000F4FDB" w:rsidP="000F4FDB">
                          <w:pPr>
                            <w:spacing w:after="0"/>
                            <w:jc w:val="center"/>
                            <w:rPr>
                              <w:rFonts w:ascii="Arial Black" w:hAnsi="Arial Black"/>
                              <w:color w:val="000000"/>
                              <w:sz w:val="20"/>
                            </w:rPr>
                          </w:pPr>
                          <w:r w:rsidRPr="000F4FD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D5E5A34" id="MSIPCM56484385a4a00b010407cfdf" o:spid="_x0000_s1032" type="#_x0000_t202" alt="{&quot;HashCode&quot;:-881919350,&quot;Height&quot;:841.0,&quot;Width&quot;:595.0,&quot;Placement&quot;:&quot;Footer&quot;,&quot;Index&quot;:&quot;Primary&quot;,&quot;Section&quot;:4,&quot;Top&quot;:0.0,&quot;Left&quot;:0.0}" style="position:absolute;left:0;text-align:left;margin-left:0;margin-top:802.35pt;width:595.3pt;height:24.55pt;z-index:25167053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04F4A340" w14:textId="5420B79B" w:rsidR="000F4FDB" w:rsidRPr="000F4FDB" w:rsidRDefault="000F4FDB" w:rsidP="000F4FDB">
                    <w:pPr>
                      <w:spacing w:after="0"/>
                      <w:jc w:val="center"/>
                      <w:rPr>
                        <w:rFonts w:ascii="Arial Black" w:hAnsi="Arial Black"/>
                        <w:color w:val="000000"/>
                        <w:sz w:val="20"/>
                      </w:rPr>
                    </w:pPr>
                    <w:r w:rsidRPr="000F4FDB">
                      <w:rPr>
                        <w:rFonts w:ascii="Arial Black" w:hAnsi="Arial Black"/>
                        <w:color w:val="000000"/>
                        <w:sz w:val="20"/>
                      </w:rPr>
                      <w:t>OFFICIAL</w:t>
                    </w:r>
                  </w:p>
                </w:txbxContent>
              </v:textbox>
              <w10:wrap anchorx="page" anchory="page"/>
            </v:shape>
          </w:pict>
        </mc:Fallback>
      </mc:AlternateContent>
    </w:r>
    <w:r w:rsidR="00A10D30">
      <w:rPr>
        <w:noProof/>
      </w:rPr>
      <mc:AlternateContent>
        <mc:Choice Requires="wps">
          <w:drawing>
            <wp:anchor distT="0" distB="0" distL="114300" distR="114300" simplePos="0" relativeHeight="251666437" behindDoc="0" locked="0" layoutInCell="0" allowOverlap="1" wp14:anchorId="735AB45C" wp14:editId="60FF26C6">
              <wp:simplePos x="0" y="9365456"/>
              <wp:positionH relativeFrom="page">
                <wp:align>center</wp:align>
              </wp:positionH>
              <wp:positionV relativeFrom="page">
                <wp:align>bottom</wp:align>
              </wp:positionV>
              <wp:extent cx="7772400" cy="502285"/>
              <wp:effectExtent l="0" t="0" r="0" b="12065"/>
              <wp:wrapNone/>
              <wp:docPr id="10" name="MSIPCMc361426891b16291f7aa4ea3" descr="{&quot;HashCode&quot;:-881919350,&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5E2A0C" w14:textId="1B0D2C37" w:rsidR="00A10D30" w:rsidRPr="00E6085B" w:rsidRDefault="00E6085B" w:rsidP="00E6085B">
                          <w:pPr>
                            <w:spacing w:after="0"/>
                            <w:jc w:val="center"/>
                            <w:rPr>
                              <w:rFonts w:ascii="Arial Black" w:hAnsi="Arial Black"/>
                              <w:color w:val="000000"/>
                              <w:sz w:val="20"/>
                            </w:rPr>
                          </w:pPr>
                          <w:r w:rsidRPr="00E6085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35AB45C" id="MSIPCMc361426891b16291f7aa4ea3" o:spid="_x0000_s1033" type="#_x0000_t202" alt="{&quot;HashCode&quot;:-881919350,&quot;Height&quot;:9999999.0,&quot;Width&quot;:9999999.0,&quot;Placement&quot;:&quot;Footer&quot;,&quot;Index&quot;:&quot;Primary&quot;,&quot;Section&quot;:5,&quot;Top&quot;:0.0,&quot;Left&quot;:0.0}" style="position:absolute;left:0;text-align:left;margin-left:0;margin-top:0;width:612pt;height:39.55pt;z-index:25166643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425E2A0C" w14:textId="1B0D2C37" w:rsidR="00A10D30" w:rsidRPr="00E6085B" w:rsidRDefault="00E6085B" w:rsidP="00E6085B">
                    <w:pPr>
                      <w:spacing w:after="0"/>
                      <w:jc w:val="center"/>
                      <w:rPr>
                        <w:rFonts w:ascii="Arial Black" w:hAnsi="Arial Black"/>
                        <w:color w:val="000000"/>
                        <w:sz w:val="20"/>
                      </w:rPr>
                    </w:pPr>
                    <w:r w:rsidRPr="00E6085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EDD5" w14:textId="77777777" w:rsidR="00C67176" w:rsidRDefault="00C67176" w:rsidP="00207717">
      <w:pPr>
        <w:spacing w:before="120"/>
      </w:pPr>
      <w:r>
        <w:separator/>
      </w:r>
    </w:p>
  </w:footnote>
  <w:footnote w:type="continuationSeparator" w:id="0">
    <w:p w14:paraId="09A89571" w14:textId="77777777" w:rsidR="00C67176" w:rsidRDefault="00C67176">
      <w:r>
        <w:continuationSeparator/>
      </w:r>
    </w:p>
    <w:p w14:paraId="2379B764" w14:textId="77777777" w:rsidR="00C67176" w:rsidRDefault="00C67176"/>
  </w:footnote>
  <w:footnote w:type="continuationNotice" w:id="1">
    <w:p w14:paraId="53ACF6BB" w14:textId="77777777" w:rsidR="00C67176" w:rsidRDefault="00C671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9EBB" w14:textId="77777777" w:rsidR="000E4752" w:rsidRDefault="000E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28FC" w14:textId="77777777" w:rsidR="000E4752" w:rsidRDefault="000E4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5F1B" w14:textId="77777777" w:rsidR="000E4752" w:rsidRDefault="000E4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B456" w14:textId="77777777" w:rsidR="0084176D" w:rsidRPr="0051568D" w:rsidRDefault="0084176D" w:rsidP="0051568D">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5DDF" w14:textId="77777777" w:rsidR="00431A70" w:rsidRPr="00454A7D" w:rsidRDefault="00431A70" w:rsidP="00454A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7F62" w14:textId="1F554255" w:rsidR="00562811" w:rsidRPr="0051568D" w:rsidRDefault="00CC3828" w:rsidP="0017674D">
    <w:pPr>
      <w:pStyle w:val="Header"/>
    </w:pPr>
    <w:r>
      <w:t>DH Social Procurement Strategy 2022-23</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bookmark int2:bookmarkName="_Int_YmMIrDEl" int2:invalidationBookmarkName="" int2:hashCode="uYx82S5+Q8Ya44" int2:id="Y3rpTHs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Numbersdigit1"/>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0416A"/>
    <w:multiLevelType w:val="hybridMultilevel"/>
    <w:tmpl w:val="6AD26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C80B8C"/>
    <w:multiLevelType w:val="hybridMultilevel"/>
    <w:tmpl w:val="3A9CC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0510B0"/>
    <w:multiLevelType w:val="hybridMultilevel"/>
    <w:tmpl w:val="B42C9C6C"/>
    <w:lvl w:ilvl="0" w:tplc="2CA88D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E509C5"/>
    <w:multiLevelType w:val="hybridMultilevel"/>
    <w:tmpl w:val="DC540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BA002D"/>
    <w:multiLevelType w:val="hybridMultilevel"/>
    <w:tmpl w:val="FFFFFFFF"/>
    <w:lvl w:ilvl="0" w:tplc="B392601E">
      <w:start w:val="1"/>
      <w:numFmt w:val="bullet"/>
      <w:lvlText w:val=""/>
      <w:lvlJc w:val="left"/>
      <w:pPr>
        <w:ind w:left="720" w:hanging="360"/>
      </w:pPr>
      <w:rPr>
        <w:rFonts w:ascii="Symbol" w:hAnsi="Symbol" w:hint="default"/>
      </w:rPr>
    </w:lvl>
    <w:lvl w:ilvl="1" w:tplc="D884B8C6">
      <w:start w:val="1"/>
      <w:numFmt w:val="bullet"/>
      <w:lvlText w:val="o"/>
      <w:lvlJc w:val="left"/>
      <w:pPr>
        <w:ind w:left="1440" w:hanging="360"/>
      </w:pPr>
      <w:rPr>
        <w:rFonts w:ascii="Courier New" w:hAnsi="Courier New" w:hint="default"/>
      </w:rPr>
    </w:lvl>
    <w:lvl w:ilvl="2" w:tplc="2826A0B0">
      <w:start w:val="1"/>
      <w:numFmt w:val="bullet"/>
      <w:lvlText w:val=""/>
      <w:lvlJc w:val="left"/>
      <w:pPr>
        <w:ind w:left="2160" w:hanging="360"/>
      </w:pPr>
      <w:rPr>
        <w:rFonts w:ascii="Wingdings" w:hAnsi="Wingdings" w:hint="default"/>
      </w:rPr>
    </w:lvl>
    <w:lvl w:ilvl="3" w:tplc="31AA971A">
      <w:start w:val="1"/>
      <w:numFmt w:val="bullet"/>
      <w:lvlText w:val=""/>
      <w:lvlJc w:val="left"/>
      <w:pPr>
        <w:ind w:left="2880" w:hanging="360"/>
      </w:pPr>
      <w:rPr>
        <w:rFonts w:ascii="Symbol" w:hAnsi="Symbol" w:hint="default"/>
      </w:rPr>
    </w:lvl>
    <w:lvl w:ilvl="4" w:tplc="265017CC">
      <w:start w:val="1"/>
      <w:numFmt w:val="bullet"/>
      <w:lvlText w:val="o"/>
      <w:lvlJc w:val="left"/>
      <w:pPr>
        <w:ind w:left="3600" w:hanging="360"/>
      </w:pPr>
      <w:rPr>
        <w:rFonts w:ascii="Courier New" w:hAnsi="Courier New" w:hint="default"/>
      </w:rPr>
    </w:lvl>
    <w:lvl w:ilvl="5" w:tplc="65D2AE7A">
      <w:start w:val="1"/>
      <w:numFmt w:val="bullet"/>
      <w:lvlText w:val=""/>
      <w:lvlJc w:val="left"/>
      <w:pPr>
        <w:ind w:left="4320" w:hanging="360"/>
      </w:pPr>
      <w:rPr>
        <w:rFonts w:ascii="Wingdings" w:hAnsi="Wingdings" w:hint="default"/>
      </w:rPr>
    </w:lvl>
    <w:lvl w:ilvl="6" w:tplc="1424E59E">
      <w:start w:val="1"/>
      <w:numFmt w:val="bullet"/>
      <w:lvlText w:val=""/>
      <w:lvlJc w:val="left"/>
      <w:pPr>
        <w:ind w:left="5040" w:hanging="360"/>
      </w:pPr>
      <w:rPr>
        <w:rFonts w:ascii="Symbol" w:hAnsi="Symbol" w:hint="default"/>
      </w:rPr>
    </w:lvl>
    <w:lvl w:ilvl="7" w:tplc="8D325130">
      <w:start w:val="1"/>
      <w:numFmt w:val="bullet"/>
      <w:lvlText w:val="o"/>
      <w:lvlJc w:val="left"/>
      <w:pPr>
        <w:ind w:left="5760" w:hanging="360"/>
      </w:pPr>
      <w:rPr>
        <w:rFonts w:ascii="Courier New" w:hAnsi="Courier New" w:hint="default"/>
      </w:rPr>
    </w:lvl>
    <w:lvl w:ilvl="8" w:tplc="31A6F982">
      <w:start w:val="1"/>
      <w:numFmt w:val="bullet"/>
      <w:lvlText w:val=""/>
      <w:lvlJc w:val="left"/>
      <w:pPr>
        <w:ind w:left="6480" w:hanging="360"/>
      </w:pPr>
      <w:rPr>
        <w:rFonts w:ascii="Wingdings" w:hAnsi="Wingdings" w:hint="default"/>
      </w:rPr>
    </w:lvl>
  </w:abstractNum>
  <w:abstractNum w:abstractNumId="8" w15:restartNumberingAfterBreak="0">
    <w:nsid w:val="15C02D4E"/>
    <w:multiLevelType w:val="multilevel"/>
    <w:tmpl w:val="683C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414267"/>
    <w:multiLevelType w:val="hybridMultilevel"/>
    <w:tmpl w:val="6C069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E739F7"/>
    <w:multiLevelType w:val="hybridMultilevel"/>
    <w:tmpl w:val="E24E63F8"/>
    <w:lvl w:ilvl="0" w:tplc="7A0C996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E53F51"/>
    <w:multiLevelType w:val="hybridMultilevel"/>
    <w:tmpl w:val="8FC85B8E"/>
    <w:lvl w:ilvl="0" w:tplc="B3045052">
      <w:start w:val="1"/>
      <w:numFmt w:val="bullet"/>
      <w:lvlText w:val=""/>
      <w:lvlJc w:val="left"/>
      <w:pPr>
        <w:ind w:left="720" w:hanging="360"/>
      </w:pPr>
      <w:rPr>
        <w:rFonts w:ascii="Symbol" w:hAnsi="Symbol" w:hint="default"/>
      </w:rPr>
    </w:lvl>
    <w:lvl w:ilvl="1" w:tplc="B772087E">
      <w:start w:val="1"/>
      <w:numFmt w:val="bullet"/>
      <w:lvlText w:val="o"/>
      <w:lvlJc w:val="left"/>
      <w:pPr>
        <w:ind w:left="1440" w:hanging="360"/>
      </w:pPr>
      <w:rPr>
        <w:rFonts w:ascii="Courier New" w:hAnsi="Courier New" w:hint="default"/>
      </w:rPr>
    </w:lvl>
    <w:lvl w:ilvl="2" w:tplc="2940F784">
      <w:start w:val="1"/>
      <w:numFmt w:val="bullet"/>
      <w:lvlText w:val=""/>
      <w:lvlJc w:val="left"/>
      <w:pPr>
        <w:ind w:left="2160" w:hanging="360"/>
      </w:pPr>
      <w:rPr>
        <w:rFonts w:ascii="Wingdings" w:hAnsi="Wingdings" w:hint="default"/>
      </w:rPr>
    </w:lvl>
    <w:lvl w:ilvl="3" w:tplc="0A6E7DEC">
      <w:start w:val="1"/>
      <w:numFmt w:val="bullet"/>
      <w:lvlText w:val=""/>
      <w:lvlJc w:val="left"/>
      <w:pPr>
        <w:ind w:left="2880" w:hanging="360"/>
      </w:pPr>
      <w:rPr>
        <w:rFonts w:ascii="Symbol" w:hAnsi="Symbol" w:hint="default"/>
      </w:rPr>
    </w:lvl>
    <w:lvl w:ilvl="4" w:tplc="62D4DCE2">
      <w:start w:val="1"/>
      <w:numFmt w:val="bullet"/>
      <w:lvlText w:val="o"/>
      <w:lvlJc w:val="left"/>
      <w:pPr>
        <w:ind w:left="3600" w:hanging="360"/>
      </w:pPr>
      <w:rPr>
        <w:rFonts w:ascii="Courier New" w:hAnsi="Courier New" w:hint="default"/>
      </w:rPr>
    </w:lvl>
    <w:lvl w:ilvl="5" w:tplc="60726196">
      <w:start w:val="1"/>
      <w:numFmt w:val="bullet"/>
      <w:lvlText w:val=""/>
      <w:lvlJc w:val="left"/>
      <w:pPr>
        <w:ind w:left="4320" w:hanging="360"/>
      </w:pPr>
      <w:rPr>
        <w:rFonts w:ascii="Wingdings" w:hAnsi="Wingdings" w:hint="default"/>
      </w:rPr>
    </w:lvl>
    <w:lvl w:ilvl="6" w:tplc="25FEEF6A">
      <w:start w:val="1"/>
      <w:numFmt w:val="bullet"/>
      <w:lvlText w:val=""/>
      <w:lvlJc w:val="left"/>
      <w:pPr>
        <w:ind w:left="5040" w:hanging="360"/>
      </w:pPr>
      <w:rPr>
        <w:rFonts w:ascii="Symbol" w:hAnsi="Symbol" w:hint="default"/>
      </w:rPr>
    </w:lvl>
    <w:lvl w:ilvl="7" w:tplc="39A03546">
      <w:start w:val="1"/>
      <w:numFmt w:val="bullet"/>
      <w:lvlText w:val="o"/>
      <w:lvlJc w:val="left"/>
      <w:pPr>
        <w:ind w:left="5760" w:hanging="360"/>
      </w:pPr>
      <w:rPr>
        <w:rFonts w:ascii="Courier New" w:hAnsi="Courier New" w:hint="default"/>
      </w:rPr>
    </w:lvl>
    <w:lvl w:ilvl="8" w:tplc="130E798E">
      <w:start w:val="1"/>
      <w:numFmt w:val="bullet"/>
      <w:lvlText w:val=""/>
      <w:lvlJc w:val="left"/>
      <w:pPr>
        <w:ind w:left="6480" w:hanging="360"/>
      </w:pPr>
      <w:rPr>
        <w:rFonts w:ascii="Wingdings" w:hAnsi="Wingdings" w:hint="default"/>
      </w:rPr>
    </w:lvl>
  </w:abstractNum>
  <w:abstractNum w:abstractNumId="12" w15:restartNumberingAfterBreak="0">
    <w:nsid w:val="30D518D5"/>
    <w:multiLevelType w:val="hybridMultilevel"/>
    <w:tmpl w:val="A87E8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0D47B4"/>
    <w:multiLevelType w:val="hybridMultilevel"/>
    <w:tmpl w:val="2DA0A6F8"/>
    <w:lvl w:ilvl="0" w:tplc="2CA88D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82647C"/>
    <w:multiLevelType w:val="hybridMultilevel"/>
    <w:tmpl w:val="64883AEA"/>
    <w:lvl w:ilvl="0" w:tplc="2CA88D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A235B3"/>
    <w:multiLevelType w:val="hybridMultilevel"/>
    <w:tmpl w:val="FFFFFFFF"/>
    <w:lvl w:ilvl="0" w:tplc="9C667318">
      <w:start w:val="1"/>
      <w:numFmt w:val="bullet"/>
      <w:lvlText w:val=""/>
      <w:lvlJc w:val="left"/>
      <w:pPr>
        <w:ind w:left="720" w:hanging="360"/>
      </w:pPr>
      <w:rPr>
        <w:rFonts w:ascii="Symbol" w:hAnsi="Symbol" w:hint="default"/>
      </w:rPr>
    </w:lvl>
    <w:lvl w:ilvl="1" w:tplc="E1C030E6">
      <w:start w:val="1"/>
      <w:numFmt w:val="bullet"/>
      <w:lvlText w:val="o"/>
      <w:lvlJc w:val="left"/>
      <w:pPr>
        <w:ind w:left="1440" w:hanging="360"/>
      </w:pPr>
      <w:rPr>
        <w:rFonts w:ascii="Courier New" w:hAnsi="Courier New" w:hint="default"/>
      </w:rPr>
    </w:lvl>
    <w:lvl w:ilvl="2" w:tplc="546AF1E8">
      <w:start w:val="1"/>
      <w:numFmt w:val="bullet"/>
      <w:lvlText w:val=""/>
      <w:lvlJc w:val="left"/>
      <w:pPr>
        <w:ind w:left="2160" w:hanging="360"/>
      </w:pPr>
      <w:rPr>
        <w:rFonts w:ascii="Wingdings" w:hAnsi="Wingdings" w:hint="default"/>
      </w:rPr>
    </w:lvl>
    <w:lvl w:ilvl="3" w:tplc="09403100">
      <w:start w:val="1"/>
      <w:numFmt w:val="bullet"/>
      <w:lvlText w:val=""/>
      <w:lvlJc w:val="left"/>
      <w:pPr>
        <w:ind w:left="2880" w:hanging="360"/>
      </w:pPr>
      <w:rPr>
        <w:rFonts w:ascii="Symbol" w:hAnsi="Symbol" w:hint="default"/>
      </w:rPr>
    </w:lvl>
    <w:lvl w:ilvl="4" w:tplc="4C409A44">
      <w:start w:val="1"/>
      <w:numFmt w:val="bullet"/>
      <w:lvlText w:val="o"/>
      <w:lvlJc w:val="left"/>
      <w:pPr>
        <w:ind w:left="3600" w:hanging="360"/>
      </w:pPr>
      <w:rPr>
        <w:rFonts w:ascii="Courier New" w:hAnsi="Courier New" w:hint="default"/>
      </w:rPr>
    </w:lvl>
    <w:lvl w:ilvl="5" w:tplc="C3B0CD10">
      <w:start w:val="1"/>
      <w:numFmt w:val="bullet"/>
      <w:lvlText w:val=""/>
      <w:lvlJc w:val="left"/>
      <w:pPr>
        <w:ind w:left="4320" w:hanging="360"/>
      </w:pPr>
      <w:rPr>
        <w:rFonts w:ascii="Wingdings" w:hAnsi="Wingdings" w:hint="default"/>
      </w:rPr>
    </w:lvl>
    <w:lvl w:ilvl="6" w:tplc="73B8B7F6">
      <w:start w:val="1"/>
      <w:numFmt w:val="bullet"/>
      <w:lvlText w:val=""/>
      <w:lvlJc w:val="left"/>
      <w:pPr>
        <w:ind w:left="5040" w:hanging="360"/>
      </w:pPr>
      <w:rPr>
        <w:rFonts w:ascii="Symbol" w:hAnsi="Symbol" w:hint="default"/>
      </w:rPr>
    </w:lvl>
    <w:lvl w:ilvl="7" w:tplc="0BDC3FC0">
      <w:start w:val="1"/>
      <w:numFmt w:val="bullet"/>
      <w:lvlText w:val="o"/>
      <w:lvlJc w:val="left"/>
      <w:pPr>
        <w:ind w:left="5760" w:hanging="360"/>
      </w:pPr>
      <w:rPr>
        <w:rFonts w:ascii="Courier New" w:hAnsi="Courier New" w:hint="default"/>
      </w:rPr>
    </w:lvl>
    <w:lvl w:ilvl="8" w:tplc="0C403362">
      <w:start w:val="1"/>
      <w:numFmt w:val="bullet"/>
      <w:lvlText w:val=""/>
      <w:lvlJc w:val="left"/>
      <w:pPr>
        <w:ind w:left="6480" w:hanging="360"/>
      </w:pPr>
      <w:rPr>
        <w:rFonts w:ascii="Wingdings" w:hAnsi="Wingdings" w:hint="default"/>
      </w:rPr>
    </w:lvl>
  </w:abstractNum>
  <w:abstractNum w:abstractNumId="16" w15:restartNumberingAfterBreak="0">
    <w:nsid w:val="34AC6EB8"/>
    <w:multiLevelType w:val="hybridMultilevel"/>
    <w:tmpl w:val="A9186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6C68D4"/>
    <w:multiLevelType w:val="multilevel"/>
    <w:tmpl w:val="B33A2DBC"/>
    <w:styleLink w:val="ZZNumberslowerroman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8E02C8"/>
    <w:multiLevelType w:val="hybridMultilevel"/>
    <w:tmpl w:val="E42C3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00C6021"/>
    <w:multiLevelType w:val="hybridMultilevel"/>
    <w:tmpl w:val="3AA2A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A7907"/>
    <w:multiLevelType w:val="hybridMultilevel"/>
    <w:tmpl w:val="ACD4C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152EAC"/>
    <w:multiLevelType w:val="hybridMultilevel"/>
    <w:tmpl w:val="B16E4E98"/>
    <w:lvl w:ilvl="0" w:tplc="2CA88D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B11B4C"/>
    <w:multiLevelType w:val="hybridMultilevel"/>
    <w:tmpl w:val="BEAE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D74B1A"/>
    <w:multiLevelType w:val="hybridMultilevel"/>
    <w:tmpl w:val="CF488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B51603"/>
    <w:multiLevelType w:val="hybridMultilevel"/>
    <w:tmpl w:val="FFFFFFFF"/>
    <w:lvl w:ilvl="0" w:tplc="29C6178C">
      <w:start w:val="1"/>
      <w:numFmt w:val="bullet"/>
      <w:lvlText w:val=""/>
      <w:lvlJc w:val="left"/>
      <w:pPr>
        <w:ind w:left="720" w:hanging="360"/>
      </w:pPr>
      <w:rPr>
        <w:rFonts w:ascii="Symbol" w:hAnsi="Symbol" w:hint="default"/>
      </w:rPr>
    </w:lvl>
    <w:lvl w:ilvl="1" w:tplc="AC6AE33E">
      <w:start w:val="1"/>
      <w:numFmt w:val="bullet"/>
      <w:lvlText w:val="o"/>
      <w:lvlJc w:val="left"/>
      <w:pPr>
        <w:ind w:left="1440" w:hanging="360"/>
      </w:pPr>
      <w:rPr>
        <w:rFonts w:ascii="Courier New" w:hAnsi="Courier New" w:hint="default"/>
      </w:rPr>
    </w:lvl>
    <w:lvl w:ilvl="2" w:tplc="3F4E0B38">
      <w:start w:val="1"/>
      <w:numFmt w:val="bullet"/>
      <w:lvlText w:val=""/>
      <w:lvlJc w:val="left"/>
      <w:pPr>
        <w:ind w:left="2160" w:hanging="360"/>
      </w:pPr>
      <w:rPr>
        <w:rFonts w:ascii="Wingdings" w:hAnsi="Wingdings" w:hint="default"/>
      </w:rPr>
    </w:lvl>
    <w:lvl w:ilvl="3" w:tplc="D31A0A4C">
      <w:start w:val="1"/>
      <w:numFmt w:val="bullet"/>
      <w:lvlText w:val=""/>
      <w:lvlJc w:val="left"/>
      <w:pPr>
        <w:ind w:left="2880" w:hanging="360"/>
      </w:pPr>
      <w:rPr>
        <w:rFonts w:ascii="Symbol" w:hAnsi="Symbol" w:hint="default"/>
      </w:rPr>
    </w:lvl>
    <w:lvl w:ilvl="4" w:tplc="51104978">
      <w:start w:val="1"/>
      <w:numFmt w:val="bullet"/>
      <w:lvlText w:val="o"/>
      <w:lvlJc w:val="left"/>
      <w:pPr>
        <w:ind w:left="3600" w:hanging="360"/>
      </w:pPr>
      <w:rPr>
        <w:rFonts w:ascii="Courier New" w:hAnsi="Courier New" w:hint="default"/>
      </w:rPr>
    </w:lvl>
    <w:lvl w:ilvl="5" w:tplc="FB00BF64">
      <w:start w:val="1"/>
      <w:numFmt w:val="bullet"/>
      <w:lvlText w:val=""/>
      <w:lvlJc w:val="left"/>
      <w:pPr>
        <w:ind w:left="4320" w:hanging="360"/>
      </w:pPr>
      <w:rPr>
        <w:rFonts w:ascii="Wingdings" w:hAnsi="Wingdings" w:hint="default"/>
      </w:rPr>
    </w:lvl>
    <w:lvl w:ilvl="6" w:tplc="D512C4A8">
      <w:start w:val="1"/>
      <w:numFmt w:val="bullet"/>
      <w:lvlText w:val=""/>
      <w:lvlJc w:val="left"/>
      <w:pPr>
        <w:ind w:left="5040" w:hanging="360"/>
      </w:pPr>
      <w:rPr>
        <w:rFonts w:ascii="Symbol" w:hAnsi="Symbol" w:hint="default"/>
      </w:rPr>
    </w:lvl>
    <w:lvl w:ilvl="7" w:tplc="EE688EC6">
      <w:start w:val="1"/>
      <w:numFmt w:val="bullet"/>
      <w:lvlText w:val="o"/>
      <w:lvlJc w:val="left"/>
      <w:pPr>
        <w:ind w:left="5760" w:hanging="360"/>
      </w:pPr>
      <w:rPr>
        <w:rFonts w:ascii="Courier New" w:hAnsi="Courier New" w:hint="default"/>
      </w:rPr>
    </w:lvl>
    <w:lvl w:ilvl="8" w:tplc="B49691A8">
      <w:start w:val="1"/>
      <w:numFmt w:val="bullet"/>
      <w:lvlText w:val=""/>
      <w:lvlJc w:val="left"/>
      <w:pPr>
        <w:ind w:left="6480" w:hanging="360"/>
      </w:pPr>
      <w:rPr>
        <w:rFonts w:ascii="Wingdings" w:hAnsi="Wingdings" w:hint="default"/>
      </w:rPr>
    </w:lvl>
  </w:abstractNum>
  <w:abstractNum w:abstractNumId="26" w15:restartNumberingAfterBreak="0">
    <w:nsid w:val="53547DA5"/>
    <w:multiLevelType w:val="hybridMultilevel"/>
    <w:tmpl w:val="FA460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F05C78C0"/>
    <w:styleLink w:val="ZZNumbersloweralpha1"/>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ACB589E"/>
    <w:multiLevelType w:val="hybridMultilevel"/>
    <w:tmpl w:val="F38497A4"/>
    <w:lvl w:ilvl="0" w:tplc="2CA88D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D646F3"/>
    <w:multiLevelType w:val="hybridMultilevel"/>
    <w:tmpl w:val="FFFFFFFF"/>
    <w:lvl w:ilvl="0" w:tplc="3F4A56FA">
      <w:start w:val="1"/>
      <w:numFmt w:val="bullet"/>
      <w:lvlText w:val=""/>
      <w:lvlJc w:val="left"/>
      <w:pPr>
        <w:ind w:left="720" w:hanging="360"/>
      </w:pPr>
      <w:rPr>
        <w:rFonts w:ascii="Symbol" w:hAnsi="Symbol" w:hint="default"/>
      </w:rPr>
    </w:lvl>
    <w:lvl w:ilvl="1" w:tplc="468027C4">
      <w:start w:val="1"/>
      <w:numFmt w:val="bullet"/>
      <w:lvlText w:val="o"/>
      <w:lvlJc w:val="left"/>
      <w:pPr>
        <w:ind w:left="1440" w:hanging="360"/>
      </w:pPr>
      <w:rPr>
        <w:rFonts w:ascii="Courier New" w:hAnsi="Courier New" w:hint="default"/>
      </w:rPr>
    </w:lvl>
    <w:lvl w:ilvl="2" w:tplc="D006F3F2">
      <w:start w:val="1"/>
      <w:numFmt w:val="bullet"/>
      <w:lvlText w:val=""/>
      <w:lvlJc w:val="left"/>
      <w:pPr>
        <w:ind w:left="2160" w:hanging="360"/>
      </w:pPr>
      <w:rPr>
        <w:rFonts w:ascii="Wingdings" w:hAnsi="Wingdings" w:hint="default"/>
      </w:rPr>
    </w:lvl>
    <w:lvl w:ilvl="3" w:tplc="415E1CB0">
      <w:start w:val="1"/>
      <w:numFmt w:val="bullet"/>
      <w:lvlText w:val=""/>
      <w:lvlJc w:val="left"/>
      <w:pPr>
        <w:ind w:left="2880" w:hanging="360"/>
      </w:pPr>
      <w:rPr>
        <w:rFonts w:ascii="Symbol" w:hAnsi="Symbol" w:hint="default"/>
      </w:rPr>
    </w:lvl>
    <w:lvl w:ilvl="4" w:tplc="D1B480C6">
      <w:start w:val="1"/>
      <w:numFmt w:val="bullet"/>
      <w:lvlText w:val="o"/>
      <w:lvlJc w:val="left"/>
      <w:pPr>
        <w:ind w:left="3600" w:hanging="360"/>
      </w:pPr>
      <w:rPr>
        <w:rFonts w:ascii="Courier New" w:hAnsi="Courier New" w:hint="default"/>
      </w:rPr>
    </w:lvl>
    <w:lvl w:ilvl="5" w:tplc="CA769E40">
      <w:start w:val="1"/>
      <w:numFmt w:val="bullet"/>
      <w:lvlText w:val=""/>
      <w:lvlJc w:val="left"/>
      <w:pPr>
        <w:ind w:left="4320" w:hanging="360"/>
      </w:pPr>
      <w:rPr>
        <w:rFonts w:ascii="Wingdings" w:hAnsi="Wingdings" w:hint="default"/>
      </w:rPr>
    </w:lvl>
    <w:lvl w:ilvl="6" w:tplc="64D4A9A6">
      <w:start w:val="1"/>
      <w:numFmt w:val="bullet"/>
      <w:lvlText w:val=""/>
      <w:lvlJc w:val="left"/>
      <w:pPr>
        <w:ind w:left="5040" w:hanging="360"/>
      </w:pPr>
      <w:rPr>
        <w:rFonts w:ascii="Symbol" w:hAnsi="Symbol" w:hint="default"/>
      </w:rPr>
    </w:lvl>
    <w:lvl w:ilvl="7" w:tplc="C60A0B50">
      <w:start w:val="1"/>
      <w:numFmt w:val="bullet"/>
      <w:lvlText w:val="o"/>
      <w:lvlJc w:val="left"/>
      <w:pPr>
        <w:ind w:left="5760" w:hanging="360"/>
      </w:pPr>
      <w:rPr>
        <w:rFonts w:ascii="Courier New" w:hAnsi="Courier New" w:hint="default"/>
      </w:rPr>
    </w:lvl>
    <w:lvl w:ilvl="8" w:tplc="69BE29CA">
      <w:start w:val="1"/>
      <w:numFmt w:val="bullet"/>
      <w:lvlText w:val=""/>
      <w:lvlJc w:val="left"/>
      <w:pPr>
        <w:ind w:left="6480" w:hanging="360"/>
      </w:pPr>
      <w:rPr>
        <w:rFonts w:ascii="Wingdings" w:hAnsi="Wingdings" w:hint="default"/>
      </w:rPr>
    </w:lvl>
  </w:abstractNum>
  <w:abstractNum w:abstractNumId="31" w15:restartNumberingAfterBreak="0">
    <w:nsid w:val="5E121E08"/>
    <w:multiLevelType w:val="hybridMultilevel"/>
    <w:tmpl w:val="FFFFFFFF"/>
    <w:lvl w:ilvl="0" w:tplc="8C7C0C1A">
      <w:start w:val="1"/>
      <w:numFmt w:val="bullet"/>
      <w:lvlText w:val=""/>
      <w:lvlJc w:val="left"/>
      <w:pPr>
        <w:ind w:left="720" w:hanging="360"/>
      </w:pPr>
      <w:rPr>
        <w:rFonts w:ascii="Symbol" w:hAnsi="Symbol" w:hint="default"/>
      </w:rPr>
    </w:lvl>
    <w:lvl w:ilvl="1" w:tplc="7DE435FE">
      <w:start w:val="1"/>
      <w:numFmt w:val="bullet"/>
      <w:lvlText w:val="o"/>
      <w:lvlJc w:val="left"/>
      <w:pPr>
        <w:ind w:left="1440" w:hanging="360"/>
      </w:pPr>
      <w:rPr>
        <w:rFonts w:ascii="Courier New" w:hAnsi="Courier New" w:hint="default"/>
      </w:rPr>
    </w:lvl>
    <w:lvl w:ilvl="2" w:tplc="B178B44A">
      <w:start w:val="1"/>
      <w:numFmt w:val="bullet"/>
      <w:lvlText w:val=""/>
      <w:lvlJc w:val="left"/>
      <w:pPr>
        <w:ind w:left="2160" w:hanging="360"/>
      </w:pPr>
      <w:rPr>
        <w:rFonts w:ascii="Wingdings" w:hAnsi="Wingdings" w:hint="default"/>
      </w:rPr>
    </w:lvl>
    <w:lvl w:ilvl="3" w:tplc="1A0A5B44">
      <w:start w:val="1"/>
      <w:numFmt w:val="bullet"/>
      <w:lvlText w:val=""/>
      <w:lvlJc w:val="left"/>
      <w:pPr>
        <w:ind w:left="2880" w:hanging="360"/>
      </w:pPr>
      <w:rPr>
        <w:rFonts w:ascii="Symbol" w:hAnsi="Symbol" w:hint="default"/>
      </w:rPr>
    </w:lvl>
    <w:lvl w:ilvl="4" w:tplc="92287CC4">
      <w:start w:val="1"/>
      <w:numFmt w:val="bullet"/>
      <w:lvlText w:val="o"/>
      <w:lvlJc w:val="left"/>
      <w:pPr>
        <w:ind w:left="3600" w:hanging="360"/>
      </w:pPr>
      <w:rPr>
        <w:rFonts w:ascii="Courier New" w:hAnsi="Courier New" w:hint="default"/>
      </w:rPr>
    </w:lvl>
    <w:lvl w:ilvl="5" w:tplc="D73CD9A8">
      <w:start w:val="1"/>
      <w:numFmt w:val="bullet"/>
      <w:lvlText w:val=""/>
      <w:lvlJc w:val="left"/>
      <w:pPr>
        <w:ind w:left="4320" w:hanging="360"/>
      </w:pPr>
      <w:rPr>
        <w:rFonts w:ascii="Wingdings" w:hAnsi="Wingdings" w:hint="default"/>
      </w:rPr>
    </w:lvl>
    <w:lvl w:ilvl="6" w:tplc="C3CE3DE4">
      <w:start w:val="1"/>
      <w:numFmt w:val="bullet"/>
      <w:lvlText w:val=""/>
      <w:lvlJc w:val="left"/>
      <w:pPr>
        <w:ind w:left="5040" w:hanging="360"/>
      </w:pPr>
      <w:rPr>
        <w:rFonts w:ascii="Symbol" w:hAnsi="Symbol" w:hint="default"/>
      </w:rPr>
    </w:lvl>
    <w:lvl w:ilvl="7" w:tplc="D0E8F00C">
      <w:start w:val="1"/>
      <w:numFmt w:val="bullet"/>
      <w:lvlText w:val="o"/>
      <w:lvlJc w:val="left"/>
      <w:pPr>
        <w:ind w:left="5760" w:hanging="360"/>
      </w:pPr>
      <w:rPr>
        <w:rFonts w:ascii="Courier New" w:hAnsi="Courier New" w:hint="default"/>
      </w:rPr>
    </w:lvl>
    <w:lvl w:ilvl="8" w:tplc="94EA4642">
      <w:start w:val="1"/>
      <w:numFmt w:val="bullet"/>
      <w:lvlText w:val=""/>
      <w:lvlJc w:val="left"/>
      <w:pPr>
        <w:ind w:left="6480" w:hanging="360"/>
      </w:pPr>
      <w:rPr>
        <w:rFonts w:ascii="Wingdings" w:hAnsi="Wingdings" w:hint="default"/>
      </w:r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F143244"/>
    <w:multiLevelType w:val="hybridMultilevel"/>
    <w:tmpl w:val="36F4BAD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71301293"/>
    <w:multiLevelType w:val="hybridMultilevel"/>
    <w:tmpl w:val="9DBCA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4D71A73"/>
    <w:multiLevelType w:val="hybridMultilevel"/>
    <w:tmpl w:val="CB0AB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7DD1E3C"/>
    <w:multiLevelType w:val="multilevel"/>
    <w:tmpl w:val="210C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594C32"/>
    <w:multiLevelType w:val="hybridMultilevel"/>
    <w:tmpl w:val="9AAAE6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28"/>
  </w:num>
  <w:num w:numId="4">
    <w:abstractNumId w:val="27"/>
  </w:num>
  <w:num w:numId="5">
    <w:abstractNumId w:val="32"/>
  </w:num>
  <w:num w:numId="6">
    <w:abstractNumId w:val="19"/>
  </w:num>
  <w:num w:numId="7">
    <w:abstractNumId w:val="3"/>
  </w:num>
  <w:num w:numId="8">
    <w:abstractNumId w:val="24"/>
  </w:num>
  <w:num w:numId="9">
    <w:abstractNumId w:val="34"/>
  </w:num>
  <w:num w:numId="10">
    <w:abstractNumId w:val="35"/>
  </w:num>
  <w:num w:numId="11">
    <w:abstractNumId w:val="12"/>
  </w:num>
  <w:num w:numId="12">
    <w:abstractNumId w:val="37"/>
  </w:num>
  <w:num w:numId="13">
    <w:abstractNumId w:val="9"/>
  </w:num>
  <w:num w:numId="14">
    <w:abstractNumId w:val="11"/>
  </w:num>
  <w:num w:numId="15">
    <w:abstractNumId w:val="23"/>
  </w:num>
  <w:num w:numId="16">
    <w:abstractNumId w:val="21"/>
  </w:num>
  <w:num w:numId="17">
    <w:abstractNumId w:val="16"/>
  </w:num>
  <w:num w:numId="18">
    <w:abstractNumId w:val="1"/>
  </w:num>
  <w:num w:numId="19">
    <w:abstractNumId w:val="29"/>
  </w:num>
  <w:num w:numId="20">
    <w:abstractNumId w:val="5"/>
  </w:num>
  <w:num w:numId="21">
    <w:abstractNumId w:val="10"/>
  </w:num>
  <w:num w:numId="22">
    <w:abstractNumId w:val="22"/>
  </w:num>
  <w:num w:numId="23">
    <w:abstractNumId w:val="14"/>
  </w:num>
  <w:num w:numId="24">
    <w:abstractNumId w:val="13"/>
  </w:num>
  <w:num w:numId="25">
    <w:abstractNumId w:val="7"/>
  </w:num>
  <w:num w:numId="26">
    <w:abstractNumId w:val="31"/>
  </w:num>
  <w:num w:numId="27">
    <w:abstractNumId w:val="25"/>
  </w:num>
  <w:num w:numId="28">
    <w:abstractNumId w:val="15"/>
  </w:num>
  <w:num w:numId="29">
    <w:abstractNumId w:val="30"/>
  </w:num>
  <w:num w:numId="30">
    <w:abstractNumId w:val="4"/>
  </w:num>
  <w:num w:numId="31">
    <w:abstractNumId w:val="36"/>
  </w:num>
  <w:num w:numId="32">
    <w:abstractNumId w:val="8"/>
  </w:num>
  <w:num w:numId="33">
    <w:abstractNumId w:val="33"/>
  </w:num>
  <w:num w:numId="34">
    <w:abstractNumId w:val="26"/>
  </w:num>
  <w:num w:numId="35">
    <w:abstractNumId w:val="6"/>
  </w:num>
  <w:num w:numId="36">
    <w:abstractNumId w:val="20"/>
  </w:num>
  <w:num w:numId="37">
    <w:abstractNumId w:val="18"/>
  </w:num>
  <w:num w:numId="38">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9A3"/>
    <w:rsid w:val="00000537"/>
    <w:rsid w:val="00000719"/>
    <w:rsid w:val="00001C47"/>
    <w:rsid w:val="000020B9"/>
    <w:rsid w:val="00002D68"/>
    <w:rsid w:val="000033F7"/>
    <w:rsid w:val="00003403"/>
    <w:rsid w:val="000034C6"/>
    <w:rsid w:val="00003C1F"/>
    <w:rsid w:val="00003D21"/>
    <w:rsid w:val="00004D9F"/>
    <w:rsid w:val="000051F4"/>
    <w:rsid w:val="00005347"/>
    <w:rsid w:val="000072B6"/>
    <w:rsid w:val="00007491"/>
    <w:rsid w:val="000077EC"/>
    <w:rsid w:val="00007A82"/>
    <w:rsid w:val="0001021B"/>
    <w:rsid w:val="00011D89"/>
    <w:rsid w:val="00014C31"/>
    <w:rsid w:val="000154FD"/>
    <w:rsid w:val="00015DE3"/>
    <w:rsid w:val="00022271"/>
    <w:rsid w:val="00023349"/>
    <w:rsid w:val="000235E8"/>
    <w:rsid w:val="00024D32"/>
    <w:rsid w:val="00024D89"/>
    <w:rsid w:val="000250B6"/>
    <w:rsid w:val="00025191"/>
    <w:rsid w:val="0002582F"/>
    <w:rsid w:val="00030CDD"/>
    <w:rsid w:val="00033D81"/>
    <w:rsid w:val="00033DC9"/>
    <w:rsid w:val="00035A10"/>
    <w:rsid w:val="00035D5C"/>
    <w:rsid w:val="00037366"/>
    <w:rsid w:val="00040155"/>
    <w:rsid w:val="000408BC"/>
    <w:rsid w:val="00041051"/>
    <w:rsid w:val="00041BF0"/>
    <w:rsid w:val="000424A0"/>
    <w:rsid w:val="00042C8A"/>
    <w:rsid w:val="0004531E"/>
    <w:rsid w:val="0004536B"/>
    <w:rsid w:val="00046B68"/>
    <w:rsid w:val="00046ECA"/>
    <w:rsid w:val="000504EE"/>
    <w:rsid w:val="0005075E"/>
    <w:rsid w:val="000527DD"/>
    <w:rsid w:val="00053634"/>
    <w:rsid w:val="00055129"/>
    <w:rsid w:val="00056EC4"/>
    <w:rsid w:val="000578B2"/>
    <w:rsid w:val="00057CD3"/>
    <w:rsid w:val="00060959"/>
    <w:rsid w:val="00060C8F"/>
    <w:rsid w:val="00060FC3"/>
    <w:rsid w:val="0006148B"/>
    <w:rsid w:val="00061A59"/>
    <w:rsid w:val="0006223F"/>
    <w:rsid w:val="0006298A"/>
    <w:rsid w:val="0006400E"/>
    <w:rsid w:val="00064602"/>
    <w:rsid w:val="00064F5C"/>
    <w:rsid w:val="0006506C"/>
    <w:rsid w:val="000663CD"/>
    <w:rsid w:val="000733FE"/>
    <w:rsid w:val="00074219"/>
    <w:rsid w:val="00074ED5"/>
    <w:rsid w:val="00077294"/>
    <w:rsid w:val="000775AA"/>
    <w:rsid w:val="00080340"/>
    <w:rsid w:val="00081B54"/>
    <w:rsid w:val="0008204A"/>
    <w:rsid w:val="000824A7"/>
    <w:rsid w:val="0008508E"/>
    <w:rsid w:val="00085140"/>
    <w:rsid w:val="000854A9"/>
    <w:rsid w:val="00086439"/>
    <w:rsid w:val="00087951"/>
    <w:rsid w:val="0009113B"/>
    <w:rsid w:val="00093402"/>
    <w:rsid w:val="00094DA3"/>
    <w:rsid w:val="00096CD1"/>
    <w:rsid w:val="00097334"/>
    <w:rsid w:val="000A012C"/>
    <w:rsid w:val="000A0EB9"/>
    <w:rsid w:val="000A186C"/>
    <w:rsid w:val="000A1EA4"/>
    <w:rsid w:val="000A2476"/>
    <w:rsid w:val="000A2683"/>
    <w:rsid w:val="000A641A"/>
    <w:rsid w:val="000A6CEA"/>
    <w:rsid w:val="000A7437"/>
    <w:rsid w:val="000B02A4"/>
    <w:rsid w:val="000B0748"/>
    <w:rsid w:val="000B1BAB"/>
    <w:rsid w:val="000B2420"/>
    <w:rsid w:val="000B3648"/>
    <w:rsid w:val="000B3EDB"/>
    <w:rsid w:val="000B4960"/>
    <w:rsid w:val="000B543D"/>
    <w:rsid w:val="000B55F9"/>
    <w:rsid w:val="000B5BF7"/>
    <w:rsid w:val="000B6BC8"/>
    <w:rsid w:val="000C0303"/>
    <w:rsid w:val="000C3264"/>
    <w:rsid w:val="000C42EA"/>
    <w:rsid w:val="000C4546"/>
    <w:rsid w:val="000C534A"/>
    <w:rsid w:val="000C6B44"/>
    <w:rsid w:val="000D1242"/>
    <w:rsid w:val="000D2015"/>
    <w:rsid w:val="000D2ABA"/>
    <w:rsid w:val="000D31ED"/>
    <w:rsid w:val="000D46FD"/>
    <w:rsid w:val="000D4EF2"/>
    <w:rsid w:val="000D63FD"/>
    <w:rsid w:val="000D6A21"/>
    <w:rsid w:val="000E0970"/>
    <w:rsid w:val="000E2788"/>
    <w:rsid w:val="000E3CC7"/>
    <w:rsid w:val="000E3EF1"/>
    <w:rsid w:val="000E4752"/>
    <w:rsid w:val="000E6BD4"/>
    <w:rsid w:val="000E6D6D"/>
    <w:rsid w:val="000E79B2"/>
    <w:rsid w:val="000F1F1E"/>
    <w:rsid w:val="000F2259"/>
    <w:rsid w:val="000F2DDA"/>
    <w:rsid w:val="000F2EA0"/>
    <w:rsid w:val="000F37F0"/>
    <w:rsid w:val="000F4FDB"/>
    <w:rsid w:val="000F5213"/>
    <w:rsid w:val="000F67F9"/>
    <w:rsid w:val="00101001"/>
    <w:rsid w:val="00103276"/>
    <w:rsid w:val="0010392D"/>
    <w:rsid w:val="0010447F"/>
    <w:rsid w:val="001044B0"/>
    <w:rsid w:val="00104FE3"/>
    <w:rsid w:val="0010521B"/>
    <w:rsid w:val="00105378"/>
    <w:rsid w:val="00105A0F"/>
    <w:rsid w:val="001063A2"/>
    <w:rsid w:val="0010714F"/>
    <w:rsid w:val="00110BBB"/>
    <w:rsid w:val="00111663"/>
    <w:rsid w:val="001120C5"/>
    <w:rsid w:val="00112D01"/>
    <w:rsid w:val="00116992"/>
    <w:rsid w:val="00120BD3"/>
    <w:rsid w:val="00122F3A"/>
    <w:rsid w:val="00122FEA"/>
    <w:rsid w:val="001232BD"/>
    <w:rsid w:val="001236DC"/>
    <w:rsid w:val="001241DC"/>
    <w:rsid w:val="00124ED5"/>
    <w:rsid w:val="00126005"/>
    <w:rsid w:val="00127694"/>
    <w:rsid w:val="001276FA"/>
    <w:rsid w:val="001308AB"/>
    <w:rsid w:val="001328B5"/>
    <w:rsid w:val="001328E6"/>
    <w:rsid w:val="00134269"/>
    <w:rsid w:val="001447B3"/>
    <w:rsid w:val="00146DFD"/>
    <w:rsid w:val="001502EB"/>
    <w:rsid w:val="0015109B"/>
    <w:rsid w:val="00152073"/>
    <w:rsid w:val="00152329"/>
    <w:rsid w:val="0015291A"/>
    <w:rsid w:val="001547F4"/>
    <w:rsid w:val="00154B0A"/>
    <w:rsid w:val="00155CF9"/>
    <w:rsid w:val="00156598"/>
    <w:rsid w:val="001568A3"/>
    <w:rsid w:val="00160E41"/>
    <w:rsid w:val="00161939"/>
    <w:rsid w:val="00161AA0"/>
    <w:rsid w:val="00161D2E"/>
    <w:rsid w:val="00161F3E"/>
    <w:rsid w:val="00162093"/>
    <w:rsid w:val="00162CA9"/>
    <w:rsid w:val="001631A8"/>
    <w:rsid w:val="0016416A"/>
    <w:rsid w:val="00164606"/>
    <w:rsid w:val="001648F4"/>
    <w:rsid w:val="00165459"/>
    <w:rsid w:val="00165A57"/>
    <w:rsid w:val="00167639"/>
    <w:rsid w:val="00167B4F"/>
    <w:rsid w:val="0017052C"/>
    <w:rsid w:val="001712C2"/>
    <w:rsid w:val="00172BAF"/>
    <w:rsid w:val="00173085"/>
    <w:rsid w:val="00174321"/>
    <w:rsid w:val="0017674D"/>
    <w:rsid w:val="00176F76"/>
    <w:rsid w:val="001771DD"/>
    <w:rsid w:val="001774DC"/>
    <w:rsid w:val="00177995"/>
    <w:rsid w:val="00177A8C"/>
    <w:rsid w:val="00177B3C"/>
    <w:rsid w:val="00177F19"/>
    <w:rsid w:val="0018244E"/>
    <w:rsid w:val="00183803"/>
    <w:rsid w:val="00183B3A"/>
    <w:rsid w:val="00186B33"/>
    <w:rsid w:val="00186B79"/>
    <w:rsid w:val="00192F9D"/>
    <w:rsid w:val="001956C5"/>
    <w:rsid w:val="00196BD6"/>
    <w:rsid w:val="00196E8C"/>
    <w:rsid w:val="00196EB8"/>
    <w:rsid w:val="00196EFB"/>
    <w:rsid w:val="001979FF"/>
    <w:rsid w:val="00197B17"/>
    <w:rsid w:val="001A0533"/>
    <w:rsid w:val="001A059C"/>
    <w:rsid w:val="001A1950"/>
    <w:rsid w:val="001A1C54"/>
    <w:rsid w:val="001A2D48"/>
    <w:rsid w:val="001A3ACE"/>
    <w:rsid w:val="001A6272"/>
    <w:rsid w:val="001B058F"/>
    <w:rsid w:val="001B0DCE"/>
    <w:rsid w:val="001B30E5"/>
    <w:rsid w:val="001B650A"/>
    <w:rsid w:val="001B6B96"/>
    <w:rsid w:val="001B6CA2"/>
    <w:rsid w:val="001B738B"/>
    <w:rsid w:val="001C0744"/>
    <w:rsid w:val="001C09DB"/>
    <w:rsid w:val="001C1700"/>
    <w:rsid w:val="001C1E53"/>
    <w:rsid w:val="001C277E"/>
    <w:rsid w:val="001C2A72"/>
    <w:rsid w:val="001C31B7"/>
    <w:rsid w:val="001C4458"/>
    <w:rsid w:val="001D0B75"/>
    <w:rsid w:val="001D39A5"/>
    <w:rsid w:val="001D3C09"/>
    <w:rsid w:val="001D44E8"/>
    <w:rsid w:val="001D5535"/>
    <w:rsid w:val="001D60EC"/>
    <w:rsid w:val="001D6D6D"/>
    <w:rsid w:val="001D6F59"/>
    <w:rsid w:val="001E17DB"/>
    <w:rsid w:val="001E3228"/>
    <w:rsid w:val="001E44DF"/>
    <w:rsid w:val="001E471D"/>
    <w:rsid w:val="001E57FF"/>
    <w:rsid w:val="001E68A5"/>
    <w:rsid w:val="001E6BB0"/>
    <w:rsid w:val="001E7282"/>
    <w:rsid w:val="001F07AA"/>
    <w:rsid w:val="001F2E98"/>
    <w:rsid w:val="001F3289"/>
    <w:rsid w:val="001F3826"/>
    <w:rsid w:val="001F3BC6"/>
    <w:rsid w:val="001F3D23"/>
    <w:rsid w:val="001F6E46"/>
    <w:rsid w:val="001F7C91"/>
    <w:rsid w:val="001F7FC8"/>
    <w:rsid w:val="00200078"/>
    <w:rsid w:val="002014D2"/>
    <w:rsid w:val="00201BC8"/>
    <w:rsid w:val="00202142"/>
    <w:rsid w:val="002021B3"/>
    <w:rsid w:val="002033B7"/>
    <w:rsid w:val="002043DA"/>
    <w:rsid w:val="00206463"/>
    <w:rsid w:val="00206C40"/>
    <w:rsid w:val="00206F2F"/>
    <w:rsid w:val="00207717"/>
    <w:rsid w:val="0021053D"/>
    <w:rsid w:val="00210A92"/>
    <w:rsid w:val="00211756"/>
    <w:rsid w:val="0021198B"/>
    <w:rsid w:val="00212B95"/>
    <w:rsid w:val="00214D38"/>
    <w:rsid w:val="00215CC8"/>
    <w:rsid w:val="00216C03"/>
    <w:rsid w:val="00220A1A"/>
    <w:rsid w:val="00220C04"/>
    <w:rsid w:val="00220E24"/>
    <w:rsid w:val="0022278D"/>
    <w:rsid w:val="0022347F"/>
    <w:rsid w:val="0022701F"/>
    <w:rsid w:val="00227C68"/>
    <w:rsid w:val="002309F0"/>
    <w:rsid w:val="00230C74"/>
    <w:rsid w:val="002333F5"/>
    <w:rsid w:val="00233724"/>
    <w:rsid w:val="00233E64"/>
    <w:rsid w:val="00233F35"/>
    <w:rsid w:val="0023407D"/>
    <w:rsid w:val="002357C8"/>
    <w:rsid w:val="002365B4"/>
    <w:rsid w:val="00236657"/>
    <w:rsid w:val="002377C4"/>
    <w:rsid w:val="002432E1"/>
    <w:rsid w:val="002448F7"/>
    <w:rsid w:val="00244CFE"/>
    <w:rsid w:val="00245BB4"/>
    <w:rsid w:val="002460E3"/>
    <w:rsid w:val="00246207"/>
    <w:rsid w:val="00246C5E"/>
    <w:rsid w:val="00250960"/>
    <w:rsid w:val="00251343"/>
    <w:rsid w:val="00251586"/>
    <w:rsid w:val="002536A4"/>
    <w:rsid w:val="0025377E"/>
    <w:rsid w:val="002549A3"/>
    <w:rsid w:val="00254BE5"/>
    <w:rsid w:val="00254F58"/>
    <w:rsid w:val="00255F05"/>
    <w:rsid w:val="00260A88"/>
    <w:rsid w:val="002617E7"/>
    <w:rsid w:val="00261CBB"/>
    <w:rsid w:val="002620BC"/>
    <w:rsid w:val="00262802"/>
    <w:rsid w:val="00263A90"/>
    <w:rsid w:val="0026408B"/>
    <w:rsid w:val="00267C3E"/>
    <w:rsid w:val="002704C5"/>
    <w:rsid w:val="002708C7"/>
    <w:rsid w:val="002709BB"/>
    <w:rsid w:val="0027131C"/>
    <w:rsid w:val="00271AF2"/>
    <w:rsid w:val="00271C76"/>
    <w:rsid w:val="00272BA3"/>
    <w:rsid w:val="00273BAC"/>
    <w:rsid w:val="002763B3"/>
    <w:rsid w:val="002802E3"/>
    <w:rsid w:val="00280A80"/>
    <w:rsid w:val="002816BD"/>
    <w:rsid w:val="00281D56"/>
    <w:rsid w:val="00281E91"/>
    <w:rsid w:val="0028213D"/>
    <w:rsid w:val="00283E5F"/>
    <w:rsid w:val="00285543"/>
    <w:rsid w:val="00285D46"/>
    <w:rsid w:val="002862F1"/>
    <w:rsid w:val="00287F86"/>
    <w:rsid w:val="00290D73"/>
    <w:rsid w:val="00291373"/>
    <w:rsid w:val="0029153D"/>
    <w:rsid w:val="002917F9"/>
    <w:rsid w:val="0029597D"/>
    <w:rsid w:val="002962C3"/>
    <w:rsid w:val="0029752B"/>
    <w:rsid w:val="002A0A9C"/>
    <w:rsid w:val="002A0D16"/>
    <w:rsid w:val="002A0FB9"/>
    <w:rsid w:val="002A2348"/>
    <w:rsid w:val="002A344B"/>
    <w:rsid w:val="002A483C"/>
    <w:rsid w:val="002A4A26"/>
    <w:rsid w:val="002A6BC6"/>
    <w:rsid w:val="002A7F2D"/>
    <w:rsid w:val="002B00A4"/>
    <w:rsid w:val="002B06CE"/>
    <w:rsid w:val="002B0C7C"/>
    <w:rsid w:val="002B169A"/>
    <w:rsid w:val="002B1729"/>
    <w:rsid w:val="002B357C"/>
    <w:rsid w:val="002B36C7"/>
    <w:rsid w:val="002B4DD4"/>
    <w:rsid w:val="002B5277"/>
    <w:rsid w:val="002B5375"/>
    <w:rsid w:val="002B5713"/>
    <w:rsid w:val="002B6093"/>
    <w:rsid w:val="002B6232"/>
    <w:rsid w:val="002B75D7"/>
    <w:rsid w:val="002B772D"/>
    <w:rsid w:val="002B77C1"/>
    <w:rsid w:val="002B7BDC"/>
    <w:rsid w:val="002C0ED7"/>
    <w:rsid w:val="002C190E"/>
    <w:rsid w:val="002C1A92"/>
    <w:rsid w:val="002C2728"/>
    <w:rsid w:val="002C2EEE"/>
    <w:rsid w:val="002C35F6"/>
    <w:rsid w:val="002C5B7C"/>
    <w:rsid w:val="002C6B15"/>
    <w:rsid w:val="002D12B0"/>
    <w:rsid w:val="002D1E0D"/>
    <w:rsid w:val="002D2270"/>
    <w:rsid w:val="002D269A"/>
    <w:rsid w:val="002D2B07"/>
    <w:rsid w:val="002D49DF"/>
    <w:rsid w:val="002D4F2E"/>
    <w:rsid w:val="002D5006"/>
    <w:rsid w:val="002D5E3C"/>
    <w:rsid w:val="002D67C1"/>
    <w:rsid w:val="002D7C61"/>
    <w:rsid w:val="002E01D0"/>
    <w:rsid w:val="002E0E00"/>
    <w:rsid w:val="002E1016"/>
    <w:rsid w:val="002E161D"/>
    <w:rsid w:val="002E1E2C"/>
    <w:rsid w:val="002E27AE"/>
    <w:rsid w:val="002E28A2"/>
    <w:rsid w:val="002E3100"/>
    <w:rsid w:val="002E3DC2"/>
    <w:rsid w:val="002E6C95"/>
    <w:rsid w:val="002E7C36"/>
    <w:rsid w:val="002F256A"/>
    <w:rsid w:val="002F3B62"/>
    <w:rsid w:val="002F3D32"/>
    <w:rsid w:val="002F3FB9"/>
    <w:rsid w:val="002F5BB2"/>
    <w:rsid w:val="002F5F31"/>
    <w:rsid w:val="002F5F46"/>
    <w:rsid w:val="002F7733"/>
    <w:rsid w:val="00301C7E"/>
    <w:rsid w:val="00302216"/>
    <w:rsid w:val="00303922"/>
    <w:rsid w:val="00303E53"/>
    <w:rsid w:val="0030431C"/>
    <w:rsid w:val="00304613"/>
    <w:rsid w:val="00305BDE"/>
    <w:rsid w:val="00305CC1"/>
    <w:rsid w:val="00306E5F"/>
    <w:rsid w:val="00307583"/>
    <w:rsid w:val="00307E14"/>
    <w:rsid w:val="00310732"/>
    <w:rsid w:val="00314054"/>
    <w:rsid w:val="00316F27"/>
    <w:rsid w:val="0032049B"/>
    <w:rsid w:val="003214F1"/>
    <w:rsid w:val="0032181A"/>
    <w:rsid w:val="00322E4B"/>
    <w:rsid w:val="00324763"/>
    <w:rsid w:val="00324AA7"/>
    <w:rsid w:val="00327502"/>
    <w:rsid w:val="00327870"/>
    <w:rsid w:val="003300C0"/>
    <w:rsid w:val="00331725"/>
    <w:rsid w:val="00331A4A"/>
    <w:rsid w:val="003321D7"/>
    <w:rsid w:val="00332551"/>
    <w:rsid w:val="0033259D"/>
    <w:rsid w:val="003333D2"/>
    <w:rsid w:val="003340A6"/>
    <w:rsid w:val="00334686"/>
    <w:rsid w:val="00334FD6"/>
    <w:rsid w:val="00335888"/>
    <w:rsid w:val="00335D5D"/>
    <w:rsid w:val="00337339"/>
    <w:rsid w:val="00340345"/>
    <w:rsid w:val="003406C6"/>
    <w:rsid w:val="003418CC"/>
    <w:rsid w:val="00342187"/>
    <w:rsid w:val="003434EE"/>
    <w:rsid w:val="0034353A"/>
    <w:rsid w:val="00343758"/>
    <w:rsid w:val="00345116"/>
    <w:rsid w:val="003459BD"/>
    <w:rsid w:val="00350D38"/>
    <w:rsid w:val="003514A6"/>
    <w:rsid w:val="00351B36"/>
    <w:rsid w:val="0035242A"/>
    <w:rsid w:val="00353332"/>
    <w:rsid w:val="00357B4E"/>
    <w:rsid w:val="00360B21"/>
    <w:rsid w:val="00362A71"/>
    <w:rsid w:val="00363AB4"/>
    <w:rsid w:val="003649F0"/>
    <w:rsid w:val="003655F6"/>
    <w:rsid w:val="003716FD"/>
    <w:rsid w:val="0037204B"/>
    <w:rsid w:val="0037311E"/>
    <w:rsid w:val="003744CF"/>
    <w:rsid w:val="003745D7"/>
    <w:rsid w:val="00374717"/>
    <w:rsid w:val="003750B5"/>
    <w:rsid w:val="003753AB"/>
    <w:rsid w:val="00375C51"/>
    <w:rsid w:val="0037676C"/>
    <w:rsid w:val="00377A6A"/>
    <w:rsid w:val="003804FB"/>
    <w:rsid w:val="00381043"/>
    <w:rsid w:val="003811C1"/>
    <w:rsid w:val="00381216"/>
    <w:rsid w:val="003829E5"/>
    <w:rsid w:val="00385A54"/>
    <w:rsid w:val="00386109"/>
    <w:rsid w:val="003867E8"/>
    <w:rsid w:val="00386944"/>
    <w:rsid w:val="0038775E"/>
    <w:rsid w:val="00387B0C"/>
    <w:rsid w:val="003900C9"/>
    <w:rsid w:val="003930E6"/>
    <w:rsid w:val="00394661"/>
    <w:rsid w:val="00395666"/>
    <w:rsid w:val="003956CC"/>
    <w:rsid w:val="00395C9A"/>
    <w:rsid w:val="003A0853"/>
    <w:rsid w:val="003A17BF"/>
    <w:rsid w:val="003A30D2"/>
    <w:rsid w:val="003A3897"/>
    <w:rsid w:val="003A5349"/>
    <w:rsid w:val="003A5BB8"/>
    <w:rsid w:val="003A5D5C"/>
    <w:rsid w:val="003A6B67"/>
    <w:rsid w:val="003A73FC"/>
    <w:rsid w:val="003B020C"/>
    <w:rsid w:val="003B13B6"/>
    <w:rsid w:val="003B14C3"/>
    <w:rsid w:val="003B1504"/>
    <w:rsid w:val="003B1574"/>
    <w:rsid w:val="003B15E6"/>
    <w:rsid w:val="003B22EF"/>
    <w:rsid w:val="003B408A"/>
    <w:rsid w:val="003B6276"/>
    <w:rsid w:val="003B6327"/>
    <w:rsid w:val="003B6645"/>
    <w:rsid w:val="003B7CCD"/>
    <w:rsid w:val="003C01CC"/>
    <w:rsid w:val="003C0577"/>
    <w:rsid w:val="003C08A2"/>
    <w:rsid w:val="003C2045"/>
    <w:rsid w:val="003C2409"/>
    <w:rsid w:val="003C42E1"/>
    <w:rsid w:val="003C43A1"/>
    <w:rsid w:val="003C4FC0"/>
    <w:rsid w:val="003C55F4"/>
    <w:rsid w:val="003C58B2"/>
    <w:rsid w:val="003C63CC"/>
    <w:rsid w:val="003C7897"/>
    <w:rsid w:val="003C7A3F"/>
    <w:rsid w:val="003D194C"/>
    <w:rsid w:val="003D19A4"/>
    <w:rsid w:val="003D265F"/>
    <w:rsid w:val="003D2766"/>
    <w:rsid w:val="003D2A74"/>
    <w:rsid w:val="003D305D"/>
    <w:rsid w:val="003D3797"/>
    <w:rsid w:val="003D3D88"/>
    <w:rsid w:val="003D3E8F"/>
    <w:rsid w:val="003D5388"/>
    <w:rsid w:val="003D5684"/>
    <w:rsid w:val="003D6475"/>
    <w:rsid w:val="003D67C4"/>
    <w:rsid w:val="003D6EE6"/>
    <w:rsid w:val="003E2849"/>
    <w:rsid w:val="003E2EBA"/>
    <w:rsid w:val="003E375C"/>
    <w:rsid w:val="003E4086"/>
    <w:rsid w:val="003E495E"/>
    <w:rsid w:val="003E639E"/>
    <w:rsid w:val="003E71E5"/>
    <w:rsid w:val="003E7FB2"/>
    <w:rsid w:val="003F0445"/>
    <w:rsid w:val="003F04C1"/>
    <w:rsid w:val="003F061A"/>
    <w:rsid w:val="003F0CF0"/>
    <w:rsid w:val="003F0E6F"/>
    <w:rsid w:val="003F14B1"/>
    <w:rsid w:val="003F1555"/>
    <w:rsid w:val="003F2B20"/>
    <w:rsid w:val="003F3289"/>
    <w:rsid w:val="003F3C62"/>
    <w:rsid w:val="003F43D7"/>
    <w:rsid w:val="003F4D61"/>
    <w:rsid w:val="003F571E"/>
    <w:rsid w:val="003F5CB9"/>
    <w:rsid w:val="003F7CB9"/>
    <w:rsid w:val="00400232"/>
    <w:rsid w:val="004013C7"/>
    <w:rsid w:val="00401FCF"/>
    <w:rsid w:val="00402885"/>
    <w:rsid w:val="004043EC"/>
    <w:rsid w:val="004056F2"/>
    <w:rsid w:val="00406285"/>
    <w:rsid w:val="00407FF7"/>
    <w:rsid w:val="004115A2"/>
    <w:rsid w:val="004148F9"/>
    <w:rsid w:val="00414981"/>
    <w:rsid w:val="00417806"/>
    <w:rsid w:val="00417934"/>
    <w:rsid w:val="00417BFF"/>
    <w:rsid w:val="0042084E"/>
    <w:rsid w:val="00421EEF"/>
    <w:rsid w:val="004232C9"/>
    <w:rsid w:val="00424D65"/>
    <w:rsid w:val="00426606"/>
    <w:rsid w:val="00430111"/>
    <w:rsid w:val="00430187"/>
    <w:rsid w:val="00430393"/>
    <w:rsid w:val="00431806"/>
    <w:rsid w:val="00431A70"/>
    <w:rsid w:val="00431F42"/>
    <w:rsid w:val="00435D2F"/>
    <w:rsid w:val="004371C0"/>
    <w:rsid w:val="004376F7"/>
    <w:rsid w:val="00437A25"/>
    <w:rsid w:val="00442C6C"/>
    <w:rsid w:val="00443CBE"/>
    <w:rsid w:val="00443E8A"/>
    <w:rsid w:val="004441BC"/>
    <w:rsid w:val="0044427B"/>
    <w:rsid w:val="00444EBC"/>
    <w:rsid w:val="004468B4"/>
    <w:rsid w:val="00446D86"/>
    <w:rsid w:val="0045230A"/>
    <w:rsid w:val="00452B7B"/>
    <w:rsid w:val="00452C13"/>
    <w:rsid w:val="0045451E"/>
    <w:rsid w:val="00454A7D"/>
    <w:rsid w:val="00454AD0"/>
    <w:rsid w:val="00455FB9"/>
    <w:rsid w:val="00457337"/>
    <w:rsid w:val="0046049A"/>
    <w:rsid w:val="0046118A"/>
    <w:rsid w:val="00462E3D"/>
    <w:rsid w:val="00463499"/>
    <w:rsid w:val="00466DA9"/>
    <w:rsid w:val="00466E79"/>
    <w:rsid w:val="00467B37"/>
    <w:rsid w:val="00467E02"/>
    <w:rsid w:val="00470D7D"/>
    <w:rsid w:val="00471AA6"/>
    <w:rsid w:val="0047372D"/>
    <w:rsid w:val="00473BA3"/>
    <w:rsid w:val="004743DD"/>
    <w:rsid w:val="00474CEA"/>
    <w:rsid w:val="004832AA"/>
    <w:rsid w:val="00483968"/>
    <w:rsid w:val="004841BE"/>
    <w:rsid w:val="00484F86"/>
    <w:rsid w:val="00485B82"/>
    <w:rsid w:val="00485CCE"/>
    <w:rsid w:val="004872AB"/>
    <w:rsid w:val="00490746"/>
    <w:rsid w:val="00490852"/>
    <w:rsid w:val="0049171E"/>
    <w:rsid w:val="00491C9C"/>
    <w:rsid w:val="00492F30"/>
    <w:rsid w:val="004946F4"/>
    <w:rsid w:val="0049487E"/>
    <w:rsid w:val="00496D34"/>
    <w:rsid w:val="00496DD6"/>
    <w:rsid w:val="00497030"/>
    <w:rsid w:val="00497D4F"/>
    <w:rsid w:val="004A160D"/>
    <w:rsid w:val="004A16E8"/>
    <w:rsid w:val="004A2018"/>
    <w:rsid w:val="004A2D99"/>
    <w:rsid w:val="004A3E81"/>
    <w:rsid w:val="004A3FEB"/>
    <w:rsid w:val="004A4195"/>
    <w:rsid w:val="004A4FE2"/>
    <w:rsid w:val="004A5C62"/>
    <w:rsid w:val="004A5CE5"/>
    <w:rsid w:val="004A707D"/>
    <w:rsid w:val="004B0974"/>
    <w:rsid w:val="004B1DA0"/>
    <w:rsid w:val="004B3F57"/>
    <w:rsid w:val="004B4185"/>
    <w:rsid w:val="004B4F11"/>
    <w:rsid w:val="004B54DC"/>
    <w:rsid w:val="004B62C1"/>
    <w:rsid w:val="004B6F03"/>
    <w:rsid w:val="004C01CC"/>
    <w:rsid w:val="004C5541"/>
    <w:rsid w:val="004C6EEE"/>
    <w:rsid w:val="004C702B"/>
    <w:rsid w:val="004C7767"/>
    <w:rsid w:val="004C7AB7"/>
    <w:rsid w:val="004C7D64"/>
    <w:rsid w:val="004D0033"/>
    <w:rsid w:val="004D016B"/>
    <w:rsid w:val="004D13AA"/>
    <w:rsid w:val="004D1B22"/>
    <w:rsid w:val="004D23CC"/>
    <w:rsid w:val="004D2D85"/>
    <w:rsid w:val="004D3095"/>
    <w:rsid w:val="004D36F2"/>
    <w:rsid w:val="004D37A0"/>
    <w:rsid w:val="004D4310"/>
    <w:rsid w:val="004D478A"/>
    <w:rsid w:val="004D5017"/>
    <w:rsid w:val="004D6447"/>
    <w:rsid w:val="004D7D47"/>
    <w:rsid w:val="004E1106"/>
    <w:rsid w:val="004E138F"/>
    <w:rsid w:val="004E1BA9"/>
    <w:rsid w:val="004E25BA"/>
    <w:rsid w:val="004E321C"/>
    <w:rsid w:val="004E333A"/>
    <w:rsid w:val="004E3791"/>
    <w:rsid w:val="004E4649"/>
    <w:rsid w:val="004E48B8"/>
    <w:rsid w:val="004E5C2B"/>
    <w:rsid w:val="004E5D64"/>
    <w:rsid w:val="004E6128"/>
    <w:rsid w:val="004F00DD"/>
    <w:rsid w:val="004F12F8"/>
    <w:rsid w:val="004F14B9"/>
    <w:rsid w:val="004F1F1B"/>
    <w:rsid w:val="004F2133"/>
    <w:rsid w:val="004F4E26"/>
    <w:rsid w:val="004F5398"/>
    <w:rsid w:val="004F55F1"/>
    <w:rsid w:val="004F5DBF"/>
    <w:rsid w:val="004F616A"/>
    <w:rsid w:val="004F6936"/>
    <w:rsid w:val="004F6F98"/>
    <w:rsid w:val="00500687"/>
    <w:rsid w:val="00503DC6"/>
    <w:rsid w:val="00503ED9"/>
    <w:rsid w:val="00506207"/>
    <w:rsid w:val="00506F5D"/>
    <w:rsid w:val="00507655"/>
    <w:rsid w:val="005107F0"/>
    <w:rsid w:val="00510C37"/>
    <w:rsid w:val="005126D0"/>
    <w:rsid w:val="00514667"/>
    <w:rsid w:val="0051568D"/>
    <w:rsid w:val="00515F3A"/>
    <w:rsid w:val="005205BF"/>
    <w:rsid w:val="00520EAD"/>
    <w:rsid w:val="00521084"/>
    <w:rsid w:val="005233EE"/>
    <w:rsid w:val="00524517"/>
    <w:rsid w:val="00525552"/>
    <w:rsid w:val="00526AC7"/>
    <w:rsid w:val="00526C15"/>
    <w:rsid w:val="00526C7A"/>
    <w:rsid w:val="0053177A"/>
    <w:rsid w:val="00534DC3"/>
    <w:rsid w:val="00536499"/>
    <w:rsid w:val="00536952"/>
    <w:rsid w:val="00537B07"/>
    <w:rsid w:val="005428EE"/>
    <w:rsid w:val="00542A03"/>
    <w:rsid w:val="00543903"/>
    <w:rsid w:val="00543B68"/>
    <w:rsid w:val="00543BCC"/>
    <w:rsid w:val="00543F11"/>
    <w:rsid w:val="00544135"/>
    <w:rsid w:val="00546305"/>
    <w:rsid w:val="00547A95"/>
    <w:rsid w:val="0055119B"/>
    <w:rsid w:val="00554A9E"/>
    <w:rsid w:val="00555403"/>
    <w:rsid w:val="00555A3A"/>
    <w:rsid w:val="005565A4"/>
    <w:rsid w:val="00556AE3"/>
    <w:rsid w:val="00561202"/>
    <w:rsid w:val="00561922"/>
    <w:rsid w:val="00562507"/>
    <w:rsid w:val="00562811"/>
    <w:rsid w:val="00565371"/>
    <w:rsid w:val="00565E13"/>
    <w:rsid w:val="005667A4"/>
    <w:rsid w:val="005668D6"/>
    <w:rsid w:val="00571346"/>
    <w:rsid w:val="00572031"/>
    <w:rsid w:val="00572282"/>
    <w:rsid w:val="00573CE3"/>
    <w:rsid w:val="0057491C"/>
    <w:rsid w:val="0057595C"/>
    <w:rsid w:val="00576E84"/>
    <w:rsid w:val="005776F9"/>
    <w:rsid w:val="00580394"/>
    <w:rsid w:val="005809CD"/>
    <w:rsid w:val="00581016"/>
    <w:rsid w:val="00582094"/>
    <w:rsid w:val="00582B8C"/>
    <w:rsid w:val="00582F55"/>
    <w:rsid w:val="005832A9"/>
    <w:rsid w:val="00583C20"/>
    <w:rsid w:val="00584A82"/>
    <w:rsid w:val="00585D95"/>
    <w:rsid w:val="005867DD"/>
    <w:rsid w:val="00586E75"/>
    <w:rsid w:val="0058757E"/>
    <w:rsid w:val="00592081"/>
    <w:rsid w:val="0059439E"/>
    <w:rsid w:val="00594F54"/>
    <w:rsid w:val="005951D1"/>
    <w:rsid w:val="00595900"/>
    <w:rsid w:val="00596087"/>
    <w:rsid w:val="00596A4B"/>
    <w:rsid w:val="00597507"/>
    <w:rsid w:val="005A0302"/>
    <w:rsid w:val="005A1DEC"/>
    <w:rsid w:val="005A479D"/>
    <w:rsid w:val="005B0498"/>
    <w:rsid w:val="005B0C5E"/>
    <w:rsid w:val="005B1C6D"/>
    <w:rsid w:val="005B21B6"/>
    <w:rsid w:val="005B2337"/>
    <w:rsid w:val="005B3A08"/>
    <w:rsid w:val="005B7A63"/>
    <w:rsid w:val="005C0955"/>
    <w:rsid w:val="005C11D5"/>
    <w:rsid w:val="005C3847"/>
    <w:rsid w:val="005C49DA"/>
    <w:rsid w:val="005C50F3"/>
    <w:rsid w:val="005C54B5"/>
    <w:rsid w:val="005C5D80"/>
    <w:rsid w:val="005C5D91"/>
    <w:rsid w:val="005C64BD"/>
    <w:rsid w:val="005D07B8"/>
    <w:rsid w:val="005D12CE"/>
    <w:rsid w:val="005D3437"/>
    <w:rsid w:val="005D588A"/>
    <w:rsid w:val="005D6597"/>
    <w:rsid w:val="005D6706"/>
    <w:rsid w:val="005D7D3E"/>
    <w:rsid w:val="005E14E7"/>
    <w:rsid w:val="005E17A1"/>
    <w:rsid w:val="005E1C56"/>
    <w:rsid w:val="005E26A3"/>
    <w:rsid w:val="005E2ECB"/>
    <w:rsid w:val="005E447E"/>
    <w:rsid w:val="005E4FD1"/>
    <w:rsid w:val="005E56A9"/>
    <w:rsid w:val="005E65BD"/>
    <w:rsid w:val="005E679A"/>
    <w:rsid w:val="005E6A92"/>
    <w:rsid w:val="005F0775"/>
    <w:rsid w:val="005F0CF5"/>
    <w:rsid w:val="005F21EB"/>
    <w:rsid w:val="005F357B"/>
    <w:rsid w:val="005F424B"/>
    <w:rsid w:val="005F4AD7"/>
    <w:rsid w:val="005F55A6"/>
    <w:rsid w:val="005F6123"/>
    <w:rsid w:val="005F64CF"/>
    <w:rsid w:val="005F72B0"/>
    <w:rsid w:val="005F7A4D"/>
    <w:rsid w:val="005F7D1F"/>
    <w:rsid w:val="0060132D"/>
    <w:rsid w:val="006041AD"/>
    <w:rsid w:val="006054EB"/>
    <w:rsid w:val="00605908"/>
    <w:rsid w:val="00607850"/>
    <w:rsid w:val="00607EF7"/>
    <w:rsid w:val="00610D7C"/>
    <w:rsid w:val="00613414"/>
    <w:rsid w:val="00613519"/>
    <w:rsid w:val="0061433E"/>
    <w:rsid w:val="006156AC"/>
    <w:rsid w:val="00620154"/>
    <w:rsid w:val="0062026A"/>
    <w:rsid w:val="00620E4E"/>
    <w:rsid w:val="00621735"/>
    <w:rsid w:val="00623327"/>
    <w:rsid w:val="00623FFA"/>
    <w:rsid w:val="0062408D"/>
    <w:rsid w:val="006240CC"/>
    <w:rsid w:val="00624940"/>
    <w:rsid w:val="006254F8"/>
    <w:rsid w:val="00625F91"/>
    <w:rsid w:val="00626F80"/>
    <w:rsid w:val="00627027"/>
    <w:rsid w:val="00627C1D"/>
    <w:rsid w:val="00627DA7"/>
    <w:rsid w:val="00630DA4"/>
    <w:rsid w:val="00631CD4"/>
    <w:rsid w:val="00632597"/>
    <w:rsid w:val="00633470"/>
    <w:rsid w:val="006342DE"/>
    <w:rsid w:val="006345E5"/>
    <w:rsid w:val="00634C47"/>
    <w:rsid w:val="00634D13"/>
    <w:rsid w:val="006358B4"/>
    <w:rsid w:val="00635917"/>
    <w:rsid w:val="00635DBA"/>
    <w:rsid w:val="00636401"/>
    <w:rsid w:val="00637741"/>
    <w:rsid w:val="006377C5"/>
    <w:rsid w:val="00640F4F"/>
    <w:rsid w:val="00641724"/>
    <w:rsid w:val="006419AA"/>
    <w:rsid w:val="0064388E"/>
    <w:rsid w:val="00644B1F"/>
    <w:rsid w:val="00644B7E"/>
    <w:rsid w:val="006454E6"/>
    <w:rsid w:val="00646235"/>
    <w:rsid w:val="00646253"/>
    <w:rsid w:val="0064636F"/>
    <w:rsid w:val="00646A68"/>
    <w:rsid w:val="00646CF0"/>
    <w:rsid w:val="006474CA"/>
    <w:rsid w:val="00647C13"/>
    <w:rsid w:val="006505BD"/>
    <w:rsid w:val="006508EA"/>
    <w:rsid w:val="0065092E"/>
    <w:rsid w:val="00650C87"/>
    <w:rsid w:val="00654AE0"/>
    <w:rsid w:val="00654E1F"/>
    <w:rsid w:val="0065539F"/>
    <w:rsid w:val="006553F7"/>
    <w:rsid w:val="006555DC"/>
    <w:rsid w:val="006557A7"/>
    <w:rsid w:val="00655971"/>
    <w:rsid w:val="00655B7D"/>
    <w:rsid w:val="00656290"/>
    <w:rsid w:val="00656DF2"/>
    <w:rsid w:val="006601C9"/>
    <w:rsid w:val="006608D8"/>
    <w:rsid w:val="00661123"/>
    <w:rsid w:val="006621D7"/>
    <w:rsid w:val="00662A17"/>
    <w:rsid w:val="0066302A"/>
    <w:rsid w:val="00663075"/>
    <w:rsid w:val="006641C6"/>
    <w:rsid w:val="006647D0"/>
    <w:rsid w:val="00664D94"/>
    <w:rsid w:val="00667770"/>
    <w:rsid w:val="00670597"/>
    <w:rsid w:val="006706D0"/>
    <w:rsid w:val="006728C7"/>
    <w:rsid w:val="00675631"/>
    <w:rsid w:val="00677574"/>
    <w:rsid w:val="00680DBF"/>
    <w:rsid w:val="006812ED"/>
    <w:rsid w:val="0068178B"/>
    <w:rsid w:val="0068256D"/>
    <w:rsid w:val="00682A69"/>
    <w:rsid w:val="00682FE6"/>
    <w:rsid w:val="00683878"/>
    <w:rsid w:val="00684380"/>
    <w:rsid w:val="0068454C"/>
    <w:rsid w:val="00685EC4"/>
    <w:rsid w:val="00686E56"/>
    <w:rsid w:val="00687EC9"/>
    <w:rsid w:val="006902C5"/>
    <w:rsid w:val="00690E40"/>
    <w:rsid w:val="00691B62"/>
    <w:rsid w:val="00692E20"/>
    <w:rsid w:val="006933B5"/>
    <w:rsid w:val="00693D14"/>
    <w:rsid w:val="00694920"/>
    <w:rsid w:val="00696F27"/>
    <w:rsid w:val="006973E4"/>
    <w:rsid w:val="00697B39"/>
    <w:rsid w:val="006A0EDC"/>
    <w:rsid w:val="006A18C2"/>
    <w:rsid w:val="006A274B"/>
    <w:rsid w:val="006A3383"/>
    <w:rsid w:val="006B077C"/>
    <w:rsid w:val="006B1413"/>
    <w:rsid w:val="006B533F"/>
    <w:rsid w:val="006B587B"/>
    <w:rsid w:val="006B6803"/>
    <w:rsid w:val="006B7489"/>
    <w:rsid w:val="006C009D"/>
    <w:rsid w:val="006C0AF3"/>
    <w:rsid w:val="006C0C67"/>
    <w:rsid w:val="006C1DFA"/>
    <w:rsid w:val="006C246A"/>
    <w:rsid w:val="006C6021"/>
    <w:rsid w:val="006D0F16"/>
    <w:rsid w:val="006D1DD6"/>
    <w:rsid w:val="006D2A3F"/>
    <w:rsid w:val="006D2FBC"/>
    <w:rsid w:val="006D6E34"/>
    <w:rsid w:val="006D6E3F"/>
    <w:rsid w:val="006D7294"/>
    <w:rsid w:val="006E138B"/>
    <w:rsid w:val="006E1712"/>
    <w:rsid w:val="006E1867"/>
    <w:rsid w:val="006E2A77"/>
    <w:rsid w:val="006E2DC0"/>
    <w:rsid w:val="006E3054"/>
    <w:rsid w:val="006E4F1D"/>
    <w:rsid w:val="006E5905"/>
    <w:rsid w:val="006E5DDE"/>
    <w:rsid w:val="006E6B2E"/>
    <w:rsid w:val="006E6C8E"/>
    <w:rsid w:val="006F0330"/>
    <w:rsid w:val="006F0D09"/>
    <w:rsid w:val="006F1FDC"/>
    <w:rsid w:val="006F2C47"/>
    <w:rsid w:val="006F4DFB"/>
    <w:rsid w:val="006F52E0"/>
    <w:rsid w:val="006F68E1"/>
    <w:rsid w:val="006F6B8C"/>
    <w:rsid w:val="006F71EA"/>
    <w:rsid w:val="007013EF"/>
    <w:rsid w:val="00701C61"/>
    <w:rsid w:val="007032D0"/>
    <w:rsid w:val="00703982"/>
    <w:rsid w:val="007055BD"/>
    <w:rsid w:val="00711E21"/>
    <w:rsid w:val="00712A3A"/>
    <w:rsid w:val="00713CB4"/>
    <w:rsid w:val="00716023"/>
    <w:rsid w:val="007162FA"/>
    <w:rsid w:val="007173CA"/>
    <w:rsid w:val="007216AA"/>
    <w:rsid w:val="00721AB5"/>
    <w:rsid w:val="00721CFB"/>
    <w:rsid w:val="00721DEF"/>
    <w:rsid w:val="007223E5"/>
    <w:rsid w:val="007236DD"/>
    <w:rsid w:val="00724424"/>
    <w:rsid w:val="00724A43"/>
    <w:rsid w:val="00725343"/>
    <w:rsid w:val="00725630"/>
    <w:rsid w:val="007273AC"/>
    <w:rsid w:val="007300C2"/>
    <w:rsid w:val="00730E61"/>
    <w:rsid w:val="00731AD4"/>
    <w:rsid w:val="007346E4"/>
    <w:rsid w:val="00735564"/>
    <w:rsid w:val="00735B2D"/>
    <w:rsid w:val="00736288"/>
    <w:rsid w:val="007369E0"/>
    <w:rsid w:val="0074066D"/>
    <w:rsid w:val="00740B00"/>
    <w:rsid w:val="00740F22"/>
    <w:rsid w:val="00741CF0"/>
    <w:rsid w:val="00741F1A"/>
    <w:rsid w:val="00743573"/>
    <w:rsid w:val="007447DA"/>
    <w:rsid w:val="007450F8"/>
    <w:rsid w:val="0074696E"/>
    <w:rsid w:val="007476C2"/>
    <w:rsid w:val="00747FCD"/>
    <w:rsid w:val="00750135"/>
    <w:rsid w:val="00750EC2"/>
    <w:rsid w:val="00752B28"/>
    <w:rsid w:val="00752BE0"/>
    <w:rsid w:val="00753311"/>
    <w:rsid w:val="007536BC"/>
    <w:rsid w:val="007541A9"/>
    <w:rsid w:val="00754E36"/>
    <w:rsid w:val="007572EA"/>
    <w:rsid w:val="00757612"/>
    <w:rsid w:val="007625CD"/>
    <w:rsid w:val="00763139"/>
    <w:rsid w:val="00770F37"/>
    <w:rsid w:val="007711A0"/>
    <w:rsid w:val="00771530"/>
    <w:rsid w:val="00772D5E"/>
    <w:rsid w:val="0077463E"/>
    <w:rsid w:val="007756EB"/>
    <w:rsid w:val="00776928"/>
    <w:rsid w:val="00776D56"/>
    <w:rsid w:val="00776E0F"/>
    <w:rsid w:val="007774B1"/>
    <w:rsid w:val="00777BE1"/>
    <w:rsid w:val="00782222"/>
    <w:rsid w:val="007833D8"/>
    <w:rsid w:val="00785677"/>
    <w:rsid w:val="00786F16"/>
    <w:rsid w:val="007878F8"/>
    <w:rsid w:val="00791642"/>
    <w:rsid w:val="00791AAA"/>
    <w:rsid w:val="00791BD7"/>
    <w:rsid w:val="00791F9B"/>
    <w:rsid w:val="007927ED"/>
    <w:rsid w:val="007933F7"/>
    <w:rsid w:val="007936A1"/>
    <w:rsid w:val="00794BEB"/>
    <w:rsid w:val="00794E1B"/>
    <w:rsid w:val="007956EA"/>
    <w:rsid w:val="00796388"/>
    <w:rsid w:val="00796E20"/>
    <w:rsid w:val="007975AA"/>
    <w:rsid w:val="00797956"/>
    <w:rsid w:val="00797AD3"/>
    <w:rsid w:val="00797C32"/>
    <w:rsid w:val="007A11E8"/>
    <w:rsid w:val="007A29B1"/>
    <w:rsid w:val="007A2CD5"/>
    <w:rsid w:val="007A5FC2"/>
    <w:rsid w:val="007A70AF"/>
    <w:rsid w:val="007B02C0"/>
    <w:rsid w:val="007B0914"/>
    <w:rsid w:val="007B0D90"/>
    <w:rsid w:val="007B1374"/>
    <w:rsid w:val="007B13DF"/>
    <w:rsid w:val="007B1D53"/>
    <w:rsid w:val="007B300F"/>
    <w:rsid w:val="007B32E5"/>
    <w:rsid w:val="007B3DB9"/>
    <w:rsid w:val="007B589F"/>
    <w:rsid w:val="007B6186"/>
    <w:rsid w:val="007B73BC"/>
    <w:rsid w:val="007C04E5"/>
    <w:rsid w:val="007C06C0"/>
    <w:rsid w:val="007C1838"/>
    <w:rsid w:val="007C20B9"/>
    <w:rsid w:val="007C233D"/>
    <w:rsid w:val="007C5597"/>
    <w:rsid w:val="007C5EBB"/>
    <w:rsid w:val="007C680D"/>
    <w:rsid w:val="007C6DA3"/>
    <w:rsid w:val="007C7162"/>
    <w:rsid w:val="007C7301"/>
    <w:rsid w:val="007C7859"/>
    <w:rsid w:val="007C7F28"/>
    <w:rsid w:val="007D0E85"/>
    <w:rsid w:val="007D1466"/>
    <w:rsid w:val="007D1775"/>
    <w:rsid w:val="007D27F7"/>
    <w:rsid w:val="007D2BDE"/>
    <w:rsid w:val="007D2D19"/>
    <w:rsid w:val="007D2FB6"/>
    <w:rsid w:val="007D49EB"/>
    <w:rsid w:val="007D4EB6"/>
    <w:rsid w:val="007D5DED"/>
    <w:rsid w:val="007D5E1C"/>
    <w:rsid w:val="007D6CC6"/>
    <w:rsid w:val="007E0958"/>
    <w:rsid w:val="007E0DE2"/>
    <w:rsid w:val="007E3667"/>
    <w:rsid w:val="007E3B98"/>
    <w:rsid w:val="007E3D9B"/>
    <w:rsid w:val="007E3E4C"/>
    <w:rsid w:val="007E40C1"/>
    <w:rsid w:val="007E417A"/>
    <w:rsid w:val="007E4ED2"/>
    <w:rsid w:val="007E548D"/>
    <w:rsid w:val="007E642D"/>
    <w:rsid w:val="007F31B6"/>
    <w:rsid w:val="007F546C"/>
    <w:rsid w:val="007F625F"/>
    <w:rsid w:val="007F665E"/>
    <w:rsid w:val="007F7F20"/>
    <w:rsid w:val="00800412"/>
    <w:rsid w:val="0080138F"/>
    <w:rsid w:val="00803C73"/>
    <w:rsid w:val="00803F2D"/>
    <w:rsid w:val="008055B1"/>
    <w:rsid w:val="0080587B"/>
    <w:rsid w:val="00806468"/>
    <w:rsid w:val="008076AE"/>
    <w:rsid w:val="00810720"/>
    <w:rsid w:val="008108AF"/>
    <w:rsid w:val="008119CA"/>
    <w:rsid w:val="008130C4"/>
    <w:rsid w:val="008155F0"/>
    <w:rsid w:val="00816735"/>
    <w:rsid w:val="00816792"/>
    <w:rsid w:val="00816B23"/>
    <w:rsid w:val="00816CD9"/>
    <w:rsid w:val="00817955"/>
    <w:rsid w:val="00820141"/>
    <w:rsid w:val="00820B55"/>
    <w:rsid w:val="00820E0C"/>
    <w:rsid w:val="008224B9"/>
    <w:rsid w:val="00823275"/>
    <w:rsid w:val="0082366F"/>
    <w:rsid w:val="00823BE7"/>
    <w:rsid w:val="0082592C"/>
    <w:rsid w:val="00827029"/>
    <w:rsid w:val="0082749E"/>
    <w:rsid w:val="008278DF"/>
    <w:rsid w:val="00830702"/>
    <w:rsid w:val="008338A2"/>
    <w:rsid w:val="008338A7"/>
    <w:rsid w:val="0083428A"/>
    <w:rsid w:val="0084176D"/>
    <w:rsid w:val="00841A16"/>
    <w:rsid w:val="00841AA9"/>
    <w:rsid w:val="00843EC0"/>
    <w:rsid w:val="00844C3E"/>
    <w:rsid w:val="00845A44"/>
    <w:rsid w:val="008474FE"/>
    <w:rsid w:val="008505CC"/>
    <w:rsid w:val="00853EE4"/>
    <w:rsid w:val="00855535"/>
    <w:rsid w:val="00857C5A"/>
    <w:rsid w:val="00860B47"/>
    <w:rsid w:val="0086255E"/>
    <w:rsid w:val="00862FED"/>
    <w:rsid w:val="00863395"/>
    <w:rsid w:val="008633F0"/>
    <w:rsid w:val="00864730"/>
    <w:rsid w:val="0086527F"/>
    <w:rsid w:val="00867C4B"/>
    <w:rsid w:val="00867D9D"/>
    <w:rsid w:val="00870B41"/>
    <w:rsid w:val="008710C9"/>
    <w:rsid w:val="00871CDD"/>
    <w:rsid w:val="00871D46"/>
    <w:rsid w:val="00872E0A"/>
    <w:rsid w:val="00873594"/>
    <w:rsid w:val="0087508C"/>
    <w:rsid w:val="00875285"/>
    <w:rsid w:val="00875649"/>
    <w:rsid w:val="0087582D"/>
    <w:rsid w:val="0088012A"/>
    <w:rsid w:val="00880F3F"/>
    <w:rsid w:val="0088307D"/>
    <w:rsid w:val="00884B62"/>
    <w:rsid w:val="0088529C"/>
    <w:rsid w:val="00887903"/>
    <w:rsid w:val="0089270A"/>
    <w:rsid w:val="00892FC3"/>
    <w:rsid w:val="00893AF6"/>
    <w:rsid w:val="00893B70"/>
    <w:rsid w:val="00894B7B"/>
    <w:rsid w:val="00894BC4"/>
    <w:rsid w:val="00895DA4"/>
    <w:rsid w:val="00896890"/>
    <w:rsid w:val="00896BD2"/>
    <w:rsid w:val="00897197"/>
    <w:rsid w:val="008977D1"/>
    <w:rsid w:val="008A28A8"/>
    <w:rsid w:val="008A54AC"/>
    <w:rsid w:val="008A5B32"/>
    <w:rsid w:val="008B0AC7"/>
    <w:rsid w:val="008B2029"/>
    <w:rsid w:val="008B2EE4"/>
    <w:rsid w:val="008B3821"/>
    <w:rsid w:val="008B4D3D"/>
    <w:rsid w:val="008B562D"/>
    <w:rsid w:val="008B57C7"/>
    <w:rsid w:val="008C2AFD"/>
    <w:rsid w:val="008C2F14"/>
    <w:rsid w:val="008C2F92"/>
    <w:rsid w:val="008C3546"/>
    <w:rsid w:val="008C3B4D"/>
    <w:rsid w:val="008C4C36"/>
    <w:rsid w:val="008C589D"/>
    <w:rsid w:val="008C6D51"/>
    <w:rsid w:val="008D18FF"/>
    <w:rsid w:val="008D1C10"/>
    <w:rsid w:val="008D2846"/>
    <w:rsid w:val="008D3419"/>
    <w:rsid w:val="008D3B4E"/>
    <w:rsid w:val="008D4236"/>
    <w:rsid w:val="008D462F"/>
    <w:rsid w:val="008D4801"/>
    <w:rsid w:val="008D5609"/>
    <w:rsid w:val="008D6DCF"/>
    <w:rsid w:val="008D6F43"/>
    <w:rsid w:val="008D72CC"/>
    <w:rsid w:val="008D7300"/>
    <w:rsid w:val="008D73CE"/>
    <w:rsid w:val="008E3B47"/>
    <w:rsid w:val="008E4376"/>
    <w:rsid w:val="008E4E55"/>
    <w:rsid w:val="008E6262"/>
    <w:rsid w:val="008E72B5"/>
    <w:rsid w:val="008E7A0A"/>
    <w:rsid w:val="008E7B49"/>
    <w:rsid w:val="008F19B1"/>
    <w:rsid w:val="008F44A4"/>
    <w:rsid w:val="008F4D54"/>
    <w:rsid w:val="008F59F6"/>
    <w:rsid w:val="008F62A6"/>
    <w:rsid w:val="008F6783"/>
    <w:rsid w:val="008F77BF"/>
    <w:rsid w:val="00900719"/>
    <w:rsid w:val="009017AC"/>
    <w:rsid w:val="00901B55"/>
    <w:rsid w:val="00902A9A"/>
    <w:rsid w:val="009032BC"/>
    <w:rsid w:val="009036E4"/>
    <w:rsid w:val="00903EA7"/>
    <w:rsid w:val="00904A1C"/>
    <w:rsid w:val="00905030"/>
    <w:rsid w:val="00905082"/>
    <w:rsid w:val="00905E0D"/>
    <w:rsid w:val="00906490"/>
    <w:rsid w:val="009108BD"/>
    <w:rsid w:val="009111B2"/>
    <w:rsid w:val="00911F33"/>
    <w:rsid w:val="00911FFA"/>
    <w:rsid w:val="009151F5"/>
    <w:rsid w:val="00920DCE"/>
    <w:rsid w:val="009217EF"/>
    <w:rsid w:val="00924AE1"/>
    <w:rsid w:val="009269B1"/>
    <w:rsid w:val="0092724D"/>
    <w:rsid w:val="009272B3"/>
    <w:rsid w:val="00927E43"/>
    <w:rsid w:val="00930946"/>
    <w:rsid w:val="009315BE"/>
    <w:rsid w:val="009326DD"/>
    <w:rsid w:val="0093338F"/>
    <w:rsid w:val="00933D22"/>
    <w:rsid w:val="00934038"/>
    <w:rsid w:val="00936F55"/>
    <w:rsid w:val="009375D2"/>
    <w:rsid w:val="00937BD9"/>
    <w:rsid w:val="0094105E"/>
    <w:rsid w:val="009436B0"/>
    <w:rsid w:val="009466CB"/>
    <w:rsid w:val="009470F0"/>
    <w:rsid w:val="009478B8"/>
    <w:rsid w:val="009508AC"/>
    <w:rsid w:val="00950E2C"/>
    <w:rsid w:val="00951D50"/>
    <w:rsid w:val="009525B4"/>
    <w:rsid w:val="009525EB"/>
    <w:rsid w:val="00953501"/>
    <w:rsid w:val="0095470B"/>
    <w:rsid w:val="00954874"/>
    <w:rsid w:val="009556AF"/>
    <w:rsid w:val="0095615A"/>
    <w:rsid w:val="009578EA"/>
    <w:rsid w:val="00960C10"/>
    <w:rsid w:val="00961400"/>
    <w:rsid w:val="0096212A"/>
    <w:rsid w:val="00963646"/>
    <w:rsid w:val="00964D75"/>
    <w:rsid w:val="0096632D"/>
    <w:rsid w:val="00967124"/>
    <w:rsid w:val="0097077B"/>
    <w:rsid w:val="00970D5D"/>
    <w:rsid w:val="00970FAD"/>
    <w:rsid w:val="0097166C"/>
    <w:rsid w:val="009718C7"/>
    <w:rsid w:val="00971D24"/>
    <w:rsid w:val="0097292C"/>
    <w:rsid w:val="00972EC6"/>
    <w:rsid w:val="00973815"/>
    <w:rsid w:val="00973DDB"/>
    <w:rsid w:val="0097559F"/>
    <w:rsid w:val="009756A3"/>
    <w:rsid w:val="009761EA"/>
    <w:rsid w:val="00976EFB"/>
    <w:rsid w:val="0097761E"/>
    <w:rsid w:val="00980721"/>
    <w:rsid w:val="00982454"/>
    <w:rsid w:val="00982CF0"/>
    <w:rsid w:val="009851FC"/>
    <w:rsid w:val="009853E1"/>
    <w:rsid w:val="009863B5"/>
    <w:rsid w:val="00986E6B"/>
    <w:rsid w:val="00987247"/>
    <w:rsid w:val="00990032"/>
    <w:rsid w:val="00990B19"/>
    <w:rsid w:val="0099153B"/>
    <w:rsid w:val="00991769"/>
    <w:rsid w:val="0099232C"/>
    <w:rsid w:val="00992C81"/>
    <w:rsid w:val="00993A0A"/>
    <w:rsid w:val="00994386"/>
    <w:rsid w:val="00994848"/>
    <w:rsid w:val="009952A5"/>
    <w:rsid w:val="009A072C"/>
    <w:rsid w:val="009A13D8"/>
    <w:rsid w:val="009A279E"/>
    <w:rsid w:val="009A3015"/>
    <w:rsid w:val="009A3490"/>
    <w:rsid w:val="009A4A6C"/>
    <w:rsid w:val="009A4D1C"/>
    <w:rsid w:val="009A6DBD"/>
    <w:rsid w:val="009A79C1"/>
    <w:rsid w:val="009B0A6F"/>
    <w:rsid w:val="009B0A94"/>
    <w:rsid w:val="009B0C62"/>
    <w:rsid w:val="009B20D3"/>
    <w:rsid w:val="009B2AE8"/>
    <w:rsid w:val="009B4705"/>
    <w:rsid w:val="009B5622"/>
    <w:rsid w:val="009B59E9"/>
    <w:rsid w:val="009B5EE1"/>
    <w:rsid w:val="009B70AA"/>
    <w:rsid w:val="009C017F"/>
    <w:rsid w:val="009C245E"/>
    <w:rsid w:val="009C250A"/>
    <w:rsid w:val="009C3DDC"/>
    <w:rsid w:val="009C5E77"/>
    <w:rsid w:val="009C5EFB"/>
    <w:rsid w:val="009C63B5"/>
    <w:rsid w:val="009C6D05"/>
    <w:rsid w:val="009C7A58"/>
    <w:rsid w:val="009C7A7E"/>
    <w:rsid w:val="009D02E8"/>
    <w:rsid w:val="009D07E6"/>
    <w:rsid w:val="009D0C3C"/>
    <w:rsid w:val="009D19A2"/>
    <w:rsid w:val="009D2799"/>
    <w:rsid w:val="009D28E0"/>
    <w:rsid w:val="009D51D0"/>
    <w:rsid w:val="009D6932"/>
    <w:rsid w:val="009D70A4"/>
    <w:rsid w:val="009D7B14"/>
    <w:rsid w:val="009E08D1"/>
    <w:rsid w:val="009E0D96"/>
    <w:rsid w:val="009E1B95"/>
    <w:rsid w:val="009E2869"/>
    <w:rsid w:val="009E496F"/>
    <w:rsid w:val="009E4B0D"/>
    <w:rsid w:val="009E5250"/>
    <w:rsid w:val="009E7A69"/>
    <w:rsid w:val="009E7F92"/>
    <w:rsid w:val="009F02A3"/>
    <w:rsid w:val="009F0441"/>
    <w:rsid w:val="009F2182"/>
    <w:rsid w:val="009F27E8"/>
    <w:rsid w:val="009F296B"/>
    <w:rsid w:val="009F2ECF"/>
    <w:rsid w:val="009F2F27"/>
    <w:rsid w:val="009F34AA"/>
    <w:rsid w:val="009F6BCB"/>
    <w:rsid w:val="009F7B78"/>
    <w:rsid w:val="00A001D8"/>
    <w:rsid w:val="00A0057A"/>
    <w:rsid w:val="00A02FA1"/>
    <w:rsid w:val="00A04CCE"/>
    <w:rsid w:val="00A05747"/>
    <w:rsid w:val="00A07073"/>
    <w:rsid w:val="00A07421"/>
    <w:rsid w:val="00A0776B"/>
    <w:rsid w:val="00A10A46"/>
    <w:rsid w:val="00A10AB2"/>
    <w:rsid w:val="00A10D30"/>
    <w:rsid w:val="00A10FB9"/>
    <w:rsid w:val="00A11421"/>
    <w:rsid w:val="00A12572"/>
    <w:rsid w:val="00A1389F"/>
    <w:rsid w:val="00A13B7A"/>
    <w:rsid w:val="00A14488"/>
    <w:rsid w:val="00A1467B"/>
    <w:rsid w:val="00A157B1"/>
    <w:rsid w:val="00A15AFB"/>
    <w:rsid w:val="00A16F3A"/>
    <w:rsid w:val="00A21DCD"/>
    <w:rsid w:val="00A22229"/>
    <w:rsid w:val="00A239CC"/>
    <w:rsid w:val="00A24442"/>
    <w:rsid w:val="00A24ADA"/>
    <w:rsid w:val="00A25B93"/>
    <w:rsid w:val="00A2753D"/>
    <w:rsid w:val="00A30F80"/>
    <w:rsid w:val="00A31AAE"/>
    <w:rsid w:val="00A32577"/>
    <w:rsid w:val="00A32682"/>
    <w:rsid w:val="00A330BB"/>
    <w:rsid w:val="00A446F5"/>
    <w:rsid w:val="00A44882"/>
    <w:rsid w:val="00A44AF7"/>
    <w:rsid w:val="00A45036"/>
    <w:rsid w:val="00A45125"/>
    <w:rsid w:val="00A51594"/>
    <w:rsid w:val="00A5227C"/>
    <w:rsid w:val="00A52415"/>
    <w:rsid w:val="00A5319E"/>
    <w:rsid w:val="00A54715"/>
    <w:rsid w:val="00A5545B"/>
    <w:rsid w:val="00A603DB"/>
    <w:rsid w:val="00A6061C"/>
    <w:rsid w:val="00A61B33"/>
    <w:rsid w:val="00A6210D"/>
    <w:rsid w:val="00A62D44"/>
    <w:rsid w:val="00A67263"/>
    <w:rsid w:val="00A7056B"/>
    <w:rsid w:val="00A7090A"/>
    <w:rsid w:val="00A7161C"/>
    <w:rsid w:val="00A71CE4"/>
    <w:rsid w:val="00A73FBB"/>
    <w:rsid w:val="00A75344"/>
    <w:rsid w:val="00A77AA3"/>
    <w:rsid w:val="00A80EE1"/>
    <w:rsid w:val="00A820BB"/>
    <w:rsid w:val="00A8236D"/>
    <w:rsid w:val="00A829AC"/>
    <w:rsid w:val="00A82AC0"/>
    <w:rsid w:val="00A833F9"/>
    <w:rsid w:val="00A8504E"/>
    <w:rsid w:val="00A854EB"/>
    <w:rsid w:val="00A872E5"/>
    <w:rsid w:val="00A879A9"/>
    <w:rsid w:val="00A905E1"/>
    <w:rsid w:val="00A91406"/>
    <w:rsid w:val="00A91BB5"/>
    <w:rsid w:val="00A9355C"/>
    <w:rsid w:val="00A952DE"/>
    <w:rsid w:val="00A95E5C"/>
    <w:rsid w:val="00A95F48"/>
    <w:rsid w:val="00A96E65"/>
    <w:rsid w:val="00A96ECE"/>
    <w:rsid w:val="00A97C72"/>
    <w:rsid w:val="00AA0C0B"/>
    <w:rsid w:val="00AA310B"/>
    <w:rsid w:val="00AA63D4"/>
    <w:rsid w:val="00AB004F"/>
    <w:rsid w:val="00AB06E8"/>
    <w:rsid w:val="00AB0EE9"/>
    <w:rsid w:val="00AB11F1"/>
    <w:rsid w:val="00AB1CD3"/>
    <w:rsid w:val="00AB2229"/>
    <w:rsid w:val="00AB352F"/>
    <w:rsid w:val="00AB43FD"/>
    <w:rsid w:val="00AB4A97"/>
    <w:rsid w:val="00AB61C4"/>
    <w:rsid w:val="00AB639A"/>
    <w:rsid w:val="00AB6C66"/>
    <w:rsid w:val="00AC009D"/>
    <w:rsid w:val="00AC07C8"/>
    <w:rsid w:val="00AC274B"/>
    <w:rsid w:val="00AC4764"/>
    <w:rsid w:val="00AC50FF"/>
    <w:rsid w:val="00AC602C"/>
    <w:rsid w:val="00AC6D36"/>
    <w:rsid w:val="00AD0CBA"/>
    <w:rsid w:val="00AD13C1"/>
    <w:rsid w:val="00AD1672"/>
    <w:rsid w:val="00AD26E2"/>
    <w:rsid w:val="00AD784C"/>
    <w:rsid w:val="00AE069A"/>
    <w:rsid w:val="00AE08FD"/>
    <w:rsid w:val="00AE126A"/>
    <w:rsid w:val="00AE1A4E"/>
    <w:rsid w:val="00AE1BAE"/>
    <w:rsid w:val="00AE3005"/>
    <w:rsid w:val="00AE3BD5"/>
    <w:rsid w:val="00AE59A0"/>
    <w:rsid w:val="00AE6416"/>
    <w:rsid w:val="00AE6853"/>
    <w:rsid w:val="00AE70D9"/>
    <w:rsid w:val="00AE7502"/>
    <w:rsid w:val="00AE7B0A"/>
    <w:rsid w:val="00AF0C57"/>
    <w:rsid w:val="00AF26F3"/>
    <w:rsid w:val="00AF3E34"/>
    <w:rsid w:val="00AF54A7"/>
    <w:rsid w:val="00AF5F04"/>
    <w:rsid w:val="00AF63EA"/>
    <w:rsid w:val="00AF71C3"/>
    <w:rsid w:val="00B00672"/>
    <w:rsid w:val="00B00D58"/>
    <w:rsid w:val="00B01B4D"/>
    <w:rsid w:val="00B02B02"/>
    <w:rsid w:val="00B04489"/>
    <w:rsid w:val="00B045D6"/>
    <w:rsid w:val="00B06398"/>
    <w:rsid w:val="00B06571"/>
    <w:rsid w:val="00B06881"/>
    <w:rsid w:val="00B068BA"/>
    <w:rsid w:val="00B06D2A"/>
    <w:rsid w:val="00B07217"/>
    <w:rsid w:val="00B07805"/>
    <w:rsid w:val="00B12D3A"/>
    <w:rsid w:val="00B13851"/>
    <w:rsid w:val="00B13B1C"/>
    <w:rsid w:val="00B1407A"/>
    <w:rsid w:val="00B14B5F"/>
    <w:rsid w:val="00B15F1A"/>
    <w:rsid w:val="00B21E5A"/>
    <w:rsid w:val="00B21F90"/>
    <w:rsid w:val="00B22291"/>
    <w:rsid w:val="00B23585"/>
    <w:rsid w:val="00B23F9A"/>
    <w:rsid w:val="00B2417B"/>
    <w:rsid w:val="00B24E6F"/>
    <w:rsid w:val="00B26CB5"/>
    <w:rsid w:val="00B2752E"/>
    <w:rsid w:val="00B307CC"/>
    <w:rsid w:val="00B326B7"/>
    <w:rsid w:val="00B3524C"/>
    <w:rsid w:val="00B3588E"/>
    <w:rsid w:val="00B40211"/>
    <w:rsid w:val="00B40631"/>
    <w:rsid w:val="00B4198F"/>
    <w:rsid w:val="00B41F3D"/>
    <w:rsid w:val="00B43165"/>
    <w:rsid w:val="00B431E8"/>
    <w:rsid w:val="00B43AB1"/>
    <w:rsid w:val="00B45141"/>
    <w:rsid w:val="00B45A5D"/>
    <w:rsid w:val="00B519CD"/>
    <w:rsid w:val="00B51FEB"/>
    <w:rsid w:val="00B5273A"/>
    <w:rsid w:val="00B530E7"/>
    <w:rsid w:val="00B53977"/>
    <w:rsid w:val="00B55AB8"/>
    <w:rsid w:val="00B568FD"/>
    <w:rsid w:val="00B57329"/>
    <w:rsid w:val="00B60031"/>
    <w:rsid w:val="00B60E61"/>
    <w:rsid w:val="00B6181C"/>
    <w:rsid w:val="00B61BD7"/>
    <w:rsid w:val="00B62071"/>
    <w:rsid w:val="00B62B50"/>
    <w:rsid w:val="00B635B7"/>
    <w:rsid w:val="00B63AE8"/>
    <w:rsid w:val="00B63EA5"/>
    <w:rsid w:val="00B65074"/>
    <w:rsid w:val="00B65950"/>
    <w:rsid w:val="00B66003"/>
    <w:rsid w:val="00B66258"/>
    <w:rsid w:val="00B66303"/>
    <w:rsid w:val="00B6646F"/>
    <w:rsid w:val="00B66CF3"/>
    <w:rsid w:val="00B66D83"/>
    <w:rsid w:val="00B672C0"/>
    <w:rsid w:val="00B676FD"/>
    <w:rsid w:val="00B678B6"/>
    <w:rsid w:val="00B67C9C"/>
    <w:rsid w:val="00B67F7D"/>
    <w:rsid w:val="00B7102D"/>
    <w:rsid w:val="00B75646"/>
    <w:rsid w:val="00B7629E"/>
    <w:rsid w:val="00B77183"/>
    <w:rsid w:val="00B8021E"/>
    <w:rsid w:val="00B80DE1"/>
    <w:rsid w:val="00B8382B"/>
    <w:rsid w:val="00B85B6B"/>
    <w:rsid w:val="00B85DDD"/>
    <w:rsid w:val="00B863AF"/>
    <w:rsid w:val="00B87278"/>
    <w:rsid w:val="00B87AA3"/>
    <w:rsid w:val="00B90729"/>
    <w:rsid w:val="00B907DA"/>
    <w:rsid w:val="00B90B09"/>
    <w:rsid w:val="00B92BD1"/>
    <w:rsid w:val="00B93694"/>
    <w:rsid w:val="00B94C5E"/>
    <w:rsid w:val="00B950BC"/>
    <w:rsid w:val="00B9714C"/>
    <w:rsid w:val="00B97DAF"/>
    <w:rsid w:val="00BA1F28"/>
    <w:rsid w:val="00BA26F6"/>
    <w:rsid w:val="00BA29AD"/>
    <w:rsid w:val="00BA2B27"/>
    <w:rsid w:val="00BA3153"/>
    <w:rsid w:val="00BA33CF"/>
    <w:rsid w:val="00BA38C3"/>
    <w:rsid w:val="00BA3F8D"/>
    <w:rsid w:val="00BA54FA"/>
    <w:rsid w:val="00BA5D9F"/>
    <w:rsid w:val="00BA72FA"/>
    <w:rsid w:val="00BA7DDB"/>
    <w:rsid w:val="00BB1013"/>
    <w:rsid w:val="00BB105C"/>
    <w:rsid w:val="00BB2112"/>
    <w:rsid w:val="00BB3D36"/>
    <w:rsid w:val="00BB41DB"/>
    <w:rsid w:val="00BB6207"/>
    <w:rsid w:val="00BB74AC"/>
    <w:rsid w:val="00BB7A10"/>
    <w:rsid w:val="00BB7A40"/>
    <w:rsid w:val="00BC104C"/>
    <w:rsid w:val="00BC21A8"/>
    <w:rsid w:val="00BC2577"/>
    <w:rsid w:val="00BC2FC3"/>
    <w:rsid w:val="00BC3FF3"/>
    <w:rsid w:val="00BC4559"/>
    <w:rsid w:val="00BC4EC4"/>
    <w:rsid w:val="00BC60BE"/>
    <w:rsid w:val="00BC6295"/>
    <w:rsid w:val="00BC717D"/>
    <w:rsid w:val="00BC7468"/>
    <w:rsid w:val="00BC7D4F"/>
    <w:rsid w:val="00BC7ED7"/>
    <w:rsid w:val="00BD129E"/>
    <w:rsid w:val="00BD2850"/>
    <w:rsid w:val="00BD49A1"/>
    <w:rsid w:val="00BD4F45"/>
    <w:rsid w:val="00BD4FB9"/>
    <w:rsid w:val="00BD5F2D"/>
    <w:rsid w:val="00BD6019"/>
    <w:rsid w:val="00BD679D"/>
    <w:rsid w:val="00BD798C"/>
    <w:rsid w:val="00BD7DA7"/>
    <w:rsid w:val="00BE0F3C"/>
    <w:rsid w:val="00BE28D2"/>
    <w:rsid w:val="00BE29FF"/>
    <w:rsid w:val="00BE35A2"/>
    <w:rsid w:val="00BE4A64"/>
    <w:rsid w:val="00BE4DE9"/>
    <w:rsid w:val="00BE5E43"/>
    <w:rsid w:val="00BE69B9"/>
    <w:rsid w:val="00BE6B54"/>
    <w:rsid w:val="00BF0D9D"/>
    <w:rsid w:val="00BF1D87"/>
    <w:rsid w:val="00BF2883"/>
    <w:rsid w:val="00BF4496"/>
    <w:rsid w:val="00BF4CA7"/>
    <w:rsid w:val="00BF4DF8"/>
    <w:rsid w:val="00BF4E49"/>
    <w:rsid w:val="00BF557D"/>
    <w:rsid w:val="00BF658D"/>
    <w:rsid w:val="00BF7F58"/>
    <w:rsid w:val="00C01381"/>
    <w:rsid w:val="00C01AB1"/>
    <w:rsid w:val="00C026A0"/>
    <w:rsid w:val="00C027B0"/>
    <w:rsid w:val="00C027F8"/>
    <w:rsid w:val="00C0537D"/>
    <w:rsid w:val="00C06137"/>
    <w:rsid w:val="00C06929"/>
    <w:rsid w:val="00C072B4"/>
    <w:rsid w:val="00C079B8"/>
    <w:rsid w:val="00C10037"/>
    <w:rsid w:val="00C115E1"/>
    <w:rsid w:val="00C1211E"/>
    <w:rsid w:val="00C12195"/>
    <w:rsid w:val="00C123EA"/>
    <w:rsid w:val="00C12A49"/>
    <w:rsid w:val="00C133EE"/>
    <w:rsid w:val="00C149D0"/>
    <w:rsid w:val="00C16ECD"/>
    <w:rsid w:val="00C21517"/>
    <w:rsid w:val="00C21C79"/>
    <w:rsid w:val="00C24A90"/>
    <w:rsid w:val="00C24C04"/>
    <w:rsid w:val="00C26588"/>
    <w:rsid w:val="00C279CD"/>
    <w:rsid w:val="00C27DE9"/>
    <w:rsid w:val="00C303DB"/>
    <w:rsid w:val="00C30B8E"/>
    <w:rsid w:val="00C32518"/>
    <w:rsid w:val="00C32989"/>
    <w:rsid w:val="00C33388"/>
    <w:rsid w:val="00C34AB2"/>
    <w:rsid w:val="00C35484"/>
    <w:rsid w:val="00C35C43"/>
    <w:rsid w:val="00C37005"/>
    <w:rsid w:val="00C37864"/>
    <w:rsid w:val="00C40FAC"/>
    <w:rsid w:val="00C4173A"/>
    <w:rsid w:val="00C433D8"/>
    <w:rsid w:val="00C44D8C"/>
    <w:rsid w:val="00C4621F"/>
    <w:rsid w:val="00C469AA"/>
    <w:rsid w:val="00C46E53"/>
    <w:rsid w:val="00C4776F"/>
    <w:rsid w:val="00C50DED"/>
    <w:rsid w:val="00C52217"/>
    <w:rsid w:val="00C52513"/>
    <w:rsid w:val="00C53BA4"/>
    <w:rsid w:val="00C54223"/>
    <w:rsid w:val="00C55514"/>
    <w:rsid w:val="00C56336"/>
    <w:rsid w:val="00C574DD"/>
    <w:rsid w:val="00C57E6C"/>
    <w:rsid w:val="00C57EA1"/>
    <w:rsid w:val="00C602FF"/>
    <w:rsid w:val="00C60411"/>
    <w:rsid w:val="00C61174"/>
    <w:rsid w:val="00C6148F"/>
    <w:rsid w:val="00C621B1"/>
    <w:rsid w:val="00C62F7A"/>
    <w:rsid w:val="00C63B9C"/>
    <w:rsid w:val="00C64059"/>
    <w:rsid w:val="00C6513A"/>
    <w:rsid w:val="00C6682F"/>
    <w:rsid w:val="00C67176"/>
    <w:rsid w:val="00C67BF4"/>
    <w:rsid w:val="00C7275E"/>
    <w:rsid w:val="00C7276D"/>
    <w:rsid w:val="00C728E3"/>
    <w:rsid w:val="00C731AF"/>
    <w:rsid w:val="00C74C5D"/>
    <w:rsid w:val="00C74C6B"/>
    <w:rsid w:val="00C752BB"/>
    <w:rsid w:val="00C77177"/>
    <w:rsid w:val="00C80802"/>
    <w:rsid w:val="00C814F5"/>
    <w:rsid w:val="00C84FCB"/>
    <w:rsid w:val="00C85BC6"/>
    <w:rsid w:val="00C85ED3"/>
    <w:rsid w:val="00C86142"/>
    <w:rsid w:val="00C863C4"/>
    <w:rsid w:val="00C90A5D"/>
    <w:rsid w:val="00C90DAB"/>
    <w:rsid w:val="00C920EA"/>
    <w:rsid w:val="00C93C3E"/>
    <w:rsid w:val="00C94E65"/>
    <w:rsid w:val="00C97306"/>
    <w:rsid w:val="00CA12E3"/>
    <w:rsid w:val="00CA1476"/>
    <w:rsid w:val="00CA3699"/>
    <w:rsid w:val="00CA5B2C"/>
    <w:rsid w:val="00CA5EE2"/>
    <w:rsid w:val="00CA6611"/>
    <w:rsid w:val="00CA6651"/>
    <w:rsid w:val="00CA6755"/>
    <w:rsid w:val="00CA6AE6"/>
    <w:rsid w:val="00CA782F"/>
    <w:rsid w:val="00CB187B"/>
    <w:rsid w:val="00CB239F"/>
    <w:rsid w:val="00CB2835"/>
    <w:rsid w:val="00CB2FC1"/>
    <w:rsid w:val="00CB311D"/>
    <w:rsid w:val="00CB3285"/>
    <w:rsid w:val="00CB3389"/>
    <w:rsid w:val="00CB4500"/>
    <w:rsid w:val="00CB782C"/>
    <w:rsid w:val="00CC0C72"/>
    <w:rsid w:val="00CC1DB6"/>
    <w:rsid w:val="00CC2BFD"/>
    <w:rsid w:val="00CC3040"/>
    <w:rsid w:val="00CC3828"/>
    <w:rsid w:val="00CC57FA"/>
    <w:rsid w:val="00CC5DD1"/>
    <w:rsid w:val="00CC6A79"/>
    <w:rsid w:val="00CC6F40"/>
    <w:rsid w:val="00CC7414"/>
    <w:rsid w:val="00CD3476"/>
    <w:rsid w:val="00CD64DF"/>
    <w:rsid w:val="00CD70AE"/>
    <w:rsid w:val="00CD752E"/>
    <w:rsid w:val="00CE05F8"/>
    <w:rsid w:val="00CE225F"/>
    <w:rsid w:val="00CE22F5"/>
    <w:rsid w:val="00CE42A4"/>
    <w:rsid w:val="00CE5A7A"/>
    <w:rsid w:val="00CF2C44"/>
    <w:rsid w:val="00CF2F50"/>
    <w:rsid w:val="00CF6198"/>
    <w:rsid w:val="00D013C2"/>
    <w:rsid w:val="00D02919"/>
    <w:rsid w:val="00D03273"/>
    <w:rsid w:val="00D04C61"/>
    <w:rsid w:val="00D053BE"/>
    <w:rsid w:val="00D05B8D"/>
    <w:rsid w:val="00D05B9B"/>
    <w:rsid w:val="00D065A2"/>
    <w:rsid w:val="00D06E1E"/>
    <w:rsid w:val="00D079AA"/>
    <w:rsid w:val="00D07EF1"/>
    <w:rsid w:val="00D07F00"/>
    <w:rsid w:val="00D1130F"/>
    <w:rsid w:val="00D115B0"/>
    <w:rsid w:val="00D17B72"/>
    <w:rsid w:val="00D202A3"/>
    <w:rsid w:val="00D2166C"/>
    <w:rsid w:val="00D22A9E"/>
    <w:rsid w:val="00D24305"/>
    <w:rsid w:val="00D25003"/>
    <w:rsid w:val="00D266D3"/>
    <w:rsid w:val="00D30640"/>
    <w:rsid w:val="00D311E0"/>
    <w:rsid w:val="00D3168A"/>
    <w:rsid w:val="00D3185C"/>
    <w:rsid w:val="00D3205F"/>
    <w:rsid w:val="00D3222E"/>
    <w:rsid w:val="00D3308E"/>
    <w:rsid w:val="00D3318E"/>
    <w:rsid w:val="00D33E72"/>
    <w:rsid w:val="00D35377"/>
    <w:rsid w:val="00D3564F"/>
    <w:rsid w:val="00D35BD6"/>
    <w:rsid w:val="00D361B5"/>
    <w:rsid w:val="00D36CFB"/>
    <w:rsid w:val="00D41039"/>
    <w:rsid w:val="00D411A2"/>
    <w:rsid w:val="00D4203E"/>
    <w:rsid w:val="00D43B04"/>
    <w:rsid w:val="00D44CC8"/>
    <w:rsid w:val="00D44CCF"/>
    <w:rsid w:val="00D44FCF"/>
    <w:rsid w:val="00D450CB"/>
    <w:rsid w:val="00D4606D"/>
    <w:rsid w:val="00D4718C"/>
    <w:rsid w:val="00D50B9C"/>
    <w:rsid w:val="00D513AF"/>
    <w:rsid w:val="00D5287D"/>
    <w:rsid w:val="00D52D73"/>
    <w:rsid w:val="00D52E58"/>
    <w:rsid w:val="00D53FC3"/>
    <w:rsid w:val="00D54CC8"/>
    <w:rsid w:val="00D55895"/>
    <w:rsid w:val="00D56B20"/>
    <w:rsid w:val="00D56D64"/>
    <w:rsid w:val="00D578B3"/>
    <w:rsid w:val="00D618F4"/>
    <w:rsid w:val="00D63636"/>
    <w:rsid w:val="00D6679E"/>
    <w:rsid w:val="00D7143C"/>
    <w:rsid w:val="00D714CC"/>
    <w:rsid w:val="00D7225D"/>
    <w:rsid w:val="00D7345F"/>
    <w:rsid w:val="00D74CFA"/>
    <w:rsid w:val="00D74FFE"/>
    <w:rsid w:val="00D754ED"/>
    <w:rsid w:val="00D75EA7"/>
    <w:rsid w:val="00D75FE2"/>
    <w:rsid w:val="00D76823"/>
    <w:rsid w:val="00D76ECC"/>
    <w:rsid w:val="00D81ADF"/>
    <w:rsid w:val="00D81F21"/>
    <w:rsid w:val="00D850E9"/>
    <w:rsid w:val="00D864F2"/>
    <w:rsid w:val="00D87598"/>
    <w:rsid w:val="00D90463"/>
    <w:rsid w:val="00D90E7A"/>
    <w:rsid w:val="00D932C9"/>
    <w:rsid w:val="00D943F8"/>
    <w:rsid w:val="00D94E20"/>
    <w:rsid w:val="00D95470"/>
    <w:rsid w:val="00D96B55"/>
    <w:rsid w:val="00DA0064"/>
    <w:rsid w:val="00DA06A9"/>
    <w:rsid w:val="00DA0FE8"/>
    <w:rsid w:val="00DA2619"/>
    <w:rsid w:val="00DA3A35"/>
    <w:rsid w:val="00DA4239"/>
    <w:rsid w:val="00DA588C"/>
    <w:rsid w:val="00DA65DE"/>
    <w:rsid w:val="00DA7299"/>
    <w:rsid w:val="00DA7EF9"/>
    <w:rsid w:val="00DB038F"/>
    <w:rsid w:val="00DB0B61"/>
    <w:rsid w:val="00DB1474"/>
    <w:rsid w:val="00DB1A47"/>
    <w:rsid w:val="00DB2842"/>
    <w:rsid w:val="00DB2962"/>
    <w:rsid w:val="00DB303B"/>
    <w:rsid w:val="00DB39E1"/>
    <w:rsid w:val="00DB51F9"/>
    <w:rsid w:val="00DB52FB"/>
    <w:rsid w:val="00DB56DD"/>
    <w:rsid w:val="00DB5D1E"/>
    <w:rsid w:val="00DB6057"/>
    <w:rsid w:val="00DB6714"/>
    <w:rsid w:val="00DC013B"/>
    <w:rsid w:val="00DC090B"/>
    <w:rsid w:val="00DC1679"/>
    <w:rsid w:val="00DC1E38"/>
    <w:rsid w:val="00DC219B"/>
    <w:rsid w:val="00DC2409"/>
    <w:rsid w:val="00DC2CF1"/>
    <w:rsid w:val="00DC2DC7"/>
    <w:rsid w:val="00DC2EA0"/>
    <w:rsid w:val="00DC3A7C"/>
    <w:rsid w:val="00DC3D8B"/>
    <w:rsid w:val="00DC4FCF"/>
    <w:rsid w:val="00DC50E0"/>
    <w:rsid w:val="00DC6386"/>
    <w:rsid w:val="00DC655A"/>
    <w:rsid w:val="00DD1130"/>
    <w:rsid w:val="00DD1951"/>
    <w:rsid w:val="00DD43A1"/>
    <w:rsid w:val="00DD487D"/>
    <w:rsid w:val="00DD4E83"/>
    <w:rsid w:val="00DD6628"/>
    <w:rsid w:val="00DD6945"/>
    <w:rsid w:val="00DE175C"/>
    <w:rsid w:val="00DE2D04"/>
    <w:rsid w:val="00DE317B"/>
    <w:rsid w:val="00DE3250"/>
    <w:rsid w:val="00DE4E55"/>
    <w:rsid w:val="00DE6028"/>
    <w:rsid w:val="00DE6313"/>
    <w:rsid w:val="00DE6C85"/>
    <w:rsid w:val="00DE7521"/>
    <w:rsid w:val="00DE78A3"/>
    <w:rsid w:val="00DF0A6E"/>
    <w:rsid w:val="00DF109C"/>
    <w:rsid w:val="00DF1A71"/>
    <w:rsid w:val="00DF3B31"/>
    <w:rsid w:val="00DF40D0"/>
    <w:rsid w:val="00DF50FC"/>
    <w:rsid w:val="00DF68C7"/>
    <w:rsid w:val="00DF731A"/>
    <w:rsid w:val="00E0171C"/>
    <w:rsid w:val="00E0414C"/>
    <w:rsid w:val="00E06818"/>
    <w:rsid w:val="00E06B75"/>
    <w:rsid w:val="00E10927"/>
    <w:rsid w:val="00E10B5A"/>
    <w:rsid w:val="00E11332"/>
    <w:rsid w:val="00E11352"/>
    <w:rsid w:val="00E13B99"/>
    <w:rsid w:val="00E14711"/>
    <w:rsid w:val="00E15FC0"/>
    <w:rsid w:val="00E170DC"/>
    <w:rsid w:val="00E172B7"/>
    <w:rsid w:val="00E17546"/>
    <w:rsid w:val="00E1775B"/>
    <w:rsid w:val="00E20758"/>
    <w:rsid w:val="00E2076E"/>
    <w:rsid w:val="00E20EF4"/>
    <w:rsid w:val="00E210B5"/>
    <w:rsid w:val="00E23C23"/>
    <w:rsid w:val="00E24320"/>
    <w:rsid w:val="00E24FFB"/>
    <w:rsid w:val="00E261B3"/>
    <w:rsid w:val="00E262AA"/>
    <w:rsid w:val="00E26818"/>
    <w:rsid w:val="00E26AA6"/>
    <w:rsid w:val="00E27FFC"/>
    <w:rsid w:val="00E3013E"/>
    <w:rsid w:val="00E30B15"/>
    <w:rsid w:val="00E316ED"/>
    <w:rsid w:val="00E318B0"/>
    <w:rsid w:val="00E321C3"/>
    <w:rsid w:val="00E33237"/>
    <w:rsid w:val="00E33E57"/>
    <w:rsid w:val="00E40181"/>
    <w:rsid w:val="00E415EF"/>
    <w:rsid w:val="00E42FD3"/>
    <w:rsid w:val="00E43C82"/>
    <w:rsid w:val="00E43E3D"/>
    <w:rsid w:val="00E46B26"/>
    <w:rsid w:val="00E46DFA"/>
    <w:rsid w:val="00E47E60"/>
    <w:rsid w:val="00E51D7F"/>
    <w:rsid w:val="00E52E3C"/>
    <w:rsid w:val="00E5421F"/>
    <w:rsid w:val="00E54950"/>
    <w:rsid w:val="00E55FB3"/>
    <w:rsid w:val="00E5680F"/>
    <w:rsid w:val="00E56A01"/>
    <w:rsid w:val="00E56E73"/>
    <w:rsid w:val="00E57218"/>
    <w:rsid w:val="00E5782E"/>
    <w:rsid w:val="00E57C75"/>
    <w:rsid w:val="00E6085B"/>
    <w:rsid w:val="00E61428"/>
    <w:rsid w:val="00E615CE"/>
    <w:rsid w:val="00E629A1"/>
    <w:rsid w:val="00E6493F"/>
    <w:rsid w:val="00E64F8F"/>
    <w:rsid w:val="00E65ABD"/>
    <w:rsid w:val="00E67386"/>
    <w:rsid w:val="00E6794C"/>
    <w:rsid w:val="00E67E53"/>
    <w:rsid w:val="00E71591"/>
    <w:rsid w:val="00E71CEB"/>
    <w:rsid w:val="00E7474F"/>
    <w:rsid w:val="00E75E8A"/>
    <w:rsid w:val="00E80569"/>
    <w:rsid w:val="00E80DE3"/>
    <w:rsid w:val="00E81606"/>
    <w:rsid w:val="00E82C55"/>
    <w:rsid w:val="00E845EB"/>
    <w:rsid w:val="00E85E51"/>
    <w:rsid w:val="00E86E28"/>
    <w:rsid w:val="00E8787E"/>
    <w:rsid w:val="00E9042A"/>
    <w:rsid w:val="00E92958"/>
    <w:rsid w:val="00E92AC3"/>
    <w:rsid w:val="00E9314C"/>
    <w:rsid w:val="00E94D2E"/>
    <w:rsid w:val="00E95AB7"/>
    <w:rsid w:val="00E964C6"/>
    <w:rsid w:val="00E96C9A"/>
    <w:rsid w:val="00E96F8E"/>
    <w:rsid w:val="00EA1038"/>
    <w:rsid w:val="00EA2F6A"/>
    <w:rsid w:val="00EA47DB"/>
    <w:rsid w:val="00EA7147"/>
    <w:rsid w:val="00EA75C7"/>
    <w:rsid w:val="00EB00E0"/>
    <w:rsid w:val="00EB02B5"/>
    <w:rsid w:val="00EB05D5"/>
    <w:rsid w:val="00EB0FC6"/>
    <w:rsid w:val="00EB1FD2"/>
    <w:rsid w:val="00EB202B"/>
    <w:rsid w:val="00EB2361"/>
    <w:rsid w:val="00EB422C"/>
    <w:rsid w:val="00EB46F3"/>
    <w:rsid w:val="00EB4BC7"/>
    <w:rsid w:val="00EB56B9"/>
    <w:rsid w:val="00EB5B2B"/>
    <w:rsid w:val="00EB6606"/>
    <w:rsid w:val="00EB6D60"/>
    <w:rsid w:val="00EB79E8"/>
    <w:rsid w:val="00EC059F"/>
    <w:rsid w:val="00EC1F24"/>
    <w:rsid w:val="00EC22F6"/>
    <w:rsid w:val="00EC2F8A"/>
    <w:rsid w:val="00EC36E1"/>
    <w:rsid w:val="00EC3DB9"/>
    <w:rsid w:val="00EC563E"/>
    <w:rsid w:val="00EC5BEB"/>
    <w:rsid w:val="00ED05BF"/>
    <w:rsid w:val="00ED5B9B"/>
    <w:rsid w:val="00ED6BAD"/>
    <w:rsid w:val="00ED7447"/>
    <w:rsid w:val="00ED7762"/>
    <w:rsid w:val="00ED7FBD"/>
    <w:rsid w:val="00EE00D6"/>
    <w:rsid w:val="00EE114A"/>
    <w:rsid w:val="00EE11E7"/>
    <w:rsid w:val="00EE1488"/>
    <w:rsid w:val="00EE1E55"/>
    <w:rsid w:val="00EE29AD"/>
    <w:rsid w:val="00EE3067"/>
    <w:rsid w:val="00EE3228"/>
    <w:rsid w:val="00EE3C36"/>
    <w:rsid w:val="00EE3E24"/>
    <w:rsid w:val="00EE4D5D"/>
    <w:rsid w:val="00EE5131"/>
    <w:rsid w:val="00EE5678"/>
    <w:rsid w:val="00EF109B"/>
    <w:rsid w:val="00EF1A79"/>
    <w:rsid w:val="00EF1FE1"/>
    <w:rsid w:val="00EF201C"/>
    <w:rsid w:val="00EF2C72"/>
    <w:rsid w:val="00EF36AF"/>
    <w:rsid w:val="00EF41F1"/>
    <w:rsid w:val="00EF58E5"/>
    <w:rsid w:val="00EF59A3"/>
    <w:rsid w:val="00EF6179"/>
    <w:rsid w:val="00EF6675"/>
    <w:rsid w:val="00EF672A"/>
    <w:rsid w:val="00EF7326"/>
    <w:rsid w:val="00F0063D"/>
    <w:rsid w:val="00F00916"/>
    <w:rsid w:val="00F00DF1"/>
    <w:rsid w:val="00F00F9C"/>
    <w:rsid w:val="00F01E5F"/>
    <w:rsid w:val="00F024F3"/>
    <w:rsid w:val="00F02ABA"/>
    <w:rsid w:val="00F0437A"/>
    <w:rsid w:val="00F0585A"/>
    <w:rsid w:val="00F07D8C"/>
    <w:rsid w:val="00F101B8"/>
    <w:rsid w:val="00F11037"/>
    <w:rsid w:val="00F116DC"/>
    <w:rsid w:val="00F118EA"/>
    <w:rsid w:val="00F12742"/>
    <w:rsid w:val="00F1363E"/>
    <w:rsid w:val="00F14AA6"/>
    <w:rsid w:val="00F15AC0"/>
    <w:rsid w:val="00F16F1B"/>
    <w:rsid w:val="00F17F11"/>
    <w:rsid w:val="00F20C2B"/>
    <w:rsid w:val="00F20DBA"/>
    <w:rsid w:val="00F212B0"/>
    <w:rsid w:val="00F2193A"/>
    <w:rsid w:val="00F2470D"/>
    <w:rsid w:val="00F250A9"/>
    <w:rsid w:val="00F25FBA"/>
    <w:rsid w:val="00F267AF"/>
    <w:rsid w:val="00F30FF4"/>
    <w:rsid w:val="00F3122E"/>
    <w:rsid w:val="00F31861"/>
    <w:rsid w:val="00F31A57"/>
    <w:rsid w:val="00F32368"/>
    <w:rsid w:val="00F32AAA"/>
    <w:rsid w:val="00F331AD"/>
    <w:rsid w:val="00F3326B"/>
    <w:rsid w:val="00F332CB"/>
    <w:rsid w:val="00F35287"/>
    <w:rsid w:val="00F37B11"/>
    <w:rsid w:val="00F40A70"/>
    <w:rsid w:val="00F42EED"/>
    <w:rsid w:val="00F43A37"/>
    <w:rsid w:val="00F446BD"/>
    <w:rsid w:val="00F45477"/>
    <w:rsid w:val="00F45EEA"/>
    <w:rsid w:val="00F460FF"/>
    <w:rsid w:val="00F4641B"/>
    <w:rsid w:val="00F46EB8"/>
    <w:rsid w:val="00F47014"/>
    <w:rsid w:val="00F50CD1"/>
    <w:rsid w:val="00F511E4"/>
    <w:rsid w:val="00F52D09"/>
    <w:rsid w:val="00F52E08"/>
    <w:rsid w:val="00F531B0"/>
    <w:rsid w:val="00F53642"/>
    <w:rsid w:val="00F53A66"/>
    <w:rsid w:val="00F5462D"/>
    <w:rsid w:val="00F55911"/>
    <w:rsid w:val="00F55B21"/>
    <w:rsid w:val="00F56B57"/>
    <w:rsid w:val="00F56EF6"/>
    <w:rsid w:val="00F57949"/>
    <w:rsid w:val="00F57C00"/>
    <w:rsid w:val="00F60082"/>
    <w:rsid w:val="00F60FA0"/>
    <w:rsid w:val="00F61A9F"/>
    <w:rsid w:val="00F61B5F"/>
    <w:rsid w:val="00F62570"/>
    <w:rsid w:val="00F633D7"/>
    <w:rsid w:val="00F64696"/>
    <w:rsid w:val="00F650DA"/>
    <w:rsid w:val="00F65AA9"/>
    <w:rsid w:val="00F667E6"/>
    <w:rsid w:val="00F6768F"/>
    <w:rsid w:val="00F72C2C"/>
    <w:rsid w:val="00F7397F"/>
    <w:rsid w:val="00F741F2"/>
    <w:rsid w:val="00F766AD"/>
    <w:rsid w:val="00F76C36"/>
    <w:rsid w:val="00F76C46"/>
    <w:rsid w:val="00F76CAB"/>
    <w:rsid w:val="00F772C6"/>
    <w:rsid w:val="00F815B5"/>
    <w:rsid w:val="00F84308"/>
    <w:rsid w:val="00F845A6"/>
    <w:rsid w:val="00F84FD7"/>
    <w:rsid w:val="00F85195"/>
    <w:rsid w:val="00F854C1"/>
    <w:rsid w:val="00F868E3"/>
    <w:rsid w:val="00F87013"/>
    <w:rsid w:val="00F905DD"/>
    <w:rsid w:val="00F90855"/>
    <w:rsid w:val="00F922E4"/>
    <w:rsid w:val="00F92E9B"/>
    <w:rsid w:val="00F938BA"/>
    <w:rsid w:val="00F97919"/>
    <w:rsid w:val="00FA04FA"/>
    <w:rsid w:val="00FA15AA"/>
    <w:rsid w:val="00FA19E7"/>
    <w:rsid w:val="00FA2823"/>
    <w:rsid w:val="00FA2C46"/>
    <w:rsid w:val="00FA3525"/>
    <w:rsid w:val="00FA50A1"/>
    <w:rsid w:val="00FA58D2"/>
    <w:rsid w:val="00FA5A53"/>
    <w:rsid w:val="00FA7A0B"/>
    <w:rsid w:val="00FB1C73"/>
    <w:rsid w:val="00FB1F6E"/>
    <w:rsid w:val="00FB3822"/>
    <w:rsid w:val="00FB3A5A"/>
    <w:rsid w:val="00FB4769"/>
    <w:rsid w:val="00FB4CDA"/>
    <w:rsid w:val="00FB6481"/>
    <w:rsid w:val="00FB6D36"/>
    <w:rsid w:val="00FC0965"/>
    <w:rsid w:val="00FC0F81"/>
    <w:rsid w:val="00FC13DB"/>
    <w:rsid w:val="00FC21A1"/>
    <w:rsid w:val="00FC252F"/>
    <w:rsid w:val="00FC2C2E"/>
    <w:rsid w:val="00FC355F"/>
    <w:rsid w:val="00FC395C"/>
    <w:rsid w:val="00FC55BF"/>
    <w:rsid w:val="00FC5E8E"/>
    <w:rsid w:val="00FC7165"/>
    <w:rsid w:val="00FC73BD"/>
    <w:rsid w:val="00FC78E6"/>
    <w:rsid w:val="00FC7951"/>
    <w:rsid w:val="00FD1E9B"/>
    <w:rsid w:val="00FD308E"/>
    <w:rsid w:val="00FD3766"/>
    <w:rsid w:val="00FD3D05"/>
    <w:rsid w:val="00FD41B0"/>
    <w:rsid w:val="00FD4678"/>
    <w:rsid w:val="00FD47C4"/>
    <w:rsid w:val="00FD4E6B"/>
    <w:rsid w:val="00FD54BA"/>
    <w:rsid w:val="00FE16AD"/>
    <w:rsid w:val="00FE2DCF"/>
    <w:rsid w:val="00FE3928"/>
    <w:rsid w:val="00FE3FA7"/>
    <w:rsid w:val="00FE4081"/>
    <w:rsid w:val="00FE4B9C"/>
    <w:rsid w:val="00FF2A4E"/>
    <w:rsid w:val="00FF2FCE"/>
    <w:rsid w:val="00FF4F7D"/>
    <w:rsid w:val="00FF54BE"/>
    <w:rsid w:val="00FF58B8"/>
    <w:rsid w:val="00FF6D9D"/>
    <w:rsid w:val="00FF7620"/>
    <w:rsid w:val="00FF7DD5"/>
    <w:rsid w:val="01567B84"/>
    <w:rsid w:val="0167565A"/>
    <w:rsid w:val="0182D816"/>
    <w:rsid w:val="019DFD54"/>
    <w:rsid w:val="01A1BB34"/>
    <w:rsid w:val="01A1D1FC"/>
    <w:rsid w:val="0212DB8A"/>
    <w:rsid w:val="0271E2CF"/>
    <w:rsid w:val="02D9F022"/>
    <w:rsid w:val="036DA84B"/>
    <w:rsid w:val="043E6189"/>
    <w:rsid w:val="04C20A34"/>
    <w:rsid w:val="04E1DFF9"/>
    <w:rsid w:val="0568E078"/>
    <w:rsid w:val="05C57467"/>
    <w:rsid w:val="05DF44D2"/>
    <w:rsid w:val="05E853FE"/>
    <w:rsid w:val="062B84E4"/>
    <w:rsid w:val="063E3F3F"/>
    <w:rsid w:val="0640BC2D"/>
    <w:rsid w:val="0672A6E2"/>
    <w:rsid w:val="06EE3A33"/>
    <w:rsid w:val="0725274B"/>
    <w:rsid w:val="07CE28C5"/>
    <w:rsid w:val="0873F8AA"/>
    <w:rsid w:val="090A9E93"/>
    <w:rsid w:val="0AFEF607"/>
    <w:rsid w:val="0B0CEB05"/>
    <w:rsid w:val="0B11B062"/>
    <w:rsid w:val="0B5F91D3"/>
    <w:rsid w:val="0B8E40BA"/>
    <w:rsid w:val="0C45DB36"/>
    <w:rsid w:val="0CA8BB66"/>
    <w:rsid w:val="0D2A111B"/>
    <w:rsid w:val="0D7086C8"/>
    <w:rsid w:val="0DEDFF62"/>
    <w:rsid w:val="0E01A936"/>
    <w:rsid w:val="0E0CE010"/>
    <w:rsid w:val="0E38164D"/>
    <w:rsid w:val="0E40C199"/>
    <w:rsid w:val="0F77531B"/>
    <w:rsid w:val="0FD3E6AE"/>
    <w:rsid w:val="101BBA29"/>
    <w:rsid w:val="103302F6"/>
    <w:rsid w:val="11C358A5"/>
    <w:rsid w:val="12161228"/>
    <w:rsid w:val="12C84CAD"/>
    <w:rsid w:val="12F0DF8F"/>
    <w:rsid w:val="1426FBE0"/>
    <w:rsid w:val="14BC294A"/>
    <w:rsid w:val="153EBECA"/>
    <w:rsid w:val="1657F9AB"/>
    <w:rsid w:val="16D67E61"/>
    <w:rsid w:val="17602FF6"/>
    <w:rsid w:val="17C450B2"/>
    <w:rsid w:val="193E0610"/>
    <w:rsid w:val="196E62E7"/>
    <w:rsid w:val="19CA0A4E"/>
    <w:rsid w:val="1A10B320"/>
    <w:rsid w:val="1AFBF174"/>
    <w:rsid w:val="1AFC9EEA"/>
    <w:rsid w:val="1CA59F02"/>
    <w:rsid w:val="1CBC4F7A"/>
    <w:rsid w:val="1D78E38A"/>
    <w:rsid w:val="1E4E3A17"/>
    <w:rsid w:val="1E85272F"/>
    <w:rsid w:val="1EB543E5"/>
    <w:rsid w:val="1F884A27"/>
    <w:rsid w:val="20B2D9AF"/>
    <w:rsid w:val="210A3D47"/>
    <w:rsid w:val="2133C1C8"/>
    <w:rsid w:val="2185DAD9"/>
    <w:rsid w:val="21B014F7"/>
    <w:rsid w:val="21ECE4A7"/>
    <w:rsid w:val="25B4CAA2"/>
    <w:rsid w:val="25D722A5"/>
    <w:rsid w:val="26727459"/>
    <w:rsid w:val="27452169"/>
    <w:rsid w:val="274D0EEF"/>
    <w:rsid w:val="27507372"/>
    <w:rsid w:val="27F51C5D"/>
    <w:rsid w:val="281A4167"/>
    <w:rsid w:val="29FCB607"/>
    <w:rsid w:val="2A47F223"/>
    <w:rsid w:val="2A8058CD"/>
    <w:rsid w:val="2AF04C0B"/>
    <w:rsid w:val="2B51E229"/>
    <w:rsid w:val="2BAD34AD"/>
    <w:rsid w:val="2C13A52B"/>
    <w:rsid w:val="2D096122"/>
    <w:rsid w:val="2DA32816"/>
    <w:rsid w:val="2DAF758C"/>
    <w:rsid w:val="2E46811E"/>
    <w:rsid w:val="2E6C95DF"/>
    <w:rsid w:val="2F3329E2"/>
    <w:rsid w:val="2F8336A5"/>
    <w:rsid w:val="30B8C6CB"/>
    <w:rsid w:val="30EF9A51"/>
    <w:rsid w:val="310A67DB"/>
    <w:rsid w:val="31328E35"/>
    <w:rsid w:val="319646F9"/>
    <w:rsid w:val="31EA61A8"/>
    <w:rsid w:val="331EED8B"/>
    <w:rsid w:val="33587A02"/>
    <w:rsid w:val="336CE14A"/>
    <w:rsid w:val="33CCEF46"/>
    <w:rsid w:val="3459ADE8"/>
    <w:rsid w:val="34DF9C12"/>
    <w:rsid w:val="34FAC745"/>
    <w:rsid w:val="3552AD83"/>
    <w:rsid w:val="356DDC88"/>
    <w:rsid w:val="36321E7D"/>
    <w:rsid w:val="369697A6"/>
    <w:rsid w:val="36AF89B2"/>
    <w:rsid w:val="36C3C641"/>
    <w:rsid w:val="371A8226"/>
    <w:rsid w:val="3751F7E2"/>
    <w:rsid w:val="3797901B"/>
    <w:rsid w:val="3893C1AC"/>
    <w:rsid w:val="3915BCA9"/>
    <w:rsid w:val="392CD4B7"/>
    <w:rsid w:val="39D99DB0"/>
    <w:rsid w:val="3AC5731D"/>
    <w:rsid w:val="3AD7BF0B"/>
    <w:rsid w:val="3C3EE5D3"/>
    <w:rsid w:val="3D40DD75"/>
    <w:rsid w:val="3DB94BE0"/>
    <w:rsid w:val="3DE1BEA8"/>
    <w:rsid w:val="3E37EA5B"/>
    <w:rsid w:val="3E5BA1A4"/>
    <w:rsid w:val="3F2598DB"/>
    <w:rsid w:val="3FF67CE4"/>
    <w:rsid w:val="3FF77205"/>
    <w:rsid w:val="4038E4C9"/>
    <w:rsid w:val="410FF916"/>
    <w:rsid w:val="412607EE"/>
    <w:rsid w:val="41435127"/>
    <w:rsid w:val="427A02A8"/>
    <w:rsid w:val="42DD123C"/>
    <w:rsid w:val="4345D54A"/>
    <w:rsid w:val="43807FF6"/>
    <w:rsid w:val="43A13955"/>
    <w:rsid w:val="43D50559"/>
    <w:rsid w:val="452EF9A2"/>
    <w:rsid w:val="45F8571F"/>
    <w:rsid w:val="45FA1896"/>
    <w:rsid w:val="46623577"/>
    <w:rsid w:val="470C4174"/>
    <w:rsid w:val="474D73CB"/>
    <w:rsid w:val="477E0C6B"/>
    <w:rsid w:val="47948B88"/>
    <w:rsid w:val="4797F833"/>
    <w:rsid w:val="47BF356B"/>
    <w:rsid w:val="4814D1ED"/>
    <w:rsid w:val="48471632"/>
    <w:rsid w:val="48D3270C"/>
    <w:rsid w:val="4999D639"/>
    <w:rsid w:val="49CB05EF"/>
    <w:rsid w:val="4A09D21B"/>
    <w:rsid w:val="4A0E172E"/>
    <w:rsid w:val="4A42D5E4"/>
    <w:rsid w:val="4A869411"/>
    <w:rsid w:val="4AC3E1D3"/>
    <w:rsid w:val="4AD6A986"/>
    <w:rsid w:val="4AF6D62D"/>
    <w:rsid w:val="4BA20881"/>
    <w:rsid w:val="4C339F49"/>
    <w:rsid w:val="4C92A68E"/>
    <w:rsid w:val="4D23EA7A"/>
    <w:rsid w:val="4DD119D5"/>
    <w:rsid w:val="4E0654D8"/>
    <w:rsid w:val="4E2E76EF"/>
    <w:rsid w:val="4E9D2F59"/>
    <w:rsid w:val="4EB56BCA"/>
    <w:rsid w:val="4EC03E40"/>
    <w:rsid w:val="4EE4BDF7"/>
    <w:rsid w:val="4F16BBE1"/>
    <w:rsid w:val="4F7CEC18"/>
    <w:rsid w:val="510EFDF2"/>
    <w:rsid w:val="529D62F2"/>
    <w:rsid w:val="543CA024"/>
    <w:rsid w:val="5464636F"/>
    <w:rsid w:val="547DC034"/>
    <w:rsid w:val="551CDEBC"/>
    <w:rsid w:val="554A7E1B"/>
    <w:rsid w:val="55BC4933"/>
    <w:rsid w:val="561B7F29"/>
    <w:rsid w:val="5691D36E"/>
    <w:rsid w:val="577E3F76"/>
    <w:rsid w:val="588549E8"/>
    <w:rsid w:val="59433103"/>
    <w:rsid w:val="59E94525"/>
    <w:rsid w:val="5A519AC9"/>
    <w:rsid w:val="5A796F24"/>
    <w:rsid w:val="5B46D887"/>
    <w:rsid w:val="5D1322D2"/>
    <w:rsid w:val="5D2C4B2F"/>
    <w:rsid w:val="5D6772D8"/>
    <w:rsid w:val="5DEC6C0F"/>
    <w:rsid w:val="5DF3C122"/>
    <w:rsid w:val="5EA69FE9"/>
    <w:rsid w:val="5EAEF333"/>
    <w:rsid w:val="6056CFC4"/>
    <w:rsid w:val="61073402"/>
    <w:rsid w:val="619A7AC4"/>
    <w:rsid w:val="619D471D"/>
    <w:rsid w:val="61C036A3"/>
    <w:rsid w:val="622C2C2E"/>
    <w:rsid w:val="6349CB10"/>
    <w:rsid w:val="64BBC9C3"/>
    <w:rsid w:val="66F579CD"/>
    <w:rsid w:val="67ADC80B"/>
    <w:rsid w:val="685240E4"/>
    <w:rsid w:val="69B8B526"/>
    <w:rsid w:val="6B2B0106"/>
    <w:rsid w:val="6B8E1D13"/>
    <w:rsid w:val="6BA247B4"/>
    <w:rsid w:val="6C00AE4B"/>
    <w:rsid w:val="6C47FF3B"/>
    <w:rsid w:val="6C58A29A"/>
    <w:rsid w:val="6E9DBA2F"/>
    <w:rsid w:val="6ED0D3F9"/>
    <w:rsid w:val="6F80951E"/>
    <w:rsid w:val="70754A5E"/>
    <w:rsid w:val="711C9F4E"/>
    <w:rsid w:val="712DBABF"/>
    <w:rsid w:val="713AB7E0"/>
    <w:rsid w:val="7147F76E"/>
    <w:rsid w:val="71C94D23"/>
    <w:rsid w:val="731CF4CF"/>
    <w:rsid w:val="732A3A84"/>
    <w:rsid w:val="73651D84"/>
    <w:rsid w:val="74544010"/>
    <w:rsid w:val="7500EDE5"/>
    <w:rsid w:val="75199FA3"/>
    <w:rsid w:val="77A1744F"/>
    <w:rsid w:val="785A3661"/>
    <w:rsid w:val="78D30311"/>
    <w:rsid w:val="78F69AC8"/>
    <w:rsid w:val="79D45F08"/>
    <w:rsid w:val="7B537882"/>
    <w:rsid w:val="7CB0F6AF"/>
    <w:rsid w:val="7D490588"/>
    <w:rsid w:val="7EDDE57D"/>
    <w:rsid w:val="7F6C8885"/>
    <w:rsid w:val="7FE5746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EA964A"/>
  <w15:docId w15:val="{9A6EDBF0-CB8D-4E09-9FB3-D3C2E617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0" w:qFormat="1"/>
    <w:lsdException w:name="heading 3" w:uiPriority="0"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E9042A"/>
    <w:pPr>
      <w:keepNext/>
      <w:keepLines/>
      <w:spacing w:before="520" w:after="240" w:line="480" w:lineRule="atLeast"/>
      <w:outlineLvl w:val="0"/>
    </w:pPr>
    <w:rPr>
      <w:rFonts w:ascii="Arial" w:eastAsia="MS Gothic" w:hAnsi="Arial" w:cs="Arial"/>
      <w:bCs/>
      <w:color w:val="C5511A"/>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9042A"/>
    <w:rPr>
      <w:rFonts w:ascii="Arial" w:eastAsia="MS Gothic" w:hAnsi="Arial" w:cs="Arial"/>
      <w:bCs/>
      <w:color w:val="C5511A"/>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10"/>
    <w:rsid w:val="000033F7"/>
    <w:pPr>
      <w:keepLines/>
      <w:tabs>
        <w:tab w:val="right" w:leader="dot" w:pos="9299"/>
      </w:tabs>
      <w:spacing w:after="60"/>
      <w:ind w:left="284"/>
    </w:pPr>
    <w:rPr>
      <w:rFonts w:cs="Arial"/>
    </w:rPr>
  </w:style>
  <w:style w:type="paragraph" w:styleId="TOC4">
    <w:name w:val="toc 4"/>
    <w:basedOn w:val="TOC3"/>
    <w:uiPriority w:val="5"/>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05BDE"/>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Quotebullets">
    <w:name w:val="ZZ Quote bullets"/>
    <w:basedOn w:val="NoLis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46253"/>
    <w:pPr>
      <w:spacing w:line="320" w:lineRule="atLeast"/>
    </w:pPr>
    <w:rPr>
      <w:color w:val="C5511A"/>
      <w:sz w:val="24"/>
    </w:rPr>
  </w:style>
  <w:style w:type="paragraph" w:customStyle="1" w:styleId="DHHSbody">
    <w:name w:val="DHHS body"/>
    <w:qFormat/>
    <w:rsid w:val="0084176D"/>
    <w:pPr>
      <w:spacing w:after="120" w:line="270" w:lineRule="atLeast"/>
    </w:pPr>
    <w:rPr>
      <w:rFonts w:ascii="Arial" w:eastAsia="Times" w:hAnsi="Arial"/>
      <w:lang w:eastAsia="en-US"/>
    </w:rPr>
  </w:style>
  <w:style w:type="paragraph" w:customStyle="1" w:styleId="DHHStabletext6pt">
    <w:name w:val="DHHS table text + 6pt"/>
    <w:basedOn w:val="DHHStabletext"/>
    <w:rsid w:val="0084176D"/>
    <w:pPr>
      <w:spacing w:after="120"/>
    </w:pPr>
  </w:style>
  <w:style w:type="table" w:customStyle="1" w:styleId="TableGrid1">
    <w:name w:val="Table Grid1"/>
    <w:basedOn w:val="TableNormal"/>
    <w:next w:val="TableGrid"/>
    <w:uiPriority w:val="59"/>
    <w:rsid w:val="0084176D"/>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84176D"/>
    <w:pPr>
      <w:spacing w:after="0"/>
    </w:pPr>
  </w:style>
  <w:style w:type="paragraph" w:customStyle="1" w:styleId="DHHSbullet1">
    <w:name w:val="DHHS bullet 1"/>
    <w:basedOn w:val="DHHSbody"/>
    <w:qFormat/>
    <w:rsid w:val="0084176D"/>
    <w:pPr>
      <w:spacing w:after="40"/>
      <w:ind w:left="284" w:hanging="284"/>
    </w:pPr>
  </w:style>
  <w:style w:type="paragraph" w:customStyle="1" w:styleId="DHHSTOCheadingfactsheet">
    <w:name w:val="DHHS TOC heading fact sheet"/>
    <w:basedOn w:val="Heading2"/>
    <w:next w:val="DHHSbody"/>
    <w:link w:val="DHHSTOCheadingfactsheetChar"/>
    <w:uiPriority w:val="4"/>
    <w:rsid w:val="0084176D"/>
    <w:pPr>
      <w:spacing w:before="0" w:after="200" w:line="320" w:lineRule="atLeast"/>
      <w:outlineLvl w:val="9"/>
    </w:pPr>
    <w:rPr>
      <w:color w:val="C5511A"/>
      <w:sz w:val="28"/>
    </w:rPr>
  </w:style>
  <w:style w:type="character" w:customStyle="1" w:styleId="DHHSTOCheadingfactsheetChar">
    <w:name w:val="DHHS TOC heading fact sheet Char"/>
    <w:link w:val="DHHSTOCheadingfactsheet"/>
    <w:uiPriority w:val="4"/>
    <w:rsid w:val="0084176D"/>
    <w:rPr>
      <w:rFonts w:ascii="Arial" w:hAnsi="Arial"/>
      <w:b/>
      <w:color w:val="C5511A"/>
      <w:sz w:val="28"/>
      <w:szCs w:val="28"/>
      <w:lang w:eastAsia="en-US"/>
    </w:rPr>
  </w:style>
  <w:style w:type="paragraph" w:customStyle="1" w:styleId="DHHStabletext">
    <w:name w:val="DHHS table text"/>
    <w:uiPriority w:val="3"/>
    <w:qFormat/>
    <w:rsid w:val="0084176D"/>
    <w:pPr>
      <w:spacing w:before="80" w:after="60"/>
    </w:pPr>
    <w:rPr>
      <w:rFonts w:ascii="Arial" w:hAnsi="Arial"/>
      <w:lang w:eastAsia="en-US"/>
    </w:rPr>
  </w:style>
  <w:style w:type="paragraph" w:customStyle="1" w:styleId="DHHStablecaption">
    <w:name w:val="DHHS table caption"/>
    <w:next w:val="DHHSbody"/>
    <w:uiPriority w:val="3"/>
    <w:qFormat/>
    <w:rsid w:val="0084176D"/>
    <w:pPr>
      <w:keepNext/>
      <w:keepLines/>
      <w:spacing w:before="240" w:after="120" w:line="240" w:lineRule="atLeast"/>
    </w:pPr>
    <w:rPr>
      <w:rFonts w:ascii="Arial" w:hAnsi="Arial"/>
      <w:b/>
      <w:lang w:eastAsia="en-US"/>
    </w:rPr>
  </w:style>
  <w:style w:type="paragraph" w:customStyle="1" w:styleId="DHHSmainheading">
    <w:name w:val="DHHS main heading"/>
    <w:uiPriority w:val="8"/>
    <w:rsid w:val="0084176D"/>
    <w:pPr>
      <w:spacing w:line="560" w:lineRule="atLeast"/>
    </w:pPr>
    <w:rPr>
      <w:rFonts w:ascii="Arial" w:hAnsi="Arial"/>
      <w:color w:val="FFFFFF"/>
      <w:sz w:val="50"/>
      <w:szCs w:val="50"/>
      <w:lang w:eastAsia="en-US"/>
    </w:rPr>
  </w:style>
  <w:style w:type="paragraph" w:customStyle="1" w:styleId="DHHSaccessibilitypara">
    <w:name w:val="DHHS accessibility para"/>
    <w:uiPriority w:val="8"/>
    <w:rsid w:val="0084176D"/>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84176D"/>
    <w:pPr>
      <w:keepNext/>
      <w:keepLines/>
      <w:spacing w:before="240" w:after="120"/>
    </w:pPr>
    <w:rPr>
      <w:rFonts w:ascii="Arial" w:hAnsi="Arial"/>
      <w:b/>
      <w:lang w:eastAsia="en-US"/>
    </w:rPr>
  </w:style>
  <w:style w:type="paragraph" w:customStyle="1" w:styleId="DHHSbullet2">
    <w:name w:val="DHHS bullet 2"/>
    <w:basedOn w:val="DHHSbody"/>
    <w:uiPriority w:val="2"/>
    <w:qFormat/>
    <w:rsid w:val="0084176D"/>
    <w:pPr>
      <w:spacing w:after="40"/>
      <w:ind w:left="567" w:hanging="283"/>
    </w:pPr>
  </w:style>
  <w:style w:type="paragraph" w:customStyle="1" w:styleId="DHHSbodyafterbullets">
    <w:name w:val="DHHS body after bullets"/>
    <w:basedOn w:val="DHHSbody"/>
    <w:uiPriority w:val="11"/>
    <w:rsid w:val="0084176D"/>
    <w:pPr>
      <w:spacing w:before="120"/>
    </w:pPr>
  </w:style>
  <w:style w:type="paragraph" w:customStyle="1" w:styleId="DHHStablebullet2">
    <w:name w:val="DHHS table bullet 2"/>
    <w:basedOn w:val="DHHStabletext"/>
    <w:uiPriority w:val="11"/>
    <w:rsid w:val="0084176D"/>
    <w:pPr>
      <w:tabs>
        <w:tab w:val="num" w:pos="227"/>
      </w:tabs>
      <w:ind w:left="454" w:hanging="227"/>
    </w:pPr>
  </w:style>
  <w:style w:type="paragraph" w:customStyle="1" w:styleId="DHHStablebullet1">
    <w:name w:val="DHHS table bullet 1"/>
    <w:basedOn w:val="DHHStabletext"/>
    <w:uiPriority w:val="3"/>
    <w:qFormat/>
    <w:rsid w:val="0084176D"/>
    <w:pPr>
      <w:ind w:left="227" w:hanging="227"/>
    </w:pPr>
  </w:style>
  <w:style w:type="paragraph" w:customStyle="1" w:styleId="DHHStablecolhead">
    <w:name w:val="DHHS table col head"/>
    <w:uiPriority w:val="3"/>
    <w:qFormat/>
    <w:rsid w:val="0084176D"/>
    <w:pPr>
      <w:spacing w:before="80" w:after="60"/>
    </w:pPr>
    <w:rPr>
      <w:rFonts w:ascii="Arial" w:hAnsi="Arial"/>
      <w:b/>
      <w:color w:val="C5511A"/>
      <w:lang w:eastAsia="en-US"/>
    </w:rPr>
  </w:style>
  <w:style w:type="paragraph" w:customStyle="1" w:styleId="DHHSbulletafternumbers1">
    <w:name w:val="DHHS bullet after numbers 1"/>
    <w:basedOn w:val="DHHSbody"/>
    <w:uiPriority w:val="4"/>
    <w:rsid w:val="0084176D"/>
    <w:pPr>
      <w:ind w:left="794" w:hanging="397"/>
    </w:pPr>
  </w:style>
  <w:style w:type="paragraph" w:customStyle="1" w:styleId="DHHSmainsubheading">
    <w:name w:val="DHHS main subheading"/>
    <w:uiPriority w:val="8"/>
    <w:rsid w:val="0084176D"/>
    <w:rPr>
      <w:rFonts w:ascii="Arial" w:hAnsi="Arial"/>
      <w:color w:val="FFFFFF"/>
      <w:sz w:val="28"/>
      <w:szCs w:val="24"/>
      <w:lang w:eastAsia="en-US"/>
    </w:rPr>
  </w:style>
  <w:style w:type="numbering" w:customStyle="1" w:styleId="ZZNumbersdigit1">
    <w:name w:val="ZZ Numbers digit1"/>
    <w:rsid w:val="0084176D"/>
    <w:pPr>
      <w:numPr>
        <w:numId w:val="1"/>
      </w:numPr>
    </w:pPr>
  </w:style>
  <w:style w:type="paragraph" w:customStyle="1" w:styleId="DHHSnumberdigit">
    <w:name w:val="DHHS number digit"/>
    <w:basedOn w:val="DHHSbody"/>
    <w:uiPriority w:val="2"/>
    <w:rsid w:val="0084176D"/>
    <w:pPr>
      <w:tabs>
        <w:tab w:val="num" w:pos="397"/>
      </w:tabs>
      <w:ind w:left="397" w:hanging="397"/>
    </w:pPr>
  </w:style>
  <w:style w:type="paragraph" w:customStyle="1" w:styleId="DHHSnumberloweralphaindent">
    <w:name w:val="DHHS number lower alpha indent"/>
    <w:basedOn w:val="DHHSbody"/>
    <w:uiPriority w:val="3"/>
    <w:rsid w:val="0084176D"/>
    <w:pPr>
      <w:tabs>
        <w:tab w:val="num" w:pos="794"/>
      </w:tabs>
      <w:ind w:left="794" w:hanging="397"/>
    </w:pPr>
  </w:style>
  <w:style w:type="paragraph" w:customStyle="1" w:styleId="DHHSnumberdigitindent">
    <w:name w:val="DHHS number digit indent"/>
    <w:basedOn w:val="DHHSnumberloweralphaindent"/>
    <w:uiPriority w:val="3"/>
    <w:rsid w:val="0084176D"/>
  </w:style>
  <w:style w:type="paragraph" w:customStyle="1" w:styleId="DHHSnumberloweralpha">
    <w:name w:val="DHHS number lower alpha"/>
    <w:basedOn w:val="DHHSbody"/>
    <w:uiPriority w:val="3"/>
    <w:rsid w:val="0084176D"/>
    <w:pPr>
      <w:tabs>
        <w:tab w:val="num" w:pos="397"/>
      </w:tabs>
      <w:ind w:left="397" w:hanging="397"/>
    </w:pPr>
  </w:style>
  <w:style w:type="paragraph" w:customStyle="1" w:styleId="DHHSnumberlowerroman">
    <w:name w:val="DHHS number lower roman"/>
    <w:basedOn w:val="DHHSbody"/>
    <w:uiPriority w:val="3"/>
    <w:rsid w:val="0084176D"/>
    <w:pPr>
      <w:tabs>
        <w:tab w:val="num" w:pos="397"/>
      </w:tabs>
      <w:ind w:left="397" w:hanging="397"/>
    </w:pPr>
  </w:style>
  <w:style w:type="paragraph" w:customStyle="1" w:styleId="DHHSnumberlowerromanindent">
    <w:name w:val="DHHS number lower roman indent"/>
    <w:basedOn w:val="DHHSbody"/>
    <w:uiPriority w:val="3"/>
    <w:rsid w:val="0084176D"/>
    <w:pPr>
      <w:tabs>
        <w:tab w:val="num" w:pos="794"/>
      </w:tabs>
      <w:ind w:left="794" w:hanging="397"/>
    </w:pPr>
  </w:style>
  <w:style w:type="paragraph" w:customStyle="1" w:styleId="DHHSquote">
    <w:name w:val="DHHS quote"/>
    <w:basedOn w:val="DHHSbody"/>
    <w:uiPriority w:val="4"/>
    <w:rsid w:val="0084176D"/>
    <w:pPr>
      <w:ind w:left="397"/>
    </w:pPr>
    <w:rPr>
      <w:szCs w:val="18"/>
    </w:rPr>
  </w:style>
  <w:style w:type="paragraph" w:customStyle="1" w:styleId="DHHStablefigurenote">
    <w:name w:val="DHHS table/figure note"/>
    <w:uiPriority w:val="4"/>
    <w:rsid w:val="0084176D"/>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84176D"/>
    <w:pPr>
      <w:spacing w:before="240"/>
    </w:pPr>
  </w:style>
  <w:style w:type="paragraph" w:customStyle="1" w:styleId="DHHSfooter">
    <w:name w:val="DHHS footer"/>
    <w:uiPriority w:val="11"/>
    <w:rsid w:val="0084176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84176D"/>
  </w:style>
  <w:style w:type="paragraph" w:customStyle="1" w:styleId="DHHSbulletafternumbers2">
    <w:name w:val="DHHS bullet after numbers 2"/>
    <w:basedOn w:val="DHHSbody"/>
    <w:rsid w:val="0084176D"/>
    <w:pPr>
      <w:ind w:left="1191" w:hanging="397"/>
    </w:pPr>
  </w:style>
  <w:style w:type="numbering" w:customStyle="1" w:styleId="ZZNumberslowerroman1">
    <w:name w:val="ZZ Numbers lower roman1"/>
    <w:basedOn w:val="ZZQuotebullets"/>
    <w:rsid w:val="0084176D"/>
    <w:pPr>
      <w:numPr>
        <w:numId w:val="2"/>
      </w:numPr>
    </w:pPr>
  </w:style>
  <w:style w:type="numbering" w:customStyle="1" w:styleId="ZZNumbersloweralpha1">
    <w:name w:val="ZZ Numbers lower alpha1"/>
    <w:basedOn w:val="NoList"/>
    <w:rsid w:val="0084176D"/>
    <w:pPr>
      <w:numPr>
        <w:numId w:val="3"/>
      </w:numPr>
    </w:pPr>
  </w:style>
  <w:style w:type="paragraph" w:customStyle="1" w:styleId="DHHSquotebullet1">
    <w:name w:val="DHHS quote bullet 1"/>
    <w:basedOn w:val="DHHSquote"/>
    <w:rsid w:val="0084176D"/>
    <w:pPr>
      <w:ind w:left="680" w:hanging="283"/>
    </w:pPr>
  </w:style>
  <w:style w:type="paragraph" w:customStyle="1" w:styleId="DHHSquotebullet2">
    <w:name w:val="DHHS quote bullet 2"/>
    <w:basedOn w:val="DHHSquote"/>
    <w:rsid w:val="0084176D"/>
    <w:pPr>
      <w:ind w:left="964" w:hanging="284"/>
    </w:pPr>
  </w:style>
  <w:style w:type="paragraph" w:styleId="ListParagraph">
    <w:name w:val="List Paragraph"/>
    <w:basedOn w:val="Normal"/>
    <w:uiPriority w:val="34"/>
    <w:qFormat/>
    <w:rsid w:val="0084176D"/>
    <w:pPr>
      <w:spacing w:after="200" w:line="276" w:lineRule="auto"/>
      <w:ind w:left="720"/>
      <w:contextualSpacing/>
    </w:pPr>
    <w:rPr>
      <w:rFonts w:asciiTheme="minorHAnsi" w:eastAsiaTheme="minorHAnsi" w:hAnsiTheme="minorHAnsi" w:cstheme="minorBidi"/>
      <w:sz w:val="22"/>
      <w:szCs w:val="22"/>
    </w:rPr>
  </w:style>
  <w:style w:type="table" w:customStyle="1" w:styleId="DTFTable">
    <w:name w:val="DTF Table"/>
    <w:basedOn w:val="TableNormal"/>
    <w:uiPriority w:val="99"/>
    <w:rsid w:val="0084176D"/>
    <w:pPr>
      <w:spacing w:before="20" w:after="20"/>
      <w:jc w:val="right"/>
    </w:pPr>
    <w:rPr>
      <w:rFonts w:ascii="Calibri" w:eastAsiaTheme="minorHAnsi" w:hAnsi="Calibri" w:cstheme="minorBidi"/>
      <w:sz w:val="17"/>
      <w:szCs w:val="22"/>
      <w:lang w:eastAsia="en-US"/>
    </w:rPr>
    <w:tblPr>
      <w:tblStyleRowBandSize w:val="1"/>
      <w:tblStyleColBandSize w:val="1"/>
      <w:tblInd w:w="0" w:type="nil"/>
      <w:tblBorders>
        <w:bottom w:val="single" w:sz="12" w:space="0" w:color="auto"/>
      </w:tblBorders>
      <w:tblCellMar>
        <w:left w:w="57" w:type="dxa"/>
        <w:right w:w="57" w:type="dxa"/>
      </w:tblCellMar>
    </w:tblPr>
    <w:tblStylePr w:type="firstRow">
      <w:rPr>
        <w:i/>
      </w:rPr>
      <w:tblPr/>
      <w:tcPr>
        <w:shd w:val="clear" w:color="auto" w:fill="000000"/>
        <w:vAlign w:val="both"/>
      </w:tcPr>
    </w:tblStylePr>
    <w:tblStylePr w:type="lastRow">
      <w:rPr>
        <w:b/>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character" w:customStyle="1" w:styleId="UnresolvedMention1">
    <w:name w:val="Unresolved Mention1"/>
    <w:basedOn w:val="DefaultParagraphFont"/>
    <w:uiPriority w:val="99"/>
    <w:semiHidden/>
    <w:unhideWhenUsed/>
    <w:rsid w:val="0084176D"/>
    <w:rPr>
      <w:color w:val="605E5C"/>
      <w:shd w:val="clear" w:color="auto" w:fill="E1DFDD"/>
    </w:rPr>
  </w:style>
  <w:style w:type="paragraph" w:customStyle="1" w:styleId="Default">
    <w:name w:val="Default"/>
    <w:rsid w:val="00177F19"/>
    <w:pPr>
      <w:autoSpaceDE w:val="0"/>
      <w:autoSpaceDN w:val="0"/>
      <w:adjustRightInd w:val="0"/>
    </w:pPr>
    <w:rPr>
      <w:rFonts w:ascii="VIC" w:hAnsi="VIC" w:cs="VIC"/>
      <w:color w:val="000000"/>
      <w:sz w:val="24"/>
      <w:szCs w:val="24"/>
    </w:rPr>
  </w:style>
  <w:style w:type="paragraph" w:customStyle="1" w:styleId="Pa01">
    <w:name w:val="Pa0_1"/>
    <w:basedOn w:val="Default"/>
    <w:next w:val="Default"/>
    <w:uiPriority w:val="99"/>
    <w:rsid w:val="00177F19"/>
    <w:pPr>
      <w:spacing w:line="281" w:lineRule="atLeast"/>
    </w:pPr>
    <w:rPr>
      <w:rFonts w:cs="Times New Roman"/>
      <w:color w:val="auto"/>
    </w:rPr>
  </w:style>
  <w:style w:type="character" w:customStyle="1" w:styleId="A01">
    <w:name w:val="A0_1"/>
    <w:uiPriority w:val="99"/>
    <w:rsid w:val="00177F19"/>
    <w:rPr>
      <w:rFonts w:cs="VIC"/>
      <w:color w:val="000000"/>
    </w:rPr>
  </w:style>
  <w:style w:type="paragraph" w:customStyle="1" w:styleId="Pa23">
    <w:name w:val="Pa2_3"/>
    <w:basedOn w:val="Default"/>
    <w:next w:val="Default"/>
    <w:uiPriority w:val="99"/>
    <w:rsid w:val="004E333A"/>
    <w:pPr>
      <w:spacing w:line="191" w:lineRule="atLeast"/>
    </w:pPr>
    <w:rPr>
      <w:rFonts w:ascii="VIC SemiBold" w:hAnsi="VIC SemiBold" w:cs="Times New Roman"/>
      <w:color w:val="auto"/>
    </w:rPr>
  </w:style>
  <w:style w:type="character" w:customStyle="1" w:styleId="A33">
    <w:name w:val="A3_3"/>
    <w:uiPriority w:val="99"/>
    <w:rsid w:val="004E333A"/>
    <w:rPr>
      <w:rFonts w:cs="VIC SemiBold"/>
      <w:b/>
      <w:bCs/>
      <w:color w:val="000000"/>
      <w:sz w:val="21"/>
      <w:szCs w:val="21"/>
    </w:rPr>
  </w:style>
  <w:style w:type="table" w:styleId="ListTable3-Accent2">
    <w:name w:val="List Table 3 Accent 2"/>
    <w:basedOn w:val="TableNormal"/>
    <w:uiPriority w:val="48"/>
    <w:rsid w:val="00057CD3"/>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ghtList">
    <w:name w:val="Light List"/>
    <w:basedOn w:val="TableNormal"/>
    <w:uiPriority w:val="61"/>
    <w:rsid w:val="002704C5"/>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8836093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606781">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rocurement.services@dhhs.vic.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buyingfor.vic.gov.au"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buyingfor.vic.gov.au"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about/procurement-polici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buyingfor.vic.gov.au/victorias-social-procurement-framework" TargetMode="External"/><Relationship Id="rId27" Type="http://schemas.openxmlformats.org/officeDocument/2006/relationships/header" Target="head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4" ma:contentTypeDescription="" ma:contentTypeScope="" ma:versionID="659ab1394b4325a302dd7a02f205972a">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02366b30647ceee82f0515b01e238ca8"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9098f23-3ca6-4eec-8c4e-6f77ceae2d9e">
      <UserInfo>
        <DisplayName>Polly Tan (Health)</DisplayName>
        <AccountId>55</AccountId>
        <AccountType/>
      </UserInfo>
      <UserInfo>
        <DisplayName>Natalie Weerawardane (Health)</DisplayName>
        <AccountId>56</AccountId>
        <AccountType/>
      </UserInfo>
    </SharedWithUsers>
    <RequestID xmlns="131e7afd-8cb4-4255-a884-cbcde2747e4c" xsi:nil="true"/>
    <CBSFileName xmlns="59098f23-3ca6-4eec-8c4e-6f77ceae2d9e">Att 1 - DH social procurement strategy 22-23</CBSFileName>
    <CBSDocType xmlns="59098f23-3ca6-4eec-8c4e-6f77ceae2d9e" xsi:nil="true"/>
    <IconOverlay xmlns="http://schemas.microsoft.com/sharepoint/v4" xsi:nil="true"/>
    <RecordStatus xmlns="4e6cfa50-9814-4036-b2f8-54bb7ef1e7f8" xsi:nil="true"/>
    <TaxCatchAll xmlns="5ce0f2b5-5be5-4508-bce9-d7011ece0659"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0E944E15-0DC0-4D91-B165-8C6F2A73A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59098f23-3ca6-4eec-8c4e-6f77ceae2d9e"/>
    <ds:schemaRef ds:uri="5ce0f2b5-5be5-4508-bce9-d7011ece0659"/>
    <ds:schemaRef ds:uri="http://purl.org/dc/elements/1.1/"/>
    <ds:schemaRef ds:uri="http://schemas.microsoft.com/office/2006/metadata/properties"/>
    <ds:schemaRef ds:uri="http://schemas.microsoft.com/office/infopath/2007/PartnerControls"/>
    <ds:schemaRef ds:uri="4e6cfa50-9814-4036-b2f8-54bb7ef1e7f8"/>
    <ds:schemaRef ds:uri="http://schemas.microsoft.com/sharepoint/v3"/>
    <ds:schemaRef ds:uri="http://schemas.microsoft.com/office/2006/documentManagement/types"/>
    <ds:schemaRef ds:uri="http://purl.org/dc/terms/"/>
    <ds:schemaRef ds:uri="http://schemas.openxmlformats.org/package/2006/metadata/core-properties"/>
    <ds:schemaRef ds:uri="http://schemas.microsoft.com/sharepoint/v4"/>
    <ds:schemaRef ds:uri="http://purl.org/dc/dcmitype/"/>
    <ds:schemaRef ds:uri="9bb0acc9-d7bd-4cdf-ad2b-ac1699117d04"/>
    <ds:schemaRef ds:uri="131e7afd-8cb4-4255-a884-cbcde2747e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DH Orange report.dotx</Template>
  <TotalTime>0</TotalTime>
  <Pages>22</Pages>
  <Words>7535</Words>
  <Characters>42950</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Social procurement strategy 2022-23</vt:lpstr>
    </vt:vector>
  </TitlesOfParts>
  <Manager/>
  <Company>Victoria State Government, Department of Health</Company>
  <LinksUpToDate>false</LinksUpToDate>
  <CharactersWithSpaces>50385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procurement strategy 2022-23</dc:title>
  <dc:subject/>
  <dc:creator>Finance &amp; Procurement</dc:creator>
  <cp:keywords/>
  <dc:description/>
  <cp:lastModifiedBy>Tyler McPherson (Health)</cp:lastModifiedBy>
  <cp:revision>2</cp:revision>
  <cp:lastPrinted>2021-01-26T20:27:00Z</cp:lastPrinted>
  <dcterms:created xsi:type="dcterms:W3CDTF">2022-10-13T04:30:00Z</dcterms:created>
  <dcterms:modified xsi:type="dcterms:W3CDTF">2022-10-13T04:30:00Z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v5 15032021</vt:lpwstr>
  </property>
  <property fmtid="{D5CDD505-2E9C-101B-9397-08002B2CF9AE}" pid="5" name="MediaServiceImageTags">
    <vt:lpwstr/>
  </property>
  <property fmtid="{D5CDD505-2E9C-101B-9397-08002B2CF9AE}" pid="6" name="lcf76f155ced4ddcb4097134ff3c332f">
    <vt:lpwstr/>
  </property>
  <property fmtid="{D5CDD505-2E9C-101B-9397-08002B2CF9AE}" pid="7" name="MSIP_Label_43e64453-338c-4f93-8a4d-0039a0a41f2a_Enabled">
    <vt:lpwstr>true</vt:lpwstr>
  </property>
  <property fmtid="{D5CDD505-2E9C-101B-9397-08002B2CF9AE}" pid="8" name="MSIP_Label_43e64453-338c-4f93-8a4d-0039a0a41f2a_SetDate">
    <vt:lpwstr>2022-10-13T04:30:30Z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327bcc92-10ac-4dab-b023-18f21699226a</vt:lpwstr>
  </property>
  <property fmtid="{D5CDD505-2E9C-101B-9397-08002B2CF9AE}" pid="13" name="MSIP_Label_43e64453-338c-4f93-8a4d-0039a0a41f2a_ContentBits">
    <vt:lpwstr>2</vt:lpwstr>
  </property>
</Properties>
</file>