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F6A5" w14:textId="77777777" w:rsidR="0047164A" w:rsidRDefault="00123B32">
      <w:pPr>
        <w:pStyle w:val="BodyText"/>
        <w:rPr>
          <w:rFonts w:ascii="Times New Roman"/>
          <w:sz w:val="20"/>
        </w:rPr>
      </w:pPr>
      <w:r>
        <w:pict w14:anchorId="0B254CF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71.85pt;margin-top:812.7pt;width:51.65pt;height:14.05pt;z-index:-251658240;mso-position-horizontal-relative:page;mso-position-vertical-relative:page" filled="f" stroked="f">
            <v:textbox inset="0,0,0,0">
              <w:txbxContent>
                <w:p w14:paraId="4B4548F3" w14:textId="77777777" w:rsidR="0047164A" w:rsidRDefault="00123B32">
                  <w:pPr>
                    <w:spacing w:line="281" w:lineRule="exact"/>
                    <w:rPr>
                      <w:rFonts w:ascii="Arial Black"/>
                      <w:sz w:val="20"/>
                    </w:rPr>
                  </w:pPr>
                  <w:r>
                    <w:rPr>
                      <w:rFonts w:ascii="Arial Black"/>
                      <w:w w:val="95"/>
                      <w:sz w:val="20"/>
                    </w:rPr>
                    <w:t>OFFICIAL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57216" behindDoc="1" locked="0" layoutInCell="1" allowOverlap="1" wp14:anchorId="31061C6F" wp14:editId="527DA876">
            <wp:simplePos x="0" y="0"/>
            <wp:positionH relativeFrom="page">
              <wp:posOffset>36196</wp:posOffset>
            </wp:positionH>
            <wp:positionV relativeFrom="page">
              <wp:posOffset>0</wp:posOffset>
            </wp:positionV>
            <wp:extent cx="7524367" cy="10692382"/>
            <wp:effectExtent l="0" t="0" r="0" b="0"/>
            <wp:wrapNone/>
            <wp:docPr id="1" name="image1.jpeg" descr="Victoria State Government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367" cy="1069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9D0D34" w14:textId="77777777" w:rsidR="0047164A" w:rsidRDefault="0047164A">
      <w:pPr>
        <w:pStyle w:val="BodyText"/>
        <w:rPr>
          <w:rFonts w:ascii="Times New Roman"/>
          <w:sz w:val="20"/>
        </w:rPr>
      </w:pPr>
    </w:p>
    <w:p w14:paraId="331067FF" w14:textId="77777777" w:rsidR="0047164A" w:rsidRDefault="0047164A">
      <w:pPr>
        <w:pStyle w:val="BodyText"/>
        <w:rPr>
          <w:rFonts w:ascii="Times New Roman"/>
          <w:sz w:val="20"/>
        </w:rPr>
      </w:pPr>
    </w:p>
    <w:p w14:paraId="17726EE4" w14:textId="77777777" w:rsidR="0047164A" w:rsidRDefault="0047164A">
      <w:pPr>
        <w:pStyle w:val="BodyText"/>
        <w:rPr>
          <w:rFonts w:ascii="Times New Roman"/>
          <w:sz w:val="20"/>
        </w:rPr>
      </w:pPr>
    </w:p>
    <w:p w14:paraId="1C14DEB9" w14:textId="77777777" w:rsidR="0047164A" w:rsidRDefault="0047164A">
      <w:pPr>
        <w:pStyle w:val="BodyText"/>
        <w:rPr>
          <w:rFonts w:ascii="Times New Roman"/>
          <w:sz w:val="20"/>
        </w:rPr>
      </w:pPr>
    </w:p>
    <w:p w14:paraId="67B11408" w14:textId="77777777" w:rsidR="0047164A" w:rsidRDefault="0047164A">
      <w:pPr>
        <w:pStyle w:val="BodyText"/>
        <w:rPr>
          <w:rFonts w:ascii="Times New Roman"/>
          <w:sz w:val="20"/>
        </w:rPr>
      </w:pPr>
    </w:p>
    <w:p w14:paraId="0F5A52EC" w14:textId="77777777" w:rsidR="0047164A" w:rsidRDefault="0047164A">
      <w:pPr>
        <w:pStyle w:val="BodyText"/>
        <w:rPr>
          <w:rFonts w:ascii="Times New Roman"/>
          <w:sz w:val="20"/>
        </w:rPr>
      </w:pPr>
    </w:p>
    <w:p w14:paraId="172BDD50" w14:textId="77777777" w:rsidR="0047164A" w:rsidRDefault="0047164A">
      <w:pPr>
        <w:pStyle w:val="BodyText"/>
        <w:spacing w:before="5"/>
        <w:rPr>
          <w:rFonts w:ascii="Times New Roman"/>
          <w:sz w:val="18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5"/>
      </w:tblGrid>
      <w:tr w:rsidR="0047164A" w14:paraId="1F257956" w14:textId="77777777">
        <w:trPr>
          <w:trHeight w:val="1459"/>
        </w:trPr>
        <w:tc>
          <w:tcPr>
            <w:tcW w:w="8375" w:type="dxa"/>
          </w:tcPr>
          <w:p w14:paraId="08D5F4AC" w14:textId="77777777" w:rsidR="0047164A" w:rsidRDefault="00123B32">
            <w:pPr>
              <w:pStyle w:val="TableParagraph"/>
              <w:spacing w:line="536" w:lineRule="exact"/>
              <w:rPr>
                <w:b/>
                <w:sz w:val="48"/>
              </w:rPr>
            </w:pPr>
            <w:r>
              <w:rPr>
                <w:b/>
                <w:color w:val="1F1546"/>
                <w:sz w:val="48"/>
              </w:rPr>
              <w:t>QOOL-Vic</w:t>
            </w:r>
            <w:r>
              <w:rPr>
                <w:b/>
                <w:color w:val="1F1546"/>
                <w:spacing w:val="-3"/>
                <w:sz w:val="48"/>
              </w:rPr>
              <w:t xml:space="preserve"> </w:t>
            </w:r>
            <w:r>
              <w:rPr>
                <w:b/>
                <w:color w:val="1F1546"/>
                <w:sz w:val="48"/>
              </w:rPr>
              <w:t>MDM</w:t>
            </w:r>
            <w:r>
              <w:rPr>
                <w:b/>
                <w:color w:val="1F1546"/>
                <w:spacing w:val="-1"/>
                <w:sz w:val="48"/>
              </w:rPr>
              <w:t xml:space="preserve"> </w:t>
            </w:r>
            <w:r>
              <w:rPr>
                <w:b/>
                <w:color w:val="1F1546"/>
                <w:sz w:val="48"/>
              </w:rPr>
              <w:t>Software</w:t>
            </w:r>
          </w:p>
          <w:p w14:paraId="13181D37" w14:textId="77777777" w:rsidR="0047164A" w:rsidRDefault="00123B32">
            <w:pPr>
              <w:pStyle w:val="TableParagraph"/>
              <w:spacing w:before="247"/>
              <w:rPr>
                <w:b/>
                <w:sz w:val="48"/>
              </w:rPr>
            </w:pPr>
            <w:r>
              <w:rPr>
                <w:b/>
                <w:color w:val="1F1546"/>
                <w:sz w:val="48"/>
              </w:rPr>
              <w:t>Frequently Asked</w:t>
            </w:r>
            <w:r>
              <w:rPr>
                <w:b/>
                <w:color w:val="1F1546"/>
                <w:spacing w:val="-1"/>
                <w:sz w:val="48"/>
              </w:rPr>
              <w:t xml:space="preserve"> </w:t>
            </w:r>
            <w:r>
              <w:rPr>
                <w:b/>
                <w:color w:val="1F1546"/>
                <w:sz w:val="48"/>
              </w:rPr>
              <w:t>Questions</w:t>
            </w:r>
            <w:r>
              <w:rPr>
                <w:b/>
                <w:color w:val="1F1546"/>
                <w:spacing w:val="-1"/>
                <w:sz w:val="48"/>
              </w:rPr>
              <w:t xml:space="preserve"> </w:t>
            </w:r>
            <w:r>
              <w:rPr>
                <w:b/>
                <w:color w:val="1F1546"/>
                <w:sz w:val="48"/>
              </w:rPr>
              <w:t>(FAQ)</w:t>
            </w:r>
          </w:p>
        </w:tc>
      </w:tr>
      <w:tr w:rsidR="0047164A" w14:paraId="25D4DF61" w14:textId="77777777">
        <w:trPr>
          <w:trHeight w:val="438"/>
        </w:trPr>
        <w:tc>
          <w:tcPr>
            <w:tcW w:w="8375" w:type="dxa"/>
          </w:tcPr>
          <w:p w14:paraId="7BAC8E1D" w14:textId="77777777" w:rsidR="0047164A" w:rsidRDefault="00123B32">
            <w:pPr>
              <w:pStyle w:val="TableParagraph"/>
              <w:spacing w:before="116" w:line="302" w:lineRule="exact"/>
              <w:ind w:right="178"/>
              <w:rPr>
                <w:rFonts w:ascii="Arial MT"/>
                <w:sz w:val="28"/>
              </w:rPr>
            </w:pPr>
            <w:r>
              <w:rPr>
                <w:rFonts w:ascii="Arial MT"/>
                <w:color w:val="52555A"/>
                <w:sz w:val="28"/>
              </w:rPr>
              <w:t>OFFICIAL</w:t>
            </w:r>
          </w:p>
        </w:tc>
      </w:tr>
    </w:tbl>
    <w:p w14:paraId="728A54FE" w14:textId="77777777" w:rsidR="0047164A" w:rsidRDefault="0047164A">
      <w:pPr>
        <w:spacing w:line="302" w:lineRule="exact"/>
        <w:rPr>
          <w:sz w:val="28"/>
        </w:rPr>
        <w:sectPr w:rsidR="004716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200" w:bottom="280" w:left="1200" w:header="720" w:footer="720" w:gutter="0"/>
          <w:cols w:space="720"/>
        </w:sectPr>
      </w:pPr>
    </w:p>
    <w:p w14:paraId="3FEB7C6D" w14:textId="77777777" w:rsidR="0047164A" w:rsidRDefault="0047164A">
      <w:pPr>
        <w:pStyle w:val="BodyText"/>
        <w:rPr>
          <w:rFonts w:ascii="Times New Roman"/>
          <w:sz w:val="20"/>
        </w:rPr>
      </w:pPr>
    </w:p>
    <w:p w14:paraId="481127A8" w14:textId="77777777" w:rsidR="0047164A" w:rsidRDefault="00123B32">
      <w:pPr>
        <w:spacing w:before="229"/>
        <w:ind w:left="103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Table</w:t>
      </w:r>
      <w:r>
        <w:rPr>
          <w:rFonts w:ascii="Cambria"/>
          <w:color w:val="365F91"/>
          <w:spacing w:val="-4"/>
          <w:sz w:val="32"/>
        </w:rPr>
        <w:t xml:space="preserve"> </w:t>
      </w:r>
      <w:r>
        <w:rPr>
          <w:rFonts w:ascii="Cambria"/>
          <w:color w:val="365F91"/>
          <w:sz w:val="32"/>
        </w:rPr>
        <w:t>of</w:t>
      </w:r>
      <w:r>
        <w:rPr>
          <w:rFonts w:ascii="Cambria"/>
          <w:color w:val="365F91"/>
          <w:spacing w:val="-3"/>
          <w:sz w:val="32"/>
        </w:rPr>
        <w:t xml:space="preserve"> </w:t>
      </w:r>
      <w:r>
        <w:rPr>
          <w:rFonts w:ascii="Cambria"/>
          <w:color w:val="365F91"/>
          <w:sz w:val="32"/>
        </w:rPr>
        <w:t>Contents</w:t>
      </w:r>
    </w:p>
    <w:sdt>
      <w:sdtPr>
        <w:id w:val="1744602805"/>
        <w:docPartObj>
          <w:docPartGallery w:val="Table of Contents"/>
          <w:docPartUnique/>
        </w:docPartObj>
      </w:sdtPr>
      <w:sdtEndPr/>
      <w:sdtContent>
        <w:p w14:paraId="552B2B80" w14:textId="77777777" w:rsidR="0047164A" w:rsidRDefault="00123B32">
          <w:pPr>
            <w:pStyle w:val="TOC1"/>
            <w:tabs>
              <w:tab w:val="left" w:leader="dot" w:pos="9275"/>
            </w:tabs>
            <w:spacing w:before="229"/>
          </w:pPr>
          <w:hyperlink w:anchor="_bookmark0" w:history="1">
            <w:r>
              <w:t>Implementing</w:t>
            </w:r>
            <w:r>
              <w:rPr>
                <w:spacing w:val="-3"/>
              </w:rPr>
              <w:t xml:space="preserve"> </w:t>
            </w:r>
            <w:r>
              <w:t>QOOL-Vic</w:t>
            </w:r>
            <w:r>
              <w:tab/>
              <w:t>3</w:t>
            </w:r>
          </w:hyperlink>
        </w:p>
        <w:p w14:paraId="7430B4AC" w14:textId="77777777" w:rsidR="0047164A" w:rsidRDefault="00123B32">
          <w:pPr>
            <w:pStyle w:val="TOC2"/>
            <w:tabs>
              <w:tab w:val="left" w:leader="dot" w:pos="9275"/>
            </w:tabs>
          </w:pPr>
          <w:hyperlink w:anchor="_bookmark1" w:history="1">
            <w:r>
              <w:t>Rationale</w:t>
            </w:r>
            <w:r>
              <w:tab/>
              <w:t>3</w:t>
            </w:r>
          </w:hyperlink>
        </w:p>
        <w:p w14:paraId="0B902F43" w14:textId="77777777" w:rsidR="0047164A" w:rsidRDefault="00123B32">
          <w:pPr>
            <w:pStyle w:val="TOC1"/>
            <w:tabs>
              <w:tab w:val="left" w:leader="dot" w:pos="9275"/>
            </w:tabs>
          </w:pPr>
          <w:hyperlink w:anchor="_bookmark2" w:history="1">
            <w:r>
              <w:t>User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tab/>
              <w:t>4</w:t>
            </w:r>
          </w:hyperlink>
        </w:p>
        <w:p w14:paraId="3571CBB9" w14:textId="77777777" w:rsidR="0047164A" w:rsidRDefault="00123B32">
          <w:pPr>
            <w:pStyle w:val="TOC2"/>
            <w:tabs>
              <w:tab w:val="left" w:leader="dot" w:pos="9275"/>
            </w:tabs>
          </w:pPr>
          <w:hyperlink w:anchor="_bookmark3" w:history="1">
            <w:r>
              <w:t>Will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harder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refer</w:t>
            </w:r>
            <w:r>
              <w:rPr>
                <w:spacing w:val="-3"/>
              </w:rPr>
              <w:t xml:space="preserve"> </w:t>
            </w:r>
            <w:r>
              <w:t>patients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MDM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QOOL-Vic?</w:t>
            </w:r>
            <w:r>
              <w:tab/>
              <w:t>4</w:t>
            </w:r>
          </w:hyperlink>
        </w:p>
        <w:p w14:paraId="69A13C64" w14:textId="77777777" w:rsidR="0047164A" w:rsidRDefault="00123B32">
          <w:pPr>
            <w:pStyle w:val="TOC2"/>
            <w:tabs>
              <w:tab w:val="left" w:leader="dot" w:pos="9275"/>
            </w:tabs>
            <w:spacing w:before="97"/>
          </w:pPr>
          <w:hyperlink w:anchor="_bookmark4" w:history="1">
            <w:r>
              <w:t>How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users’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QOOL-Vic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QOOL-Vic</w:t>
            </w:r>
            <w:r>
              <w:rPr>
                <w:spacing w:val="-2"/>
              </w:rPr>
              <w:t xml:space="preserve"> </w:t>
            </w:r>
            <w:r>
              <w:t>data?</w:t>
            </w:r>
            <w:r>
              <w:tab/>
              <w:t>4</w:t>
            </w:r>
          </w:hyperlink>
        </w:p>
        <w:p w14:paraId="6996AD67" w14:textId="77777777" w:rsidR="0047164A" w:rsidRDefault="00123B32">
          <w:pPr>
            <w:pStyle w:val="TOC2"/>
            <w:tabs>
              <w:tab w:val="left" w:leader="dot" w:pos="9275"/>
            </w:tabs>
            <w:spacing w:before="100"/>
          </w:pPr>
          <w:hyperlink w:anchor="_bookmark5" w:history="1">
            <w:r>
              <w:t>Can</w:t>
            </w:r>
            <w:r>
              <w:rPr>
                <w:spacing w:val="-2"/>
              </w:rPr>
              <w:t xml:space="preserve"> </w:t>
            </w:r>
            <w:r>
              <w:t>QOOL-Vic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tailored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needs?</w:t>
            </w:r>
            <w:r>
              <w:tab/>
              <w:t>4</w:t>
            </w:r>
          </w:hyperlink>
        </w:p>
        <w:p w14:paraId="548749E5" w14:textId="77777777" w:rsidR="0047164A" w:rsidRDefault="00123B32">
          <w:pPr>
            <w:pStyle w:val="TOC2"/>
            <w:tabs>
              <w:tab w:val="left" w:leader="dot" w:pos="9275"/>
            </w:tabs>
          </w:pPr>
          <w:hyperlink w:anchor="_bookmark6" w:history="1">
            <w:r>
              <w:t>How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decisions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enhancements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QOOL-Vic?</w:t>
            </w:r>
            <w:r>
              <w:tab/>
              <w:t>5</w:t>
            </w:r>
          </w:hyperlink>
        </w:p>
        <w:p w14:paraId="652AAB3C" w14:textId="77777777" w:rsidR="0047164A" w:rsidRDefault="00123B32">
          <w:pPr>
            <w:pStyle w:val="TOC1"/>
            <w:tabs>
              <w:tab w:val="left" w:leader="dot" w:pos="9275"/>
            </w:tabs>
          </w:pPr>
          <w:hyperlink w:anchor="_bookmark7" w:history="1">
            <w:r>
              <w:t>QOOL-Vic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sharing</w:t>
            </w:r>
            <w:r>
              <w:tab/>
              <w:t>5</w:t>
            </w:r>
          </w:hyperlink>
        </w:p>
        <w:p w14:paraId="30F7FCDB" w14:textId="77777777" w:rsidR="0047164A" w:rsidRDefault="00123B32">
          <w:pPr>
            <w:pStyle w:val="TOC2"/>
            <w:tabs>
              <w:tab w:val="left" w:leader="dot" w:pos="9275"/>
            </w:tabs>
            <w:spacing w:before="97" w:line="278" w:lineRule="auto"/>
            <w:ind w:right="111"/>
          </w:pPr>
          <w:hyperlink w:anchor="_bookmark8" w:history="1">
            <w:r>
              <w:t>Implementation</w:t>
            </w:r>
            <w:r>
              <w:rPr>
                <w:spacing w:val="2"/>
              </w:rPr>
              <w:t xml:space="preserve"> </w:t>
            </w:r>
            <w:r>
              <w:t>projects</w:t>
            </w:r>
            <w:r>
              <w:rPr>
                <w:spacing w:val="1"/>
              </w:rPr>
              <w:t xml:space="preserve"> </w:t>
            </w:r>
            <w:r>
              <w:t>for QOOL-Vic</w:t>
            </w:r>
            <w:r>
              <w:rPr>
                <w:spacing w:val="1"/>
              </w:rPr>
              <w:t xml:space="preserve"> </w:t>
            </w:r>
            <w:r>
              <w:t>all include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addition</w:t>
            </w:r>
            <w:r>
              <w:rPr>
                <w:spacing w:val="-1"/>
              </w:rPr>
              <w:t xml:space="preserve"> </w:t>
            </w:r>
            <w:r>
              <w:t>of MDM</w:t>
            </w:r>
            <w:r>
              <w:rPr>
                <w:spacing w:val="1"/>
              </w:rPr>
              <w:t xml:space="preserve"> </w:t>
            </w:r>
            <w:r>
              <w:t>summaries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medical</w:t>
            </w:r>
          </w:hyperlink>
          <w:r>
            <w:rPr>
              <w:spacing w:val="1"/>
            </w:rPr>
            <w:t xml:space="preserve"> </w:t>
          </w:r>
          <w:hyperlink w:anchor="_bookmark8" w:history="1">
            <w:r>
              <w:t>records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generating</w:t>
            </w:r>
            <w:r>
              <w:rPr>
                <w:spacing w:val="-1"/>
              </w:rPr>
              <w:t xml:space="preserve"> </w:t>
            </w:r>
            <w:r>
              <w:t>letters.</w:t>
            </w:r>
            <w:r>
              <w:tab/>
            </w:r>
            <w:r>
              <w:rPr>
                <w:spacing w:val="-1"/>
              </w:rPr>
              <w:t>5</w:t>
            </w:r>
          </w:hyperlink>
        </w:p>
        <w:p w14:paraId="34AC3227" w14:textId="77777777" w:rsidR="0047164A" w:rsidRDefault="00123B32">
          <w:pPr>
            <w:pStyle w:val="TOC2"/>
            <w:tabs>
              <w:tab w:val="left" w:leader="dot" w:pos="9275"/>
            </w:tabs>
            <w:spacing w:before="62" w:line="278" w:lineRule="auto"/>
            <w:ind w:right="111"/>
          </w:pPr>
          <w:hyperlink w:anchor="_bookmark9" w:history="1">
            <w:r>
              <w:t>How does QOOL-Vic support information sharing with specialist clinics, i</w:t>
            </w:r>
            <w:r>
              <w:t>npatient and emergency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departments?</w:t>
            </w:r>
            <w:r>
              <w:tab/>
            </w:r>
            <w:r>
              <w:rPr>
                <w:spacing w:val="-1"/>
              </w:rPr>
              <w:t>5</w:t>
            </w:r>
          </w:hyperlink>
        </w:p>
        <w:p w14:paraId="4D0CDEC7" w14:textId="77777777" w:rsidR="0047164A" w:rsidRDefault="00123B32">
          <w:pPr>
            <w:pStyle w:val="TOC2"/>
            <w:tabs>
              <w:tab w:val="left" w:leader="dot" w:pos="9275"/>
            </w:tabs>
            <w:spacing w:before="58"/>
          </w:pPr>
          <w:hyperlink w:anchor="_bookmark10" w:history="1">
            <w:r>
              <w:t>How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QOOL-Vic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sharing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referrers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GPs?</w:t>
            </w:r>
            <w:r>
              <w:tab/>
              <w:t>5</w:t>
            </w:r>
          </w:hyperlink>
        </w:p>
        <w:p w14:paraId="01CB659E" w14:textId="77777777" w:rsidR="0047164A" w:rsidRDefault="00123B32">
          <w:pPr>
            <w:pStyle w:val="TOC2"/>
            <w:tabs>
              <w:tab w:val="left" w:leader="dot" w:pos="9275"/>
            </w:tabs>
            <w:spacing w:before="100"/>
          </w:pPr>
          <w:hyperlink w:anchor="_bookmark11" w:history="1">
            <w:r>
              <w:t>How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QOOL-Vic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regional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metropolitan</w:t>
            </w:r>
            <w:r>
              <w:rPr>
                <w:spacing w:val="-2"/>
              </w:rPr>
              <w:t xml:space="preserve"> </w:t>
            </w:r>
            <w:r>
              <w:t>patient</w:t>
            </w:r>
            <w:r>
              <w:rPr>
                <w:spacing w:val="-3"/>
              </w:rPr>
              <w:t xml:space="preserve"> </w:t>
            </w:r>
            <w:r>
              <w:t>sharing?</w:t>
            </w:r>
            <w:r>
              <w:tab/>
              <w:t>6</w:t>
            </w:r>
          </w:hyperlink>
        </w:p>
        <w:p w14:paraId="73061265" w14:textId="77777777" w:rsidR="0047164A" w:rsidRDefault="00123B32">
          <w:pPr>
            <w:pStyle w:val="TOC2"/>
            <w:tabs>
              <w:tab w:val="left" w:leader="dot" w:pos="9275"/>
            </w:tabs>
          </w:pPr>
          <w:hyperlink w:anchor="_bookmark12" w:history="1">
            <w:r>
              <w:t>How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QOOL-Vic</w:t>
            </w:r>
            <w:r>
              <w:rPr>
                <w:spacing w:val="-2"/>
              </w:rPr>
              <w:t xml:space="preserve"> </w:t>
            </w:r>
            <w:r>
              <w:t>benefit</w:t>
            </w:r>
            <w:r>
              <w:rPr>
                <w:spacing w:val="-3"/>
              </w:rPr>
              <w:t xml:space="preserve"> </w:t>
            </w:r>
            <w:r>
              <w:t>research,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reporting?</w:t>
            </w:r>
            <w:r>
              <w:tab/>
              <w:t>6</w:t>
            </w:r>
          </w:hyperlink>
        </w:p>
        <w:p w14:paraId="4AFCAF25" w14:textId="77777777" w:rsidR="0047164A" w:rsidRDefault="00123B32">
          <w:pPr>
            <w:pStyle w:val="TOC2"/>
            <w:tabs>
              <w:tab w:val="left" w:leader="dot" w:pos="9275"/>
            </w:tabs>
            <w:spacing w:before="97"/>
          </w:pPr>
          <w:hyperlink w:anchor="_bookmark13" w:history="1">
            <w:r>
              <w:t>Does</w:t>
            </w:r>
            <w:r>
              <w:rPr>
                <w:spacing w:val="-1"/>
              </w:rPr>
              <w:t xml:space="preserve"> </w:t>
            </w:r>
            <w:r>
              <w:t>QOOL-Vic</w:t>
            </w:r>
            <w:r>
              <w:rPr>
                <w:spacing w:val="-1"/>
              </w:rPr>
              <w:t xml:space="preserve"> </w:t>
            </w:r>
            <w:r>
              <w:t>reduce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amount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captured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MDM?</w:t>
            </w:r>
            <w:r>
              <w:tab/>
              <w:t>6</w:t>
            </w:r>
          </w:hyperlink>
        </w:p>
        <w:p w14:paraId="5AD7F1FC" w14:textId="77777777" w:rsidR="0047164A" w:rsidRDefault="00123B32">
          <w:pPr>
            <w:pStyle w:val="TOC1"/>
            <w:tabs>
              <w:tab w:val="left" w:leader="dot" w:pos="9275"/>
            </w:tabs>
            <w:spacing w:before="200"/>
          </w:pPr>
          <w:hyperlink w:anchor="_bookmark14" w:history="1">
            <w:r>
              <w:t>Technical</w:t>
            </w:r>
            <w:r>
              <w:rPr>
                <w:spacing w:val="-4"/>
              </w:rPr>
              <w:t xml:space="preserve"> </w:t>
            </w:r>
            <w:r>
              <w:t>issues</w:t>
            </w:r>
            <w:r>
              <w:tab/>
              <w:t>7</w:t>
            </w:r>
          </w:hyperlink>
        </w:p>
        <w:p w14:paraId="296B3EB1" w14:textId="77777777" w:rsidR="0047164A" w:rsidRDefault="00123B32">
          <w:pPr>
            <w:pStyle w:val="TOC2"/>
            <w:tabs>
              <w:tab w:val="left" w:leader="dot" w:pos="9275"/>
            </w:tabs>
            <w:spacing w:before="97"/>
          </w:pPr>
          <w:hyperlink w:anchor="_bookmark15" w:history="1">
            <w:r>
              <w:t>Is</w:t>
            </w:r>
            <w:r>
              <w:rPr>
                <w:spacing w:val="-2"/>
              </w:rPr>
              <w:t xml:space="preserve"> </w:t>
            </w:r>
            <w:r>
              <w:t>QOOL-Vic</w:t>
            </w:r>
            <w:r>
              <w:rPr>
                <w:spacing w:val="-2"/>
              </w:rPr>
              <w:t xml:space="preserve"> </w:t>
            </w:r>
            <w:r>
              <w:t>Secure?</w:t>
            </w:r>
            <w:r>
              <w:tab/>
              <w:t>7</w:t>
            </w:r>
          </w:hyperlink>
        </w:p>
        <w:p w14:paraId="1250E698" w14:textId="77777777" w:rsidR="0047164A" w:rsidRDefault="00123B32">
          <w:pPr>
            <w:pStyle w:val="TOC2"/>
            <w:tabs>
              <w:tab w:val="left" w:leader="dot" w:pos="9275"/>
            </w:tabs>
            <w:spacing w:before="100"/>
          </w:pPr>
          <w:hyperlink w:anchor="_bookmark16" w:history="1">
            <w:r>
              <w:t>What</w:t>
            </w:r>
            <w:r>
              <w:rPr>
                <w:spacing w:val="-3"/>
              </w:rPr>
              <w:t xml:space="preserve"> </w:t>
            </w:r>
            <w:r>
              <w:t>happens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current/previous</w:t>
            </w:r>
            <w:r>
              <w:rPr>
                <w:spacing w:val="-1"/>
              </w:rPr>
              <w:t xml:space="preserve"> </w:t>
            </w:r>
            <w:r>
              <w:t>MDM</w:t>
            </w:r>
            <w:r>
              <w:rPr>
                <w:spacing w:val="-2"/>
              </w:rPr>
              <w:t xml:space="preserve"> </w:t>
            </w:r>
            <w:r>
              <w:t>systems?</w:t>
            </w:r>
            <w:r>
              <w:tab/>
              <w:t>7</w:t>
            </w:r>
          </w:hyperlink>
        </w:p>
        <w:p w14:paraId="44AB03F9" w14:textId="77777777" w:rsidR="0047164A" w:rsidRDefault="00123B32">
          <w:pPr>
            <w:pStyle w:val="TOC2"/>
            <w:tabs>
              <w:tab w:val="left" w:leader="dot" w:pos="9275"/>
            </w:tabs>
          </w:pPr>
          <w:hyperlink w:anchor="_bookmark17" w:history="1">
            <w:r>
              <w:t>Who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resolve</w:t>
            </w:r>
            <w:r>
              <w:rPr>
                <w:spacing w:val="-4"/>
              </w:rPr>
              <w:t xml:space="preserve"> </w:t>
            </w:r>
            <w:r>
              <w:t>issues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duplicate</w:t>
            </w:r>
            <w:r>
              <w:rPr>
                <w:spacing w:val="-1"/>
              </w:rPr>
              <w:t xml:space="preserve"> </w:t>
            </w:r>
            <w:r>
              <w:t>patients?</w:t>
            </w:r>
            <w:r>
              <w:tab/>
              <w:t>7</w:t>
            </w:r>
          </w:hyperlink>
        </w:p>
        <w:p w14:paraId="6FC44E7B" w14:textId="77777777" w:rsidR="0047164A" w:rsidRDefault="00123B32">
          <w:pPr>
            <w:pStyle w:val="TOC2"/>
            <w:tabs>
              <w:tab w:val="left" w:leader="dot" w:pos="9275"/>
            </w:tabs>
            <w:spacing w:before="97"/>
          </w:pPr>
          <w:hyperlink w:anchor="_bookmark18" w:history="1">
            <w:r>
              <w:t>How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QOOL-Vic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MDM</w:t>
            </w:r>
            <w:r>
              <w:rPr>
                <w:spacing w:val="-4"/>
              </w:rPr>
              <w:t xml:space="preserve"> </w:t>
            </w:r>
            <w:r>
              <w:t>Medicare</w:t>
            </w:r>
            <w:r>
              <w:rPr>
                <w:spacing w:val="-4"/>
              </w:rPr>
              <w:t xml:space="preserve"> </w:t>
            </w:r>
            <w:r>
              <w:t>billing?</w:t>
            </w:r>
            <w:r>
              <w:tab/>
              <w:t>7</w:t>
            </w:r>
          </w:hyperlink>
        </w:p>
        <w:p w14:paraId="5903BB85" w14:textId="77777777" w:rsidR="0047164A" w:rsidRDefault="00123B32">
          <w:pPr>
            <w:pStyle w:val="TOC2"/>
            <w:tabs>
              <w:tab w:val="left" w:leader="dot" w:pos="9275"/>
            </w:tabs>
          </w:pPr>
          <w:hyperlink w:anchor="_bookmark19" w:history="1">
            <w:r>
              <w:t>Does</w:t>
            </w:r>
            <w:r>
              <w:rPr>
                <w:spacing w:val="-3"/>
              </w:rPr>
              <w:t xml:space="preserve"> </w:t>
            </w:r>
            <w:r>
              <w:t>QOOL-Vic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IHPA</w:t>
            </w:r>
            <w:r>
              <w:rPr>
                <w:spacing w:val="-3"/>
              </w:rPr>
              <w:t xml:space="preserve"> </w:t>
            </w:r>
            <w:r>
              <w:t>Shadow</w:t>
            </w:r>
            <w:r>
              <w:rPr>
                <w:spacing w:val="-1"/>
              </w:rPr>
              <w:t xml:space="preserve"> </w:t>
            </w:r>
            <w:r>
              <w:t>pricing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Multidisciplinary</w:t>
            </w:r>
            <w:r>
              <w:rPr>
                <w:spacing w:val="-6"/>
              </w:rPr>
              <w:t xml:space="preserve"> </w:t>
            </w:r>
            <w:r>
              <w:t>Case</w:t>
            </w:r>
            <w:r>
              <w:rPr>
                <w:spacing w:val="-2"/>
              </w:rPr>
              <w:t xml:space="preserve"> </w:t>
            </w:r>
            <w:r>
              <w:t>Conferencing?</w:t>
            </w:r>
            <w:r>
              <w:tab/>
              <w:t>8</w:t>
            </w:r>
          </w:hyperlink>
        </w:p>
        <w:p w14:paraId="7F3DBA73" w14:textId="77777777" w:rsidR="0047164A" w:rsidRDefault="00123B32">
          <w:pPr>
            <w:pStyle w:val="TOC1"/>
            <w:tabs>
              <w:tab w:val="left" w:leader="dot" w:pos="9275"/>
            </w:tabs>
            <w:spacing w:before="200"/>
          </w:pPr>
          <w:hyperlink w:anchor="_bookmark20" w:history="1">
            <w:r>
              <w:t>Resourcing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Costs</w:t>
            </w:r>
            <w:r>
              <w:tab/>
              <w:t>8</w:t>
            </w:r>
          </w:hyperlink>
        </w:p>
        <w:p w14:paraId="7E26C582" w14:textId="77777777" w:rsidR="0047164A" w:rsidRDefault="00123B32">
          <w:pPr>
            <w:pStyle w:val="TOC2"/>
            <w:tabs>
              <w:tab w:val="left" w:leader="dot" w:pos="9275"/>
            </w:tabs>
            <w:spacing w:before="97"/>
          </w:pPr>
          <w:hyperlink w:anchor="_bookmark21" w:history="1">
            <w:r>
              <w:t>What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ongoing</w:t>
            </w:r>
            <w:r>
              <w:rPr>
                <w:spacing w:val="-1"/>
              </w:rPr>
              <w:t xml:space="preserve"> </w:t>
            </w:r>
            <w:r>
              <w:t>costs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QOOL-Vic</w:t>
            </w:r>
            <w:r>
              <w:rPr>
                <w:spacing w:val="-1"/>
              </w:rPr>
              <w:t xml:space="preserve"> </w:t>
            </w:r>
            <w:r>
              <w:t>software?</w:t>
            </w:r>
            <w:r>
              <w:tab/>
              <w:t>8</w:t>
            </w:r>
          </w:hyperlink>
        </w:p>
        <w:p w14:paraId="3074169F" w14:textId="77777777" w:rsidR="0047164A" w:rsidRDefault="00123B32">
          <w:pPr>
            <w:pStyle w:val="TOC2"/>
            <w:tabs>
              <w:tab w:val="left" w:leader="dot" w:pos="9275"/>
            </w:tabs>
            <w:spacing w:before="100"/>
          </w:pPr>
          <w:hyperlink w:anchor="_bookmark22" w:history="1">
            <w:r>
              <w:t>Will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manage QOOL-Vic</w:t>
            </w:r>
            <w:r>
              <w:rPr>
                <w:spacing w:val="-2"/>
              </w:rPr>
              <w:t xml:space="preserve"> </w:t>
            </w:r>
            <w:r>
              <w:t>MDMs?</w:t>
            </w:r>
            <w:r>
              <w:tab/>
              <w:t>8</w:t>
            </w:r>
          </w:hyperlink>
        </w:p>
        <w:p w14:paraId="7094981E" w14:textId="77777777" w:rsidR="0047164A" w:rsidRDefault="00123B32">
          <w:pPr>
            <w:pStyle w:val="TOC1"/>
            <w:tabs>
              <w:tab w:val="left" w:leader="dot" w:pos="9275"/>
            </w:tabs>
            <w:spacing w:before="197"/>
          </w:pPr>
          <w:hyperlink w:anchor="_bookmark23" w:history="1">
            <w:r>
              <w:t>Implementation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tab/>
              <w:t>9</w:t>
            </w:r>
          </w:hyperlink>
        </w:p>
        <w:p w14:paraId="0F9CA63F" w14:textId="77777777" w:rsidR="0047164A" w:rsidRDefault="00123B32">
          <w:pPr>
            <w:pStyle w:val="TOC2"/>
            <w:tabs>
              <w:tab w:val="left" w:leader="dot" w:pos="9275"/>
            </w:tabs>
            <w:spacing w:before="100"/>
          </w:pPr>
          <w:hyperlink w:anchor="_bookmark24" w:history="1">
            <w:r>
              <w:t>How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sure</w:t>
            </w:r>
            <w:r>
              <w:rPr>
                <w:spacing w:val="-2"/>
              </w:rPr>
              <w:t xml:space="preserve"> </w:t>
            </w:r>
            <w:r>
              <w:t>QOOL-VIC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implemented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way</w:t>
            </w:r>
            <w:r>
              <w:rPr>
                <w:spacing w:val="-2"/>
              </w:rPr>
              <w:t xml:space="preserve"> </w:t>
            </w:r>
            <w:r>
              <w:t>possible?</w:t>
            </w:r>
            <w:r>
              <w:tab/>
              <w:t>9</w:t>
            </w:r>
          </w:hyperlink>
        </w:p>
        <w:p w14:paraId="07A26F5E" w14:textId="77777777" w:rsidR="0047164A" w:rsidRDefault="00123B32">
          <w:pPr>
            <w:pStyle w:val="TOC1"/>
            <w:tabs>
              <w:tab w:val="left" w:leader="dot" w:pos="9275"/>
            </w:tabs>
          </w:pPr>
          <w:hyperlink w:anchor="_bookmark25" w:history="1">
            <w:r>
              <w:t>Background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tab/>
              <w:t>9</w:t>
            </w:r>
          </w:hyperlink>
        </w:p>
        <w:p w14:paraId="7D9730A0" w14:textId="77777777" w:rsidR="0047164A" w:rsidRDefault="00123B32">
          <w:pPr>
            <w:pStyle w:val="TOC2"/>
            <w:tabs>
              <w:tab w:val="left" w:leader="dot" w:pos="9275"/>
            </w:tabs>
          </w:pPr>
          <w:hyperlink w:anchor="_bookmark26" w:history="1">
            <w:r>
              <w:t>How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QOOL-Vic</w:t>
            </w:r>
            <w:r>
              <w:rPr>
                <w:spacing w:val="-2"/>
              </w:rPr>
              <w:t xml:space="preserve"> </w:t>
            </w:r>
            <w:r>
              <w:t>selected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state-wide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4"/>
              </w:rPr>
              <w:t xml:space="preserve"> </w:t>
            </w:r>
            <w:r>
              <w:t>solution?</w:t>
            </w:r>
            <w:r>
              <w:tab/>
              <w:t>9</w:t>
            </w:r>
          </w:hyperlink>
        </w:p>
        <w:p w14:paraId="2C317545" w14:textId="77777777" w:rsidR="0047164A" w:rsidRDefault="00123B32">
          <w:pPr>
            <w:pStyle w:val="TOC1"/>
            <w:tabs>
              <w:tab w:val="left" w:leader="dot" w:pos="9160"/>
            </w:tabs>
          </w:pPr>
          <w:hyperlink w:anchor="_bookmark27" w:history="1">
            <w:r>
              <w:t>Acknowledgements</w:t>
            </w:r>
            <w:r>
              <w:tab/>
              <w:t>10</w:t>
            </w:r>
          </w:hyperlink>
        </w:p>
      </w:sdtContent>
    </w:sdt>
    <w:p w14:paraId="006C9763" w14:textId="77777777" w:rsidR="0047164A" w:rsidRDefault="0047164A">
      <w:pPr>
        <w:sectPr w:rsidR="0047164A">
          <w:footerReference w:type="default" r:id="rId14"/>
          <w:pgSz w:w="11910" w:h="16840"/>
          <w:pgMar w:top="1580" w:right="1200" w:bottom="580" w:left="1200" w:header="0" w:footer="384" w:gutter="0"/>
          <w:cols w:space="720"/>
        </w:sectPr>
      </w:pPr>
    </w:p>
    <w:p w14:paraId="60F850BC" w14:textId="77777777" w:rsidR="0047164A" w:rsidRDefault="00123B32">
      <w:pPr>
        <w:pStyle w:val="Heading1"/>
        <w:spacing w:before="663"/>
        <w:rPr>
          <w:u w:val="none"/>
        </w:rPr>
      </w:pPr>
      <w:bookmarkStart w:id="0" w:name="_bookmark0"/>
      <w:bookmarkEnd w:id="0"/>
      <w:r>
        <w:rPr>
          <w:color w:val="1F1546"/>
          <w:u w:val="thick" w:color="1F1546"/>
        </w:rPr>
        <w:lastRenderedPageBreak/>
        <w:t>Implementing</w:t>
      </w:r>
      <w:r>
        <w:rPr>
          <w:color w:val="1F1546"/>
          <w:spacing w:val="-17"/>
          <w:u w:val="thick" w:color="1F1546"/>
        </w:rPr>
        <w:t xml:space="preserve"> </w:t>
      </w:r>
      <w:r>
        <w:rPr>
          <w:color w:val="1F1546"/>
          <w:u w:val="thick" w:color="1F1546"/>
        </w:rPr>
        <w:t>QOOL-Vic</w:t>
      </w:r>
    </w:p>
    <w:p w14:paraId="313E16BD" w14:textId="77777777" w:rsidR="0047164A" w:rsidRDefault="00123B32">
      <w:pPr>
        <w:pStyle w:val="Heading2"/>
      </w:pPr>
      <w:bookmarkStart w:id="1" w:name="_bookmark1"/>
      <w:bookmarkEnd w:id="1"/>
      <w:r>
        <w:rPr>
          <w:color w:val="52555A"/>
        </w:rPr>
        <w:t>Rationale</w:t>
      </w:r>
    </w:p>
    <w:p w14:paraId="35FB18D1" w14:textId="77777777" w:rsidR="0047164A" w:rsidRDefault="00123B32">
      <w:pPr>
        <w:pStyle w:val="BodyText"/>
        <w:spacing w:before="118" w:line="276" w:lineRule="auto"/>
        <w:ind w:left="103"/>
      </w:pPr>
      <w:r>
        <w:t>This document has been created to support the implementation of QOOL-Vic. It is a</w:t>
      </w:r>
      <w:r>
        <w:rPr>
          <w:spacing w:val="1"/>
        </w:rPr>
        <w:t xml:space="preserve"> </w:t>
      </w:r>
      <w:r>
        <w:t>dynamic document aiming to update stakeholders who may have questions on the</w:t>
      </w:r>
      <w:r>
        <w:rPr>
          <w:spacing w:val="1"/>
        </w:rPr>
        <w:t xml:space="preserve"> </w:t>
      </w:r>
      <w:r>
        <w:t>benefits,</w:t>
      </w:r>
      <w:r>
        <w:rPr>
          <w:spacing w:val="-4"/>
        </w:rPr>
        <w:t xml:space="preserve"> </w:t>
      </w:r>
      <w:r>
        <w:t>processes,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QOOL-Vic.</w:t>
      </w:r>
    </w:p>
    <w:p w14:paraId="7CF3E0B0" w14:textId="77777777" w:rsidR="0047164A" w:rsidRDefault="0047164A">
      <w:pPr>
        <w:spacing w:line="276" w:lineRule="auto"/>
        <w:sectPr w:rsidR="0047164A">
          <w:headerReference w:type="default" r:id="rId15"/>
          <w:footerReference w:type="default" r:id="rId16"/>
          <w:pgSz w:w="11910" w:h="16840"/>
          <w:pgMar w:top="1460" w:right="1200" w:bottom="1060" w:left="1200" w:header="726" w:footer="874" w:gutter="0"/>
          <w:pgNumType w:start="3"/>
          <w:cols w:space="720"/>
        </w:sectPr>
      </w:pPr>
    </w:p>
    <w:p w14:paraId="32FFCD2E" w14:textId="77777777" w:rsidR="0047164A" w:rsidRDefault="00123B32">
      <w:pPr>
        <w:pStyle w:val="Heading1"/>
        <w:spacing w:before="82"/>
        <w:rPr>
          <w:u w:val="none"/>
        </w:rPr>
      </w:pPr>
      <w:bookmarkStart w:id="2" w:name="_bookmark2"/>
      <w:bookmarkEnd w:id="2"/>
      <w:r>
        <w:rPr>
          <w:color w:val="1F1546"/>
          <w:u w:val="thick" w:color="1F1546"/>
        </w:rPr>
        <w:lastRenderedPageBreak/>
        <w:t>User</w:t>
      </w:r>
      <w:r>
        <w:rPr>
          <w:color w:val="1F1546"/>
          <w:spacing w:val="-12"/>
          <w:u w:val="thick" w:color="1F1546"/>
        </w:rPr>
        <w:t xml:space="preserve"> </w:t>
      </w:r>
      <w:r>
        <w:rPr>
          <w:color w:val="1F1546"/>
          <w:u w:val="thick" w:color="1F1546"/>
        </w:rPr>
        <w:t>Experience</w:t>
      </w:r>
    </w:p>
    <w:p w14:paraId="1A6F2053" w14:textId="77777777" w:rsidR="0047164A" w:rsidRDefault="0047164A">
      <w:pPr>
        <w:pStyle w:val="BodyText"/>
        <w:spacing w:before="11"/>
        <w:rPr>
          <w:sz w:val="32"/>
        </w:rPr>
      </w:pPr>
    </w:p>
    <w:p w14:paraId="3437D5FD" w14:textId="77777777" w:rsidR="0047164A" w:rsidRDefault="00123B32">
      <w:pPr>
        <w:ind w:left="103"/>
        <w:rPr>
          <w:rFonts w:ascii="Arial"/>
          <w:b/>
          <w:sz w:val="28"/>
        </w:rPr>
      </w:pPr>
      <w:bookmarkStart w:id="3" w:name="_bookmark3"/>
      <w:bookmarkEnd w:id="3"/>
      <w:r>
        <w:rPr>
          <w:rFonts w:ascii="Arial"/>
          <w:b/>
          <w:color w:val="1F487C"/>
          <w:sz w:val="28"/>
        </w:rPr>
        <w:t>Will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it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be</w:t>
      </w:r>
      <w:r>
        <w:rPr>
          <w:rFonts w:ascii="Arial"/>
          <w:b/>
          <w:color w:val="1F487C"/>
          <w:spacing w:val="-1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easier</w:t>
      </w:r>
      <w:r>
        <w:rPr>
          <w:rFonts w:ascii="Arial"/>
          <w:b/>
          <w:color w:val="1F487C"/>
          <w:spacing w:val="-1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to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refer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patients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to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an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MDM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using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QOOL-Vic?</w:t>
      </w:r>
    </w:p>
    <w:p w14:paraId="5D190979" w14:textId="77777777" w:rsidR="0047164A" w:rsidRDefault="00123B32">
      <w:pPr>
        <w:pStyle w:val="BodyText"/>
        <w:spacing w:before="121" w:line="276" w:lineRule="auto"/>
        <w:ind w:left="103" w:right="142"/>
      </w:pPr>
      <w:r>
        <w:t>For the majority of clinicians, referring a case to QOOL-Vic will be easier than it is now</w:t>
      </w:r>
      <w:r>
        <w:rPr>
          <w:spacing w:val="1"/>
        </w:rPr>
        <w:t xml:space="preserve"> </w:t>
      </w:r>
      <w:r>
        <w:t>using current systems (whether using your existing MDM software or manual systems</w:t>
      </w:r>
      <w:r>
        <w:rPr>
          <w:spacing w:val="1"/>
        </w:rPr>
        <w:t xml:space="preserve"> </w:t>
      </w:r>
      <w:r>
        <w:t>such as Microsoft Excel). QOOL-Vic receives all pathology reports for notified canc</w:t>
      </w:r>
      <w:r>
        <w:t>ers</w:t>
      </w:r>
      <w:r>
        <w:rPr>
          <w:spacing w:val="1"/>
        </w:rPr>
        <w:t xml:space="preserve"> </w:t>
      </w:r>
      <w:r>
        <w:t>that are sent to the Victorian Cancer Registry electronically. The Registry receives</w:t>
      </w:r>
      <w:r>
        <w:rPr>
          <w:spacing w:val="1"/>
        </w:rPr>
        <w:t xml:space="preserve"> </w:t>
      </w:r>
      <w:r>
        <w:t>approximately 97% of all cancer pathology notifications in near real-time through the e-</w:t>
      </w:r>
      <w:r>
        <w:rPr>
          <w:spacing w:val="-64"/>
        </w:rPr>
        <w:t xml:space="preserve"> </w:t>
      </w:r>
      <w:r>
        <w:t>Path software which provides a feed to QOOL-Vic. For a majority of patients re</w:t>
      </w:r>
      <w:r>
        <w:t>ferred to</w:t>
      </w:r>
      <w:r>
        <w:rPr>
          <w:spacing w:val="-64"/>
        </w:rPr>
        <w:t xml:space="preserve"> </w:t>
      </w:r>
      <w:r>
        <w:t>MDMs, details of their cancer will already be in QOOL-Vic at the time of their referral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pathology reports.</w:t>
      </w:r>
    </w:p>
    <w:p w14:paraId="248D5A80" w14:textId="77777777" w:rsidR="0047164A" w:rsidRDefault="00123B32">
      <w:pPr>
        <w:pStyle w:val="BodyText"/>
        <w:spacing w:before="119" w:line="276" w:lineRule="auto"/>
        <w:ind w:left="103" w:right="262"/>
      </w:pPr>
      <w:r>
        <w:t>Over time, there are plans to integrate other systems into QOOL-Vic through the</w:t>
      </w:r>
      <w:r>
        <w:rPr>
          <w:spacing w:val="1"/>
        </w:rPr>
        <w:t xml:space="preserve"> </w:t>
      </w:r>
      <w:r>
        <w:t>Department of Health’s roll out of the Uniqu</w:t>
      </w:r>
      <w:r>
        <w:t>e Patient Identifier (UPI). UPI will sit above</w:t>
      </w:r>
      <w:r>
        <w:rPr>
          <w:spacing w:val="-64"/>
        </w:rPr>
        <w:t xml:space="preserve"> </w:t>
      </w:r>
      <w:r>
        <w:t>all other Health systems used in the health sector and act as a matching software, to</w:t>
      </w:r>
      <w:r>
        <w:rPr>
          <w:spacing w:val="1"/>
        </w:rPr>
        <w:t xml:space="preserve"> </w:t>
      </w:r>
      <w:r>
        <w:t>pull patient demographic information out of PAS and integrate it with QOOL-Vic. In</w:t>
      </w:r>
      <w:r>
        <w:rPr>
          <w:spacing w:val="1"/>
        </w:rPr>
        <w:t xml:space="preserve"> </w:t>
      </w:r>
      <w:r>
        <w:t>return this will improve the access to p</w:t>
      </w:r>
      <w:r>
        <w:t>atient demographic details at the time of the</w:t>
      </w:r>
      <w:r>
        <w:rPr>
          <w:spacing w:val="1"/>
        </w:rPr>
        <w:t xml:space="preserve"> </w:t>
      </w:r>
      <w:r>
        <w:t>patient’s referral. The intent is to streamline the referral process as much as possible</w:t>
      </w:r>
      <w:r>
        <w:rPr>
          <w:spacing w:val="1"/>
        </w:rPr>
        <w:t xml:space="preserve"> </w:t>
      </w:r>
      <w:r>
        <w:t>and also reduce the risk of ‘duplicate’ patients. The Department is committed to</w:t>
      </w:r>
      <w:r>
        <w:rPr>
          <w:spacing w:val="1"/>
        </w:rPr>
        <w:t xml:space="preserve"> </w:t>
      </w:r>
      <w:r>
        <w:t>developing QOOL-Vic further over time wo</w:t>
      </w:r>
      <w:r>
        <w:t>rking closely with the Vic User Group to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enhancements.</w:t>
      </w:r>
    </w:p>
    <w:p w14:paraId="5DD5976C" w14:textId="77777777" w:rsidR="0047164A" w:rsidRDefault="0047164A">
      <w:pPr>
        <w:pStyle w:val="BodyText"/>
        <w:spacing w:before="4"/>
        <w:rPr>
          <w:sz w:val="31"/>
        </w:rPr>
      </w:pPr>
    </w:p>
    <w:p w14:paraId="661EE98B" w14:textId="77777777" w:rsidR="0047164A" w:rsidRDefault="00123B32">
      <w:pPr>
        <w:ind w:left="103"/>
        <w:rPr>
          <w:rFonts w:ascii="Arial" w:hAnsi="Arial"/>
          <w:b/>
          <w:sz w:val="28"/>
        </w:rPr>
      </w:pPr>
      <w:bookmarkStart w:id="4" w:name="_bookmark4"/>
      <w:bookmarkEnd w:id="4"/>
      <w:r>
        <w:rPr>
          <w:rFonts w:ascii="Arial" w:hAnsi="Arial"/>
          <w:b/>
          <w:color w:val="1F487C"/>
          <w:sz w:val="28"/>
        </w:rPr>
        <w:t>How</w:t>
      </w:r>
      <w:r>
        <w:rPr>
          <w:rFonts w:ascii="Arial" w:hAnsi="Arial"/>
          <w:b/>
          <w:color w:val="1F487C"/>
          <w:spacing w:val="-1"/>
          <w:sz w:val="28"/>
        </w:rPr>
        <w:t xml:space="preserve"> </w:t>
      </w:r>
      <w:r>
        <w:rPr>
          <w:rFonts w:ascii="Arial" w:hAnsi="Arial"/>
          <w:b/>
          <w:color w:val="1F487C"/>
          <w:sz w:val="28"/>
        </w:rPr>
        <w:t>can</w:t>
      </w:r>
      <w:r>
        <w:rPr>
          <w:rFonts w:ascii="Arial" w:hAnsi="Arial"/>
          <w:b/>
          <w:color w:val="1F487C"/>
          <w:spacing w:val="-4"/>
          <w:sz w:val="28"/>
        </w:rPr>
        <w:t xml:space="preserve"> </w:t>
      </w:r>
      <w:r>
        <w:rPr>
          <w:rFonts w:ascii="Arial" w:hAnsi="Arial"/>
          <w:b/>
          <w:color w:val="1F487C"/>
          <w:sz w:val="28"/>
        </w:rPr>
        <w:t>users’</w:t>
      </w:r>
      <w:r>
        <w:rPr>
          <w:rFonts w:ascii="Arial" w:hAnsi="Arial"/>
          <w:b/>
          <w:color w:val="1F487C"/>
          <w:spacing w:val="-1"/>
          <w:sz w:val="28"/>
        </w:rPr>
        <w:t xml:space="preserve"> </w:t>
      </w:r>
      <w:r>
        <w:rPr>
          <w:rFonts w:ascii="Arial" w:hAnsi="Arial"/>
          <w:b/>
          <w:color w:val="1F487C"/>
          <w:sz w:val="28"/>
        </w:rPr>
        <w:t>access</w:t>
      </w:r>
      <w:r>
        <w:rPr>
          <w:rFonts w:ascii="Arial" w:hAnsi="Arial"/>
          <w:b/>
          <w:color w:val="1F487C"/>
          <w:spacing w:val="-2"/>
          <w:sz w:val="28"/>
        </w:rPr>
        <w:t xml:space="preserve"> </w:t>
      </w:r>
      <w:r>
        <w:rPr>
          <w:rFonts w:ascii="Arial" w:hAnsi="Arial"/>
          <w:b/>
          <w:color w:val="1F487C"/>
          <w:sz w:val="28"/>
        </w:rPr>
        <w:t>QOOL-Vic and</w:t>
      </w:r>
      <w:r>
        <w:rPr>
          <w:rFonts w:ascii="Arial" w:hAnsi="Arial"/>
          <w:b/>
          <w:color w:val="1F487C"/>
          <w:spacing w:val="-3"/>
          <w:sz w:val="28"/>
        </w:rPr>
        <w:t xml:space="preserve"> </w:t>
      </w:r>
      <w:r>
        <w:rPr>
          <w:rFonts w:ascii="Arial" w:hAnsi="Arial"/>
          <w:b/>
          <w:color w:val="1F487C"/>
          <w:sz w:val="28"/>
        </w:rPr>
        <w:t>QOOL-Vic</w:t>
      </w:r>
      <w:r>
        <w:rPr>
          <w:rFonts w:ascii="Arial" w:hAnsi="Arial"/>
          <w:b/>
          <w:color w:val="1F487C"/>
          <w:spacing w:val="-3"/>
          <w:sz w:val="28"/>
        </w:rPr>
        <w:t xml:space="preserve"> </w:t>
      </w:r>
      <w:r>
        <w:rPr>
          <w:rFonts w:ascii="Arial" w:hAnsi="Arial"/>
          <w:b/>
          <w:color w:val="1F487C"/>
          <w:sz w:val="28"/>
        </w:rPr>
        <w:t>data?</w:t>
      </w:r>
    </w:p>
    <w:p w14:paraId="4AF25522" w14:textId="77777777" w:rsidR="0047164A" w:rsidRDefault="00123B32">
      <w:pPr>
        <w:pStyle w:val="BodyText"/>
        <w:spacing w:before="169" w:line="276" w:lineRule="auto"/>
        <w:ind w:left="103" w:right="355"/>
      </w:pPr>
      <w:r>
        <w:t>Anyone with a log in and password can access QOOL-Vic via the internet and web</w:t>
      </w:r>
      <w:r>
        <w:rPr>
          <w:spacing w:val="1"/>
        </w:rPr>
        <w:t xml:space="preserve"> </w:t>
      </w:r>
      <w:r>
        <w:t>browser on a computer, tablet, laptop, or mobile phone. For privacy and medico-legal</w:t>
      </w:r>
      <w:r>
        <w:rPr>
          <w:spacing w:val="-64"/>
        </w:rPr>
        <w:t xml:space="preserve"> </w:t>
      </w:r>
      <w:r>
        <w:t>reasons users need to be ‘registered’ users. Additionally, a range of QOOL-Vic data</w:t>
      </w:r>
      <w:r>
        <w:rPr>
          <w:spacing w:val="1"/>
        </w:rPr>
        <w:t xml:space="preserve"> </w:t>
      </w:r>
      <w:r>
        <w:t>extracts</w:t>
      </w:r>
      <w:r>
        <w:t xml:space="preserve"> can be downloaded in CSV format or QOOL-dash can used in real time,</w:t>
      </w:r>
      <w:r>
        <w:rPr>
          <w:spacing w:val="1"/>
        </w:rPr>
        <w:t xml:space="preserve"> </w:t>
      </w:r>
      <w:r>
        <w:t>enabling</w:t>
      </w:r>
      <w:r>
        <w:rPr>
          <w:spacing w:val="-1"/>
        </w:rPr>
        <w:t xml:space="preserve"> </w:t>
      </w:r>
      <w:r>
        <w:t>some local</w:t>
      </w:r>
      <w:r>
        <w:rPr>
          <w:spacing w:val="-3"/>
        </w:rPr>
        <w:t xml:space="preserve"> </w:t>
      </w:r>
      <w:r>
        <w:t>automated</w:t>
      </w:r>
      <w:r>
        <w:rPr>
          <w:spacing w:val="-1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and analytics.</w:t>
      </w:r>
    </w:p>
    <w:p w14:paraId="4DB8D8CF" w14:textId="77777777" w:rsidR="0047164A" w:rsidRDefault="0047164A">
      <w:pPr>
        <w:pStyle w:val="BodyText"/>
        <w:spacing w:before="9"/>
        <w:rPr>
          <w:sz w:val="32"/>
        </w:rPr>
      </w:pPr>
    </w:p>
    <w:p w14:paraId="476266C6" w14:textId="77777777" w:rsidR="0047164A" w:rsidRDefault="00123B32">
      <w:pPr>
        <w:ind w:left="103"/>
        <w:rPr>
          <w:rFonts w:ascii="Arial"/>
          <w:b/>
          <w:sz w:val="28"/>
        </w:rPr>
      </w:pPr>
      <w:bookmarkStart w:id="5" w:name="_bookmark5"/>
      <w:bookmarkEnd w:id="5"/>
      <w:r>
        <w:rPr>
          <w:rFonts w:ascii="Arial"/>
          <w:b/>
          <w:color w:val="1F487C"/>
          <w:sz w:val="28"/>
        </w:rPr>
        <w:t>Can</w:t>
      </w:r>
      <w:r>
        <w:rPr>
          <w:rFonts w:ascii="Arial"/>
          <w:b/>
          <w:color w:val="1F487C"/>
          <w:spacing w:val="-1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QOOL-Vic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be</w:t>
      </w:r>
      <w:r>
        <w:rPr>
          <w:rFonts w:ascii="Arial"/>
          <w:b/>
          <w:color w:val="1F487C"/>
          <w:spacing w:val="-6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tailored</w:t>
      </w:r>
      <w:r>
        <w:rPr>
          <w:rFonts w:ascii="Arial"/>
          <w:b/>
          <w:color w:val="1F487C"/>
          <w:spacing w:val="-1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to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meet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local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needs?</w:t>
      </w:r>
    </w:p>
    <w:p w14:paraId="250D9126" w14:textId="77777777" w:rsidR="0047164A" w:rsidRDefault="00123B32">
      <w:pPr>
        <w:pStyle w:val="BodyText"/>
        <w:spacing w:before="121" w:line="276" w:lineRule="auto"/>
        <w:ind w:left="103" w:right="489"/>
      </w:pPr>
      <w:r>
        <w:t>QOOL-Vic can be tailored in many ways to meet specific health service and</w:t>
      </w:r>
      <w:r>
        <w:rPr>
          <w:spacing w:val="1"/>
        </w:rPr>
        <w:t xml:space="preserve"> </w:t>
      </w:r>
      <w:r>
        <w:t>multidisciplinary team meeting needs based on the tumour streams discussed. User</w:t>
      </w:r>
      <w:r>
        <w:rPr>
          <w:spacing w:val="-64"/>
        </w:rPr>
        <w:t xml:space="preserve"> </w:t>
      </w:r>
      <w:r>
        <w:t>customisable configuration per tumour stream allows for groups of fields that can be</w:t>
      </w:r>
      <w:r>
        <w:rPr>
          <w:spacing w:val="-64"/>
        </w:rPr>
        <w:t xml:space="preserve"> </w:t>
      </w:r>
      <w:r>
        <w:t>selected or hidd</w:t>
      </w:r>
      <w:r>
        <w:t>en. For example, a breast MDM will have different fields/data to a</w:t>
      </w:r>
      <w:r>
        <w:rPr>
          <w:spacing w:val="1"/>
        </w:rPr>
        <w:t xml:space="preserve"> </w:t>
      </w:r>
      <w:r>
        <w:t>prostate</w:t>
      </w:r>
      <w:r>
        <w:rPr>
          <w:spacing w:val="-1"/>
        </w:rPr>
        <w:t xml:space="preserve"> </w:t>
      </w:r>
      <w:r>
        <w:t>MDM.</w:t>
      </w:r>
    </w:p>
    <w:p w14:paraId="148622C5" w14:textId="77777777" w:rsidR="0047164A" w:rsidRDefault="00123B32">
      <w:pPr>
        <w:pStyle w:val="BodyText"/>
        <w:spacing w:before="121" w:line="276" w:lineRule="auto"/>
        <w:ind w:left="103" w:right="129"/>
      </w:pPr>
      <w:r>
        <w:t>QOOL-Vic has built-in pre and post communication templates such as an Agenda, GP</w:t>
      </w:r>
      <w:r>
        <w:rPr>
          <w:spacing w:val="1"/>
        </w:rPr>
        <w:t xml:space="preserve"> </w:t>
      </w:r>
      <w:r>
        <w:t>letter and MDM summary templates. As all data in QOOL-Vic can be downloaded, sites</w:t>
      </w:r>
      <w:r>
        <w:rPr>
          <w:spacing w:val="-64"/>
        </w:rPr>
        <w:t xml:space="preserve"> </w:t>
      </w:r>
      <w:r>
        <w:t>can create and use their own templates populated by the downloaded data. For</w:t>
      </w:r>
      <w:r>
        <w:rPr>
          <w:spacing w:val="1"/>
        </w:rPr>
        <w:t xml:space="preserve"> </w:t>
      </w:r>
      <w:r>
        <w:t>example, a GP letter could be created using Microsoft Word, utilising downloaded data</w:t>
      </w:r>
      <w:r>
        <w:rPr>
          <w:spacing w:val="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“m</w:t>
      </w:r>
      <w:r>
        <w:t>ail</w:t>
      </w:r>
      <w:r>
        <w:rPr>
          <w:spacing w:val="-4"/>
        </w:rPr>
        <w:t xml:space="preserve"> </w:t>
      </w:r>
      <w:r>
        <w:t>merge”</w:t>
      </w:r>
      <w:r>
        <w:rPr>
          <w:spacing w:val="-3"/>
        </w:rPr>
        <w:t xml:space="preserve"> </w:t>
      </w:r>
      <w:r>
        <w:t>function.</w:t>
      </w:r>
      <w:r>
        <w:rPr>
          <w:spacing w:val="-4"/>
        </w:rPr>
        <w:t xml:space="preserve"> </w:t>
      </w:r>
      <w:r>
        <w:t>Alternatively,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QOOL-Vic</w:t>
      </w:r>
      <w:r>
        <w:rPr>
          <w:spacing w:val="-2"/>
        </w:rPr>
        <w:t xml:space="preserve"> </w:t>
      </w:r>
      <w:r>
        <w:t>can</w:t>
      </w:r>
    </w:p>
    <w:p w14:paraId="78F08960" w14:textId="77777777" w:rsidR="0047164A" w:rsidRDefault="0047164A">
      <w:pPr>
        <w:spacing w:line="276" w:lineRule="auto"/>
        <w:sectPr w:rsidR="0047164A">
          <w:pgSz w:w="11910" w:h="16840"/>
          <w:pgMar w:top="1460" w:right="1200" w:bottom="1060" w:left="1200" w:header="726" w:footer="874" w:gutter="0"/>
          <w:cols w:space="720"/>
        </w:sectPr>
      </w:pPr>
    </w:p>
    <w:p w14:paraId="3ED30F5A" w14:textId="77777777" w:rsidR="0047164A" w:rsidRDefault="00123B32">
      <w:pPr>
        <w:pStyle w:val="BodyText"/>
        <w:spacing w:before="83" w:line="276" w:lineRule="auto"/>
        <w:ind w:left="103"/>
        <w:rPr>
          <w:sz w:val="21"/>
        </w:rPr>
      </w:pPr>
      <w:r>
        <w:lastRenderedPageBreak/>
        <w:t>be</w:t>
      </w:r>
      <w:r>
        <w:rPr>
          <w:spacing w:val="-2"/>
        </w:rPr>
        <w:t xml:space="preserve"> </w:t>
      </w:r>
      <w:r>
        <w:t>used.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enhancement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integrate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-6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investigation</w:t>
      </w:r>
      <w:r>
        <w:rPr>
          <w:sz w:val="21"/>
        </w:rPr>
        <w:t>.</w:t>
      </w:r>
    </w:p>
    <w:p w14:paraId="4200C3B1" w14:textId="77777777" w:rsidR="0047164A" w:rsidRDefault="0047164A">
      <w:pPr>
        <w:pStyle w:val="BodyText"/>
        <w:spacing w:before="11"/>
        <w:rPr>
          <w:sz w:val="32"/>
        </w:rPr>
      </w:pPr>
    </w:p>
    <w:p w14:paraId="32602888" w14:textId="77777777" w:rsidR="0047164A" w:rsidRDefault="00123B32">
      <w:pPr>
        <w:ind w:left="103"/>
        <w:rPr>
          <w:rFonts w:ascii="Arial"/>
          <w:b/>
          <w:sz w:val="28"/>
        </w:rPr>
      </w:pPr>
      <w:bookmarkStart w:id="6" w:name="_bookmark6"/>
      <w:bookmarkEnd w:id="6"/>
      <w:r>
        <w:rPr>
          <w:rFonts w:ascii="Arial"/>
          <w:b/>
          <w:color w:val="1F487C"/>
          <w:sz w:val="28"/>
        </w:rPr>
        <w:t>How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are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decisions</w:t>
      </w:r>
      <w:r>
        <w:rPr>
          <w:rFonts w:ascii="Arial"/>
          <w:b/>
          <w:color w:val="1F487C"/>
          <w:spacing w:val="-1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made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for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enhancements</w:t>
      </w:r>
      <w:r>
        <w:rPr>
          <w:rFonts w:ascii="Arial"/>
          <w:b/>
          <w:color w:val="1F487C"/>
          <w:spacing w:val="-1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to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QOOL-Vic?</w:t>
      </w:r>
    </w:p>
    <w:p w14:paraId="2DFFAAF8" w14:textId="77777777" w:rsidR="0047164A" w:rsidRDefault="00123B32">
      <w:pPr>
        <w:pStyle w:val="BodyText"/>
        <w:spacing w:before="118" w:line="276" w:lineRule="auto"/>
        <w:ind w:left="103" w:right="235"/>
      </w:pPr>
      <w:r>
        <w:t>Software enhancements to QOOL-Vic are prioritised and agreed by the QOOL-Vic</w:t>
      </w:r>
      <w:r>
        <w:rPr>
          <w:spacing w:val="1"/>
        </w:rPr>
        <w:t xml:space="preserve"> </w:t>
      </w:r>
      <w:r>
        <w:t>Users Group. Quotations for any agreed enhancements are sourced from Queensland</w:t>
      </w:r>
      <w:r>
        <w:rPr>
          <w:spacing w:val="-64"/>
        </w:rPr>
        <w:t xml:space="preserve"> </w:t>
      </w:r>
      <w:r>
        <w:t>Cancer Control Analysis Team (QCCAT) also known as the software developer and</w:t>
      </w:r>
      <w:r>
        <w:rPr>
          <w:spacing w:val="1"/>
        </w:rPr>
        <w:t xml:space="preserve"> </w:t>
      </w:r>
      <w:r>
        <w:t>progressed</w:t>
      </w:r>
      <w:r>
        <w:rPr>
          <w:spacing w:val="-1"/>
        </w:rPr>
        <w:t xml:space="preserve"> </w:t>
      </w:r>
      <w:r>
        <w:t>subject to funding availability.</w:t>
      </w:r>
    </w:p>
    <w:p w14:paraId="444EC376" w14:textId="77777777" w:rsidR="0047164A" w:rsidRDefault="00123B32">
      <w:pPr>
        <w:pStyle w:val="BodyText"/>
        <w:spacing w:before="121" w:line="276" w:lineRule="auto"/>
        <w:ind w:left="103" w:right="436"/>
      </w:pPr>
      <w:r>
        <w:t>Each user site nominates its own representative at the QOOL-Vic Users Group. This</w:t>
      </w:r>
      <w:r>
        <w:rPr>
          <w:spacing w:val="-64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 decisions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site.</w:t>
      </w:r>
    </w:p>
    <w:p w14:paraId="1CAD57C4" w14:textId="77777777" w:rsidR="0047164A" w:rsidRDefault="0047164A">
      <w:pPr>
        <w:pStyle w:val="BodyText"/>
        <w:rPr>
          <w:sz w:val="26"/>
        </w:rPr>
      </w:pPr>
    </w:p>
    <w:p w14:paraId="410CC222" w14:textId="77777777" w:rsidR="0047164A" w:rsidRDefault="0047164A">
      <w:pPr>
        <w:pStyle w:val="BodyText"/>
        <w:rPr>
          <w:sz w:val="26"/>
        </w:rPr>
      </w:pPr>
    </w:p>
    <w:p w14:paraId="21807A94" w14:textId="77777777" w:rsidR="0047164A" w:rsidRDefault="0047164A">
      <w:pPr>
        <w:pStyle w:val="BodyText"/>
        <w:rPr>
          <w:sz w:val="28"/>
        </w:rPr>
      </w:pPr>
    </w:p>
    <w:p w14:paraId="58EB4CA4" w14:textId="77777777" w:rsidR="0047164A" w:rsidRDefault="00123B32">
      <w:pPr>
        <w:pStyle w:val="Heading1"/>
        <w:rPr>
          <w:u w:val="none"/>
        </w:rPr>
      </w:pPr>
      <w:bookmarkStart w:id="7" w:name="_bookmark7"/>
      <w:bookmarkEnd w:id="7"/>
      <w:r>
        <w:rPr>
          <w:color w:val="1F1546"/>
          <w:u w:val="thick" w:color="1F1546"/>
        </w:rPr>
        <w:t>QOOL-Vic</w:t>
      </w:r>
      <w:r>
        <w:rPr>
          <w:color w:val="1F1546"/>
          <w:spacing w:val="-7"/>
          <w:u w:val="thick" w:color="1F1546"/>
        </w:rPr>
        <w:t xml:space="preserve"> </w:t>
      </w:r>
      <w:r>
        <w:rPr>
          <w:color w:val="1F1546"/>
          <w:u w:val="thick" w:color="1F1546"/>
        </w:rPr>
        <w:t>information</w:t>
      </w:r>
      <w:r>
        <w:rPr>
          <w:color w:val="1F1546"/>
          <w:spacing w:val="-8"/>
          <w:u w:val="thick" w:color="1F1546"/>
        </w:rPr>
        <w:t xml:space="preserve"> </w:t>
      </w:r>
      <w:r>
        <w:rPr>
          <w:color w:val="1F1546"/>
          <w:u w:val="thick" w:color="1F1546"/>
        </w:rPr>
        <w:t>and</w:t>
      </w:r>
      <w:r>
        <w:rPr>
          <w:color w:val="1F1546"/>
          <w:spacing w:val="-6"/>
          <w:u w:val="thick" w:color="1F1546"/>
        </w:rPr>
        <w:t xml:space="preserve"> </w:t>
      </w:r>
      <w:r>
        <w:rPr>
          <w:color w:val="1F1546"/>
          <w:u w:val="thick" w:color="1F1546"/>
        </w:rPr>
        <w:t>data</w:t>
      </w:r>
      <w:r>
        <w:rPr>
          <w:color w:val="1F1546"/>
          <w:spacing w:val="-8"/>
          <w:u w:val="thick" w:color="1F1546"/>
        </w:rPr>
        <w:t xml:space="preserve"> </w:t>
      </w:r>
      <w:r>
        <w:rPr>
          <w:color w:val="1F1546"/>
          <w:u w:val="thick" w:color="1F1546"/>
        </w:rPr>
        <w:t>sharing</w:t>
      </w:r>
    </w:p>
    <w:p w14:paraId="55E8175A" w14:textId="77777777" w:rsidR="0047164A" w:rsidRDefault="0047164A">
      <w:pPr>
        <w:pStyle w:val="BodyText"/>
        <w:spacing w:before="4"/>
        <w:rPr>
          <w:sz w:val="23"/>
        </w:rPr>
      </w:pPr>
    </w:p>
    <w:p w14:paraId="43D4C77D" w14:textId="77777777" w:rsidR="0047164A" w:rsidRDefault="00123B32">
      <w:pPr>
        <w:pStyle w:val="BodyText"/>
        <w:spacing w:before="93" w:line="276" w:lineRule="auto"/>
        <w:ind w:left="103" w:right="463"/>
      </w:pPr>
      <w:bookmarkStart w:id="8" w:name="_bookmark8"/>
      <w:bookmarkEnd w:id="8"/>
      <w:r>
        <w:t>Implementation projects for QOOL-Vic all include the addition of MDM summaries to</w:t>
      </w:r>
      <w:r>
        <w:rPr>
          <w:spacing w:val="-64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and generating</w:t>
      </w:r>
      <w:r>
        <w:rPr>
          <w:spacing w:val="3"/>
        </w:rPr>
        <w:t xml:space="preserve"> </w:t>
      </w:r>
      <w:r>
        <w:t>letters.</w:t>
      </w:r>
    </w:p>
    <w:p w14:paraId="54F5E08C" w14:textId="77777777" w:rsidR="0047164A" w:rsidRDefault="0047164A">
      <w:pPr>
        <w:pStyle w:val="BodyText"/>
        <w:rPr>
          <w:sz w:val="31"/>
        </w:rPr>
      </w:pPr>
    </w:p>
    <w:p w14:paraId="77B44867" w14:textId="77777777" w:rsidR="0047164A" w:rsidRDefault="00123B32">
      <w:pPr>
        <w:spacing w:before="1" w:line="278" w:lineRule="auto"/>
        <w:ind w:left="103" w:right="830"/>
        <w:rPr>
          <w:rFonts w:ascii="Arial"/>
          <w:b/>
          <w:sz w:val="28"/>
        </w:rPr>
      </w:pPr>
      <w:bookmarkStart w:id="9" w:name="_bookmark9"/>
      <w:bookmarkEnd w:id="9"/>
      <w:r>
        <w:rPr>
          <w:rFonts w:ascii="Arial"/>
          <w:b/>
          <w:color w:val="1F487C"/>
          <w:sz w:val="28"/>
        </w:rPr>
        <w:t>How does QOOL-Vic support information sharing with specialist</w:t>
      </w:r>
      <w:r>
        <w:rPr>
          <w:rFonts w:ascii="Arial"/>
          <w:b/>
          <w:color w:val="1F487C"/>
          <w:spacing w:val="-75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clinics,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inpatient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and</w:t>
      </w:r>
      <w:r>
        <w:rPr>
          <w:rFonts w:ascii="Arial"/>
          <w:b/>
          <w:color w:val="1F487C"/>
          <w:spacing w:val="-1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emergency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departments?</w:t>
      </w:r>
    </w:p>
    <w:p w14:paraId="5A4A86AF" w14:textId="77777777" w:rsidR="0047164A" w:rsidRDefault="00123B32">
      <w:pPr>
        <w:pStyle w:val="BodyText"/>
        <w:spacing w:before="116" w:line="276" w:lineRule="auto"/>
        <w:ind w:left="103" w:right="195"/>
      </w:pPr>
      <w:r>
        <w:t>Meeting recommendations can be emailed to electronic medical records as a pdf (this</w:t>
      </w:r>
      <w:r>
        <w:rPr>
          <w:spacing w:val="1"/>
        </w:rPr>
        <w:t xml:space="preserve"> </w:t>
      </w:r>
      <w:r>
        <w:t>can be done in real time in the meeting setting), ensuring collation within a medical</w:t>
      </w:r>
      <w:r>
        <w:rPr>
          <w:spacing w:val="1"/>
        </w:rPr>
        <w:t xml:space="preserve"> </w:t>
      </w:r>
      <w:r>
        <w:t>record or printed in batches if wanted. QOOL-Vic does not currently integrate with</w:t>
      </w:r>
      <w:r>
        <w:rPr>
          <w:spacing w:val="1"/>
        </w:rPr>
        <w:t xml:space="preserve"> </w:t>
      </w:r>
      <w:r>
        <w:t>ele</w:t>
      </w:r>
      <w:r>
        <w:t>ctronic medical records systems are this requires a specific interface for the EMR.</w:t>
      </w:r>
      <w:r>
        <w:rPr>
          <w:spacing w:val="1"/>
        </w:rPr>
        <w:t xml:space="preserve"> </w:t>
      </w:r>
      <w:r>
        <w:t>Nominated specialists /meeting participants can received an automated output from of</w:t>
      </w:r>
      <w:r>
        <w:rPr>
          <w:spacing w:val="1"/>
        </w:rPr>
        <w:t xml:space="preserve"> </w:t>
      </w:r>
      <w:r>
        <w:t>recommendations from the meeting and others can access the meeting</w:t>
      </w:r>
      <w:r>
        <w:rPr>
          <w:spacing w:val="1"/>
        </w:rPr>
        <w:t xml:space="preserve"> </w:t>
      </w:r>
      <w:r>
        <w:t xml:space="preserve">recommendations via </w:t>
      </w:r>
      <w:r>
        <w:t>the hospital EMR including those who are not ‘registered QOOL-</w:t>
      </w:r>
      <w:r>
        <w:rPr>
          <w:spacing w:val="-64"/>
        </w:rPr>
        <w:t xml:space="preserve"> </w:t>
      </w:r>
      <w:r>
        <w:t>Vic</w:t>
      </w:r>
      <w:r>
        <w:rPr>
          <w:spacing w:val="-1"/>
        </w:rPr>
        <w:t xml:space="preserve"> </w:t>
      </w:r>
      <w:r>
        <w:t>users (when added</w:t>
      </w:r>
      <w:r>
        <w:rPr>
          <w:spacing w:val="-2"/>
        </w:rPr>
        <w:t xml:space="preserve"> </w:t>
      </w:r>
      <w:r>
        <w:t>by medical records).</w:t>
      </w:r>
    </w:p>
    <w:p w14:paraId="781DDDBC" w14:textId="77777777" w:rsidR="0047164A" w:rsidRDefault="0047164A">
      <w:pPr>
        <w:pStyle w:val="BodyText"/>
        <w:rPr>
          <w:sz w:val="26"/>
        </w:rPr>
      </w:pPr>
    </w:p>
    <w:p w14:paraId="2CD0604C" w14:textId="77777777" w:rsidR="0047164A" w:rsidRDefault="0047164A">
      <w:pPr>
        <w:pStyle w:val="BodyText"/>
        <w:rPr>
          <w:sz w:val="26"/>
        </w:rPr>
      </w:pPr>
    </w:p>
    <w:p w14:paraId="510B05C5" w14:textId="77777777" w:rsidR="0047164A" w:rsidRDefault="00123B32">
      <w:pPr>
        <w:spacing w:before="198" w:line="276" w:lineRule="auto"/>
        <w:ind w:left="103" w:right="379"/>
        <w:rPr>
          <w:rFonts w:ascii="Arial"/>
          <w:b/>
          <w:sz w:val="28"/>
        </w:rPr>
      </w:pPr>
      <w:bookmarkStart w:id="10" w:name="_bookmark10"/>
      <w:bookmarkEnd w:id="10"/>
      <w:r>
        <w:rPr>
          <w:rFonts w:ascii="Arial"/>
          <w:b/>
          <w:color w:val="1F487C"/>
          <w:sz w:val="28"/>
        </w:rPr>
        <w:t>How does QOOL-Vic support information sharing with referrers and</w:t>
      </w:r>
      <w:r>
        <w:rPr>
          <w:rFonts w:ascii="Arial"/>
          <w:b/>
          <w:color w:val="1F487C"/>
          <w:spacing w:val="-75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GPs?</w:t>
      </w:r>
    </w:p>
    <w:p w14:paraId="2EE93F51" w14:textId="77777777" w:rsidR="0047164A" w:rsidRDefault="00123B32">
      <w:pPr>
        <w:pStyle w:val="BodyText"/>
        <w:spacing w:before="123" w:line="276" w:lineRule="auto"/>
        <w:ind w:left="103" w:right="514"/>
      </w:pPr>
      <w:r>
        <w:t>QOOL-Vic has built-in templates such as an agenda, GP letter and MDM Summary</w:t>
      </w:r>
      <w:r>
        <w:rPr>
          <w:spacing w:val="-64"/>
        </w:rPr>
        <w:t xml:space="preserve"> </w:t>
      </w:r>
      <w:r>
        <w:t>a</w:t>
      </w:r>
      <w:r>
        <w:t>nd sending can be automated. As all data in QOOL-Vic can be easily downloaded,</w:t>
      </w:r>
      <w:r>
        <w:rPr>
          <w:spacing w:val="-64"/>
        </w:rPr>
        <w:t xml:space="preserve"> </w:t>
      </w:r>
      <w:r>
        <w:t>sites could create and use their own correspondence templates populated by the</w:t>
      </w:r>
      <w:r>
        <w:rPr>
          <w:spacing w:val="1"/>
        </w:rPr>
        <w:t xml:space="preserve"> </w:t>
      </w:r>
      <w:r>
        <w:t>downloaded</w:t>
      </w:r>
      <w:r>
        <w:rPr>
          <w:spacing w:val="-1"/>
        </w:rPr>
        <w:t xml:space="preserve"> </w:t>
      </w:r>
      <w:r>
        <w:t>data.</w:t>
      </w:r>
    </w:p>
    <w:p w14:paraId="452EDDB8" w14:textId="77777777" w:rsidR="0047164A" w:rsidRDefault="0047164A">
      <w:pPr>
        <w:spacing w:line="276" w:lineRule="auto"/>
        <w:sectPr w:rsidR="0047164A">
          <w:pgSz w:w="11910" w:h="16840"/>
          <w:pgMar w:top="1460" w:right="1200" w:bottom="1060" w:left="1200" w:header="726" w:footer="874" w:gutter="0"/>
          <w:cols w:space="720"/>
        </w:sectPr>
      </w:pPr>
    </w:p>
    <w:p w14:paraId="31FCA6C6" w14:textId="77777777" w:rsidR="0047164A" w:rsidRDefault="00123B32">
      <w:pPr>
        <w:spacing w:before="81" w:line="276" w:lineRule="auto"/>
        <w:ind w:left="103" w:right="1251"/>
        <w:rPr>
          <w:rFonts w:ascii="Arial"/>
          <w:b/>
          <w:sz w:val="28"/>
        </w:rPr>
      </w:pPr>
      <w:bookmarkStart w:id="11" w:name="_bookmark11"/>
      <w:bookmarkEnd w:id="11"/>
      <w:r>
        <w:rPr>
          <w:rFonts w:ascii="Arial"/>
          <w:b/>
          <w:color w:val="1F487C"/>
          <w:sz w:val="28"/>
        </w:rPr>
        <w:lastRenderedPageBreak/>
        <w:t>How does QOOL-Vic support regional to metropolitan patient</w:t>
      </w:r>
      <w:r>
        <w:rPr>
          <w:rFonts w:ascii="Arial"/>
          <w:b/>
          <w:color w:val="1F487C"/>
          <w:spacing w:val="-75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shar</w:t>
      </w:r>
      <w:r>
        <w:rPr>
          <w:rFonts w:ascii="Arial"/>
          <w:b/>
          <w:color w:val="1F487C"/>
          <w:sz w:val="28"/>
        </w:rPr>
        <w:t>ing?</w:t>
      </w:r>
    </w:p>
    <w:p w14:paraId="4496C5FB" w14:textId="77777777" w:rsidR="0047164A" w:rsidRDefault="00123B32">
      <w:pPr>
        <w:pStyle w:val="BodyText"/>
        <w:spacing w:before="123" w:line="276" w:lineRule="auto"/>
        <w:ind w:left="103" w:right="342"/>
      </w:pPr>
      <w:r>
        <w:t>QOOL-Vic allows for sharing patients between health services resulting in equity of</w:t>
      </w:r>
      <w:r>
        <w:rPr>
          <w:spacing w:val="1"/>
        </w:rPr>
        <w:t xml:space="preserve"> </w:t>
      </w:r>
      <w:r>
        <w:t>care for both regional and metropolitan regions. This means that smaller regional</w:t>
      </w:r>
      <w:r>
        <w:rPr>
          <w:spacing w:val="1"/>
        </w:rPr>
        <w:t xml:space="preserve"> </w:t>
      </w:r>
      <w:r>
        <w:t>cancer services can be supported by adding a patient to MDMs of larger metropolitan</w:t>
      </w:r>
      <w:r>
        <w:rPr>
          <w:spacing w:val="-64"/>
        </w:rPr>
        <w:t xml:space="preserve"> </w:t>
      </w:r>
      <w:r>
        <w:t>s</w:t>
      </w:r>
      <w:r>
        <w:t>ervices</w:t>
      </w:r>
      <w:r>
        <w:rPr>
          <w:spacing w:val="-1"/>
        </w:rPr>
        <w:t xml:space="preserve"> </w:t>
      </w:r>
      <w:r>
        <w:t>that have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wider range of</w:t>
      </w:r>
      <w:r>
        <w:rPr>
          <w:spacing w:val="-1"/>
        </w:rPr>
        <w:t xml:space="preserve"> </w:t>
      </w:r>
      <w:r>
        <w:t>sub speciality expertise.</w:t>
      </w:r>
    </w:p>
    <w:p w14:paraId="67361608" w14:textId="77777777" w:rsidR="0047164A" w:rsidRDefault="0047164A">
      <w:pPr>
        <w:pStyle w:val="BodyText"/>
        <w:spacing w:before="2"/>
        <w:rPr>
          <w:sz w:val="31"/>
        </w:rPr>
      </w:pPr>
    </w:p>
    <w:p w14:paraId="20F827AB" w14:textId="77777777" w:rsidR="0047164A" w:rsidRDefault="00123B32">
      <w:pPr>
        <w:spacing w:line="276" w:lineRule="auto"/>
        <w:ind w:left="103" w:right="1561"/>
        <w:rPr>
          <w:rFonts w:ascii="Arial"/>
          <w:b/>
          <w:sz w:val="28"/>
        </w:rPr>
      </w:pPr>
      <w:bookmarkStart w:id="12" w:name="_bookmark12"/>
      <w:bookmarkEnd w:id="12"/>
      <w:r>
        <w:rPr>
          <w:rFonts w:ascii="Arial"/>
          <w:b/>
          <w:color w:val="1F487C"/>
          <w:sz w:val="28"/>
        </w:rPr>
        <w:t>How does QOOL-Vic benefit research, data monitoring and</w:t>
      </w:r>
      <w:r>
        <w:rPr>
          <w:rFonts w:ascii="Arial"/>
          <w:b/>
          <w:color w:val="1F487C"/>
          <w:spacing w:val="-75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reporting?</w:t>
      </w:r>
    </w:p>
    <w:p w14:paraId="6B16A123" w14:textId="77777777" w:rsidR="0047164A" w:rsidRDefault="00123B32">
      <w:pPr>
        <w:pStyle w:val="BodyText"/>
        <w:spacing w:before="120" w:line="276" w:lineRule="auto"/>
        <w:ind w:left="103" w:right="435"/>
      </w:pPr>
      <w:r>
        <w:t xml:space="preserve">QOOL-Vic has an inbuilt dashboard (‘QOOL Dash’) which </w:t>
      </w:r>
      <w:r>
        <w:rPr>
          <w:color w:val="353535"/>
        </w:rPr>
        <w:t>brings together up-to-date</w:t>
      </w:r>
      <w:r>
        <w:rPr>
          <w:color w:val="353535"/>
          <w:spacing w:val="-64"/>
        </w:rPr>
        <w:t xml:space="preserve"> </w:t>
      </w:r>
      <w:r>
        <w:rPr>
          <w:color w:val="353535"/>
        </w:rPr>
        <w:t>data from QOOL-Vic, to monitor MDT activity and data quality in real time. This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functionality helps users review and monitor the quality of their local data capture,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 xml:space="preserve">report </w:t>
      </w:r>
      <w:r>
        <w:t xml:space="preserve">on their patient data </w:t>
      </w:r>
      <w:r>
        <w:rPr>
          <w:color w:val="353535"/>
        </w:rPr>
        <w:t>and allows monitoring of patient outcomes against state-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wide</w:t>
      </w:r>
      <w:r>
        <w:rPr>
          <w:color w:val="353535"/>
        </w:rPr>
        <w:t xml:space="preserve"> trends. Additionally, l</w:t>
      </w:r>
      <w:r>
        <w:t>ocal administrators can download their own health service</w:t>
      </w:r>
      <w:r>
        <w:rPr>
          <w:spacing w:val="-6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fields in</w:t>
      </w:r>
      <w:r>
        <w:rPr>
          <w:spacing w:val="-2"/>
        </w:rPr>
        <w:t xml:space="preserve"> </w:t>
      </w:r>
      <w:r>
        <w:t>QOOL-Vic.</w:t>
      </w:r>
    </w:p>
    <w:p w14:paraId="5E30A9A2" w14:textId="77777777" w:rsidR="0047164A" w:rsidRDefault="00123B32">
      <w:pPr>
        <w:pStyle w:val="BodyText"/>
        <w:spacing w:before="122" w:line="276" w:lineRule="auto"/>
        <w:ind w:left="103" w:right="314"/>
      </w:pPr>
      <w:r>
        <w:t>Subject to appropriate ethics applications these data can also support local and multi-</w:t>
      </w:r>
      <w:r>
        <w:rPr>
          <w:spacing w:val="-64"/>
        </w:rPr>
        <w:t xml:space="preserve"> </w:t>
      </w:r>
      <w:r>
        <w:t>site research projects. Examples of such reports crea</w:t>
      </w:r>
      <w:r>
        <w:t>ted in Queensland are available</w:t>
      </w:r>
      <w:r>
        <w:rPr>
          <w:spacing w:val="-64"/>
        </w:rPr>
        <w:t xml:space="preserve"> </w:t>
      </w:r>
      <w:r>
        <w:t xml:space="preserve">at: </w:t>
      </w:r>
      <w:hyperlink r:id="rId17">
        <w:r>
          <w:rPr>
            <w:color w:val="004B96"/>
            <w:u w:val="dotted" w:color="004B96"/>
          </w:rPr>
          <w:t>https://cancerallianceqld.health.qld.gov.au/Website/reports-publications/</w:t>
        </w:r>
        <w:r>
          <w:rPr>
            <w:color w:val="004B96"/>
          </w:rPr>
          <w:t xml:space="preserve"> </w:t>
        </w:r>
      </w:hyperlink>
      <w:r>
        <w:t>. Some of</w:t>
      </w:r>
      <w:r>
        <w:rPr>
          <w:spacing w:val="-64"/>
        </w:rPr>
        <w:t xml:space="preserve"> </w:t>
      </w:r>
      <w:r>
        <w:t>these reports were enabled because QOOL-Vic</w:t>
      </w:r>
      <w:r>
        <w:t xml:space="preserve"> can facilitate prospective data</w:t>
      </w:r>
      <w:r>
        <w:rPr>
          <w:spacing w:val="1"/>
        </w:rPr>
        <w:t xml:space="preserve"> </w:t>
      </w:r>
      <w:r>
        <w:t>collection.</w:t>
      </w:r>
    </w:p>
    <w:p w14:paraId="0BE897AD" w14:textId="77777777" w:rsidR="0047164A" w:rsidRDefault="00123B32">
      <w:pPr>
        <w:pStyle w:val="BodyText"/>
        <w:spacing w:before="120" w:line="276" w:lineRule="auto"/>
        <w:ind w:left="103" w:right="115"/>
      </w:pPr>
      <w:r>
        <w:t>Some fields in QOOL-Vic will also be used to populate the Victorian Cancer Registry,</w:t>
      </w:r>
      <w:r>
        <w:rPr>
          <w:spacing w:val="1"/>
        </w:rPr>
        <w:t xml:space="preserve"> </w:t>
      </w:r>
      <w:r>
        <w:t>for example Stage and Performance status (ECOG). The capability for this reporting</w:t>
      </w:r>
      <w:r>
        <w:rPr>
          <w:spacing w:val="1"/>
        </w:rPr>
        <w:t xml:space="preserve"> </w:t>
      </w:r>
      <w:r>
        <w:t>resides with Department of Health and involves a 3-6 monthly data transfer</w:t>
      </w:r>
      <w:r>
        <w:rPr>
          <w:spacing w:val="1"/>
        </w:rPr>
        <w:t xml:space="preserve"> </w:t>
      </w:r>
      <w:r>
        <w:t>commencing from 2022. These crucial pieces of information will help our understanding</w:t>
      </w:r>
      <w:r>
        <w:rPr>
          <w:spacing w:val="-65"/>
        </w:rPr>
        <w:t xml:space="preserve"> </w:t>
      </w:r>
      <w:r>
        <w:t>of variation</w:t>
      </w:r>
      <w:r>
        <w:t>s in cancer treatments and outcomes (such as stage adjusted survival). This</w:t>
      </w:r>
      <w:r>
        <w:rPr>
          <w:spacing w:val="-64"/>
        </w:rPr>
        <w:t xml:space="preserve"> </w:t>
      </w:r>
      <w:r>
        <w:t>reporting of data to the Victorian Cancer Registry is provided for under the provisions in</w:t>
      </w:r>
      <w:r>
        <w:rPr>
          <w:spacing w:val="-64"/>
        </w:rPr>
        <w:t xml:space="preserve"> </w:t>
      </w:r>
      <w:r>
        <w:t>the Improving</w:t>
      </w:r>
      <w:r>
        <w:rPr>
          <w:spacing w:val="1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2014.</w:t>
      </w:r>
    </w:p>
    <w:p w14:paraId="750F89EE" w14:textId="77777777" w:rsidR="0047164A" w:rsidRDefault="0047164A">
      <w:pPr>
        <w:pStyle w:val="BodyText"/>
        <w:rPr>
          <w:sz w:val="26"/>
        </w:rPr>
      </w:pPr>
    </w:p>
    <w:p w14:paraId="702B779A" w14:textId="77777777" w:rsidR="0047164A" w:rsidRDefault="0047164A">
      <w:pPr>
        <w:pStyle w:val="BodyText"/>
        <w:rPr>
          <w:sz w:val="26"/>
        </w:rPr>
      </w:pPr>
    </w:p>
    <w:p w14:paraId="4E9850CC" w14:textId="77777777" w:rsidR="0047164A" w:rsidRDefault="00123B32">
      <w:pPr>
        <w:spacing w:before="198"/>
        <w:ind w:left="103"/>
        <w:rPr>
          <w:rFonts w:ascii="Arial"/>
          <w:b/>
          <w:sz w:val="28"/>
        </w:rPr>
      </w:pPr>
      <w:bookmarkStart w:id="13" w:name="_bookmark13"/>
      <w:bookmarkEnd w:id="13"/>
      <w:r>
        <w:rPr>
          <w:rFonts w:ascii="Arial"/>
          <w:b/>
          <w:color w:val="1F487C"/>
          <w:sz w:val="28"/>
        </w:rPr>
        <w:t>Does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QOOL-Vic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reduce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the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amount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of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data</w:t>
      </w:r>
      <w:r>
        <w:rPr>
          <w:rFonts w:ascii="Arial"/>
          <w:b/>
          <w:color w:val="1F487C"/>
          <w:spacing w:val="-1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captured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in</w:t>
      </w:r>
      <w:r>
        <w:rPr>
          <w:rFonts w:ascii="Arial"/>
          <w:b/>
          <w:color w:val="1F487C"/>
          <w:spacing w:val="-1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an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MDM?</w:t>
      </w:r>
    </w:p>
    <w:p w14:paraId="446073B5" w14:textId="77777777" w:rsidR="0047164A" w:rsidRDefault="00123B32">
      <w:pPr>
        <w:pStyle w:val="BodyText"/>
        <w:spacing w:before="169" w:line="276" w:lineRule="auto"/>
        <w:ind w:left="103" w:right="142"/>
      </w:pPr>
      <w:r>
        <w:t>Data</w:t>
      </w:r>
      <w:r>
        <w:rPr>
          <w:spacing w:val="-2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consensus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clinicians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all the fields in the MDM Quality Framework are available. The quality and amount of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captured in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MDM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 improve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QOOL-Vic.</w:t>
      </w:r>
    </w:p>
    <w:p w14:paraId="4343B92D" w14:textId="77777777" w:rsidR="0047164A" w:rsidRDefault="00123B32">
      <w:pPr>
        <w:pStyle w:val="BodyText"/>
        <w:spacing w:before="122" w:line="276" w:lineRule="auto"/>
        <w:ind w:left="103" w:right="140"/>
      </w:pPr>
      <w:r>
        <w:t>It is recognised that some sites may choose to collect a minimal dataset that is used for</w:t>
      </w:r>
      <w:r>
        <w:rPr>
          <w:spacing w:val="-64"/>
        </w:rPr>
        <w:t xml:space="preserve"> </w:t>
      </w:r>
      <w:r>
        <w:t>MDMs in the implementation phase with plans to improve data capture/completeness</w:t>
      </w:r>
      <w:r>
        <w:rPr>
          <w:spacing w:val="1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time.</w:t>
      </w:r>
      <w:r>
        <w:rPr>
          <w:spacing w:val="4"/>
        </w:rPr>
        <w:t xml:space="preserve"> </w:t>
      </w:r>
      <w:r>
        <w:t>Training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implementation</w:t>
      </w:r>
      <w:r>
        <w:rPr>
          <w:spacing w:val="5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</w:t>
      </w:r>
      <w:r>
        <w:t>epartment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aspect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process.</w:t>
      </w:r>
    </w:p>
    <w:p w14:paraId="1823C5B2" w14:textId="77777777" w:rsidR="0047164A" w:rsidRDefault="0047164A">
      <w:pPr>
        <w:spacing w:line="276" w:lineRule="auto"/>
        <w:sectPr w:rsidR="0047164A">
          <w:pgSz w:w="11910" w:h="16840"/>
          <w:pgMar w:top="1460" w:right="1200" w:bottom="1060" w:left="1200" w:header="726" w:footer="874" w:gutter="0"/>
          <w:cols w:space="720"/>
        </w:sectPr>
      </w:pPr>
    </w:p>
    <w:p w14:paraId="2F64090B" w14:textId="77777777" w:rsidR="0047164A" w:rsidRDefault="00123B32">
      <w:pPr>
        <w:pStyle w:val="Heading1"/>
        <w:spacing w:before="82"/>
        <w:rPr>
          <w:u w:val="none"/>
        </w:rPr>
      </w:pPr>
      <w:bookmarkStart w:id="14" w:name="_bookmark14"/>
      <w:bookmarkEnd w:id="14"/>
      <w:r>
        <w:rPr>
          <w:color w:val="1F1546"/>
          <w:spacing w:val="-2"/>
          <w:u w:val="thick" w:color="1F1546"/>
        </w:rPr>
        <w:lastRenderedPageBreak/>
        <w:t>Technical</w:t>
      </w:r>
      <w:r>
        <w:rPr>
          <w:color w:val="1F1546"/>
          <w:spacing w:val="-26"/>
          <w:u w:val="thick" w:color="1F1546"/>
        </w:rPr>
        <w:t xml:space="preserve"> </w:t>
      </w:r>
      <w:r>
        <w:rPr>
          <w:color w:val="1F1546"/>
          <w:spacing w:val="-2"/>
          <w:u w:val="thick" w:color="1F1546"/>
        </w:rPr>
        <w:t>issues</w:t>
      </w:r>
    </w:p>
    <w:p w14:paraId="2BBBBA7F" w14:textId="77777777" w:rsidR="0047164A" w:rsidRDefault="0047164A">
      <w:pPr>
        <w:pStyle w:val="BodyText"/>
        <w:spacing w:before="9"/>
        <w:rPr>
          <w:sz w:val="29"/>
        </w:rPr>
      </w:pPr>
    </w:p>
    <w:p w14:paraId="5BEE6942" w14:textId="77777777" w:rsidR="0047164A" w:rsidRDefault="00123B32">
      <w:pPr>
        <w:spacing w:before="92"/>
        <w:ind w:left="103"/>
        <w:rPr>
          <w:rFonts w:ascii="Arial"/>
          <w:b/>
          <w:sz w:val="28"/>
        </w:rPr>
      </w:pPr>
      <w:bookmarkStart w:id="15" w:name="_bookmark15"/>
      <w:bookmarkEnd w:id="15"/>
      <w:r>
        <w:rPr>
          <w:rFonts w:ascii="Arial"/>
          <w:b/>
          <w:color w:val="1F487C"/>
          <w:sz w:val="28"/>
        </w:rPr>
        <w:t>Is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QOOL-Vic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Secure?</w:t>
      </w:r>
    </w:p>
    <w:p w14:paraId="644901FC" w14:textId="77777777" w:rsidR="0047164A" w:rsidRDefault="00123B32">
      <w:pPr>
        <w:pStyle w:val="BodyText"/>
        <w:spacing w:before="171" w:line="276" w:lineRule="auto"/>
        <w:ind w:left="103" w:right="168"/>
      </w:pPr>
      <w:r>
        <w:t>QOOL-Vic has undergone extensive cybersecurity testing to ensure it is safe and</w:t>
      </w:r>
      <w:r>
        <w:rPr>
          <w:spacing w:val="1"/>
        </w:rPr>
        <w:t xml:space="preserve"> </w:t>
      </w:r>
      <w:r>
        <w:t>secure. There is also a requirement from the Department for annual penetration testing</w:t>
      </w:r>
      <w:r>
        <w:rPr>
          <w:spacing w:val="-64"/>
        </w:rPr>
        <w:t xml:space="preserve"> </w:t>
      </w:r>
      <w:r>
        <w:t>to ensure security is</w:t>
      </w:r>
      <w:r>
        <w:rPr>
          <w:spacing w:val="-3"/>
        </w:rPr>
        <w:t xml:space="preserve"> </w:t>
      </w:r>
      <w:r>
        <w:t>maintained.</w:t>
      </w:r>
    </w:p>
    <w:p w14:paraId="5FDE07CC" w14:textId="77777777" w:rsidR="0047164A" w:rsidRDefault="00123B32">
      <w:pPr>
        <w:pStyle w:val="BodyText"/>
        <w:spacing w:before="118" w:line="278" w:lineRule="auto"/>
        <w:ind w:left="103" w:right="422"/>
      </w:pPr>
      <w:r>
        <w:t>The system creates an audit log any time a user accesse</w:t>
      </w:r>
      <w:r>
        <w:t>s the system and when any</w:t>
      </w:r>
      <w:r>
        <w:rPr>
          <w:spacing w:val="-64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 patient information occur.</w:t>
      </w:r>
    </w:p>
    <w:p w14:paraId="63DE027C" w14:textId="77777777" w:rsidR="0047164A" w:rsidRDefault="0047164A">
      <w:pPr>
        <w:pStyle w:val="BodyText"/>
        <w:spacing w:before="10"/>
        <w:rPr>
          <w:sz w:val="30"/>
        </w:rPr>
      </w:pPr>
    </w:p>
    <w:p w14:paraId="57124608" w14:textId="77777777" w:rsidR="0047164A" w:rsidRDefault="00123B32">
      <w:pPr>
        <w:ind w:left="103"/>
        <w:rPr>
          <w:rFonts w:ascii="Arial"/>
          <w:b/>
          <w:sz w:val="28"/>
        </w:rPr>
      </w:pPr>
      <w:bookmarkStart w:id="16" w:name="_bookmark16"/>
      <w:bookmarkEnd w:id="16"/>
      <w:r>
        <w:rPr>
          <w:rFonts w:ascii="Arial"/>
          <w:b/>
          <w:color w:val="1F487C"/>
          <w:sz w:val="28"/>
        </w:rPr>
        <w:t>What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happens</w:t>
      </w:r>
      <w:r>
        <w:rPr>
          <w:rFonts w:ascii="Arial"/>
          <w:b/>
          <w:color w:val="1F487C"/>
          <w:spacing w:val="-1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to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data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from</w:t>
      </w:r>
      <w:r>
        <w:rPr>
          <w:rFonts w:ascii="Arial"/>
          <w:b/>
          <w:color w:val="1F487C"/>
          <w:spacing w:val="-6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our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current/previous</w:t>
      </w:r>
      <w:r>
        <w:rPr>
          <w:rFonts w:ascii="Arial"/>
          <w:b/>
          <w:color w:val="1F487C"/>
          <w:spacing w:val="-6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MDM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systems?</w:t>
      </w:r>
    </w:p>
    <w:p w14:paraId="73158BD3" w14:textId="77777777" w:rsidR="0047164A" w:rsidRDefault="00123B32">
      <w:pPr>
        <w:pStyle w:val="BodyText"/>
        <w:spacing w:before="169" w:line="276" w:lineRule="auto"/>
        <w:ind w:left="103" w:right="235"/>
      </w:pPr>
      <w:r>
        <w:t>Sites can elect to migrate existing MDM data into QOOL-Vic as part of, or after,</w:t>
      </w:r>
      <w:r>
        <w:rPr>
          <w:spacing w:val="1"/>
        </w:rPr>
        <w:t xml:space="preserve"> </w:t>
      </w:r>
      <w:r>
        <w:t>implementation.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migration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department.</w:t>
      </w:r>
    </w:p>
    <w:p w14:paraId="1CA22593" w14:textId="77777777" w:rsidR="0047164A" w:rsidRDefault="00123B32">
      <w:pPr>
        <w:pStyle w:val="BodyText"/>
        <w:spacing w:before="122" w:line="276" w:lineRule="auto"/>
        <w:ind w:left="103" w:right="408"/>
      </w:pPr>
      <w:r>
        <w:t>Data migration for metropolitan sites should be discussed with the Department on an</w:t>
      </w:r>
      <w:r>
        <w:rPr>
          <w:spacing w:val="-6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basis.</w:t>
      </w:r>
    </w:p>
    <w:p w14:paraId="13883F10" w14:textId="77777777" w:rsidR="0047164A" w:rsidRDefault="0047164A">
      <w:pPr>
        <w:pStyle w:val="BodyText"/>
        <w:rPr>
          <w:sz w:val="31"/>
        </w:rPr>
      </w:pPr>
    </w:p>
    <w:p w14:paraId="6CE8074D" w14:textId="77777777" w:rsidR="0047164A" w:rsidRDefault="00123B32">
      <w:pPr>
        <w:spacing w:before="1"/>
        <w:ind w:left="103"/>
        <w:rPr>
          <w:rFonts w:ascii="Arial"/>
          <w:b/>
          <w:sz w:val="28"/>
        </w:rPr>
      </w:pPr>
      <w:bookmarkStart w:id="17" w:name="_bookmark17"/>
      <w:bookmarkEnd w:id="17"/>
      <w:r>
        <w:rPr>
          <w:rFonts w:ascii="Arial"/>
          <w:b/>
          <w:color w:val="1F487C"/>
          <w:sz w:val="28"/>
        </w:rPr>
        <w:t>Who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can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resolve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issues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such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as</w:t>
      </w:r>
      <w:r>
        <w:rPr>
          <w:rFonts w:ascii="Arial"/>
          <w:b/>
          <w:color w:val="1F487C"/>
          <w:spacing w:val="-5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duplicate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patients?</w:t>
      </w:r>
    </w:p>
    <w:p w14:paraId="1C6D018C" w14:textId="77777777" w:rsidR="0047164A" w:rsidRDefault="00123B32">
      <w:pPr>
        <w:pStyle w:val="BodyText"/>
        <w:spacing w:before="169"/>
        <w:ind w:left="103"/>
      </w:pP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duplicate</w:t>
      </w:r>
      <w:r>
        <w:rPr>
          <w:spacing w:val="-2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application.</w:t>
      </w:r>
    </w:p>
    <w:p w14:paraId="1CE112FB" w14:textId="77777777" w:rsidR="0047164A" w:rsidRDefault="00123B32">
      <w:pPr>
        <w:pStyle w:val="BodyText"/>
        <w:spacing w:before="163" w:line="276" w:lineRule="auto"/>
        <w:ind w:left="103" w:right="329"/>
      </w:pPr>
      <w:r>
        <w:t>At the commencement of QOOL-Vic implementation, sites nominate a local contact</w:t>
      </w:r>
      <w:r>
        <w:rPr>
          <w:spacing w:val="1"/>
        </w:rPr>
        <w:t xml:space="preserve"> </w:t>
      </w:r>
      <w:r>
        <w:t>who will act as the MDM coordinator and be a ‘super-user’ of the system. This person</w:t>
      </w:r>
      <w:r>
        <w:rPr>
          <w:spacing w:val="-64"/>
        </w:rPr>
        <w:t xml:space="preserve"> </w:t>
      </w:r>
      <w:r>
        <w:t>will receive additional training and authorisation to perform certain local ‘admin’</w:t>
      </w:r>
      <w:r>
        <w:rPr>
          <w:spacing w:val="1"/>
        </w:rPr>
        <w:t xml:space="preserve"> </w:t>
      </w:r>
      <w:r>
        <w:t>function</w:t>
      </w:r>
      <w:r>
        <w:t>s within QOOL-Vic. This authorisation will include the resolution of duplicate</w:t>
      </w:r>
      <w:r>
        <w:rPr>
          <w:spacing w:val="1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system.</w:t>
      </w:r>
    </w:p>
    <w:p w14:paraId="01A1E6BA" w14:textId="77777777" w:rsidR="0047164A" w:rsidRDefault="0047164A">
      <w:pPr>
        <w:pStyle w:val="BodyText"/>
        <w:spacing w:before="2"/>
        <w:rPr>
          <w:sz w:val="31"/>
        </w:rPr>
      </w:pPr>
    </w:p>
    <w:p w14:paraId="3B1D223F" w14:textId="77777777" w:rsidR="0047164A" w:rsidRDefault="00123B32">
      <w:pPr>
        <w:ind w:left="103"/>
        <w:rPr>
          <w:rFonts w:ascii="Arial"/>
          <w:b/>
          <w:sz w:val="28"/>
        </w:rPr>
      </w:pPr>
      <w:bookmarkStart w:id="18" w:name="_bookmark18"/>
      <w:bookmarkEnd w:id="18"/>
      <w:r>
        <w:rPr>
          <w:rFonts w:ascii="Arial"/>
          <w:b/>
          <w:color w:val="1F487C"/>
          <w:sz w:val="28"/>
        </w:rPr>
        <w:t>How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does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QOOL-Vic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support</w:t>
      </w:r>
      <w:r>
        <w:rPr>
          <w:rFonts w:ascii="Arial"/>
          <w:b/>
          <w:color w:val="1F487C"/>
          <w:spacing w:val="-6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MDM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Medicare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billing?</w:t>
      </w:r>
    </w:p>
    <w:p w14:paraId="67B798F6" w14:textId="77777777" w:rsidR="0047164A" w:rsidRDefault="00123B32">
      <w:pPr>
        <w:pStyle w:val="BodyText"/>
        <w:spacing w:before="169" w:line="276" w:lineRule="auto"/>
        <w:ind w:left="103" w:right="728"/>
      </w:pPr>
      <w:r>
        <w:t>QOOL-Vic has data that can be extracted and used for Medicare billing purposes,</w:t>
      </w:r>
      <w:r>
        <w:rPr>
          <w:spacing w:val="-64"/>
        </w:rPr>
        <w:t xml:space="preserve"> </w:t>
      </w:r>
      <w:r>
        <w:t>including (but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</w:t>
      </w:r>
      <w:r>
        <w:t>ed to):</w:t>
      </w:r>
    </w:p>
    <w:p w14:paraId="09740504" w14:textId="77777777" w:rsidR="0047164A" w:rsidRDefault="00123B3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22"/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meeting,</w:t>
      </w:r>
    </w:p>
    <w:p w14:paraId="42F1104B" w14:textId="77777777" w:rsidR="0047164A" w:rsidRDefault="00123B3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39"/>
        <w:ind w:hanging="361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attendees,</w:t>
      </w:r>
    </w:p>
    <w:p w14:paraId="350ADCAC" w14:textId="77777777" w:rsidR="0047164A" w:rsidRDefault="00123B3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61"/>
        <w:rPr>
          <w:sz w:val="24"/>
        </w:rPr>
      </w:pPr>
      <w:r>
        <w:rPr>
          <w:sz w:val="24"/>
        </w:rPr>
        <w:t>Patient</w:t>
      </w:r>
      <w:r>
        <w:rPr>
          <w:spacing w:val="-3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7CC07AA3" w14:textId="77777777" w:rsidR="0047164A" w:rsidRDefault="00123B3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61"/>
        <w:rPr>
          <w:sz w:val="24"/>
        </w:rPr>
      </w:pP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number.</w:t>
      </w:r>
    </w:p>
    <w:p w14:paraId="7F2DBC57" w14:textId="77777777" w:rsidR="0047164A" w:rsidRDefault="0047164A">
      <w:pPr>
        <w:pStyle w:val="BodyText"/>
        <w:spacing w:before="4"/>
        <w:rPr>
          <w:sz w:val="41"/>
        </w:rPr>
      </w:pPr>
    </w:p>
    <w:p w14:paraId="189F62FF" w14:textId="77777777" w:rsidR="0047164A" w:rsidRDefault="00123B32">
      <w:pPr>
        <w:pStyle w:val="BodyText"/>
        <w:spacing w:before="1" w:line="276" w:lineRule="auto"/>
        <w:ind w:left="103" w:right="462"/>
      </w:pPr>
      <w:r>
        <w:t>QOOL-Vic exports data in CSV format which is versatile and can be used in multiple</w:t>
      </w:r>
      <w:r>
        <w:rPr>
          <w:spacing w:val="-65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by end</w:t>
      </w:r>
      <w:r>
        <w:rPr>
          <w:spacing w:val="-2"/>
        </w:rPr>
        <w:t xml:space="preserve"> </w:t>
      </w:r>
      <w:r>
        <w:t>users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 of</w:t>
      </w:r>
      <w:r>
        <w:rPr>
          <w:spacing w:val="-2"/>
        </w:rPr>
        <w:t xml:space="preserve"> </w:t>
      </w:r>
      <w:r>
        <w:t>additional activities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billing.</w:t>
      </w:r>
    </w:p>
    <w:p w14:paraId="35A5A130" w14:textId="77777777" w:rsidR="0047164A" w:rsidRDefault="0047164A">
      <w:pPr>
        <w:spacing w:line="276" w:lineRule="auto"/>
        <w:sectPr w:rsidR="0047164A">
          <w:pgSz w:w="11910" w:h="16840"/>
          <w:pgMar w:top="1460" w:right="1200" w:bottom="1060" w:left="1200" w:header="726" w:footer="874" w:gutter="0"/>
          <w:cols w:space="720"/>
        </w:sectPr>
      </w:pPr>
    </w:p>
    <w:p w14:paraId="2E256C08" w14:textId="77777777" w:rsidR="0047164A" w:rsidRDefault="00123B32">
      <w:pPr>
        <w:spacing w:before="81" w:line="276" w:lineRule="auto"/>
        <w:ind w:left="103" w:right="628"/>
        <w:rPr>
          <w:rFonts w:ascii="Arial"/>
          <w:b/>
          <w:sz w:val="28"/>
        </w:rPr>
      </w:pPr>
      <w:bookmarkStart w:id="19" w:name="_bookmark19"/>
      <w:bookmarkEnd w:id="19"/>
      <w:r>
        <w:rPr>
          <w:rFonts w:ascii="Arial"/>
          <w:b/>
          <w:color w:val="1F487C"/>
          <w:sz w:val="28"/>
        </w:rPr>
        <w:lastRenderedPageBreak/>
        <w:t>Does QOOL-Vic support IHPA Shadow pricing of Multidisciplinary</w:t>
      </w:r>
      <w:r>
        <w:rPr>
          <w:rFonts w:ascii="Arial"/>
          <w:b/>
          <w:color w:val="1F487C"/>
          <w:spacing w:val="-75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Case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Conferencing?</w:t>
      </w:r>
    </w:p>
    <w:p w14:paraId="6CAE2E38" w14:textId="77777777" w:rsidR="0047164A" w:rsidRDefault="00123B32">
      <w:pPr>
        <w:pStyle w:val="BodyText"/>
        <w:spacing w:before="123" w:line="276" w:lineRule="auto"/>
        <w:ind w:left="103" w:right="146"/>
      </w:pPr>
      <w:r>
        <w:t>The national model of funding for MDMs is being reviewed. Under potential changes to</w:t>
      </w:r>
      <w:r>
        <w:rPr>
          <w:spacing w:val="1"/>
        </w:rPr>
        <w:t xml:space="preserve"> </w:t>
      </w:r>
      <w:r>
        <w:t>funding MDMs through the national Independent Health Pricing Authority (IHPA), MDM</w:t>
      </w:r>
      <w:r>
        <w:rPr>
          <w:spacing w:val="-64"/>
        </w:rPr>
        <w:t xml:space="preserve"> </w:t>
      </w:r>
      <w:r>
        <w:t>data is required to be submitted from 1 July 2021. Use of QOOL-Vic data extracts is</w:t>
      </w:r>
      <w:r>
        <w:rPr>
          <w:spacing w:val="1"/>
        </w:rPr>
        <w:t xml:space="preserve"> </w:t>
      </w:r>
      <w:r>
        <w:t>bein</w:t>
      </w:r>
      <w:r>
        <w:t>g piloted as the way to provide the data for the required reporting. The QOOL-Vic</w:t>
      </w:r>
      <w:r>
        <w:rPr>
          <w:spacing w:val="1"/>
        </w:rPr>
        <w:t xml:space="preserve"> </w:t>
      </w:r>
      <w:r>
        <w:t>(NADC project) data will be provided directly to the VINAH team within the Department</w:t>
      </w:r>
      <w:r>
        <w:rPr>
          <w:spacing w:val="1"/>
        </w:rPr>
        <w:t xml:space="preserve"> </w:t>
      </w:r>
      <w:r>
        <w:t>to meet the reporting requirements without the need for separate MDM reporting</w:t>
      </w:r>
      <w:r>
        <w:rPr>
          <w:spacing w:val="1"/>
        </w:rPr>
        <w:t xml:space="preserve"> </w:t>
      </w:r>
      <w:r>
        <w:t>through V</w:t>
      </w:r>
      <w:r>
        <w:t>INAH by the health service. If a Health Service is not using QOOL-Vic they</w:t>
      </w:r>
      <w:r>
        <w:rPr>
          <w:spacing w:val="1"/>
        </w:rPr>
        <w:t xml:space="preserve"> </w:t>
      </w:r>
      <w:r>
        <w:t>will need to ensure reporting of MDM activity is submitted via VINAH. See NEP</w:t>
      </w:r>
      <w:r>
        <w:rPr>
          <w:spacing w:val="1"/>
        </w:rPr>
        <w:t xml:space="preserve"> </w:t>
      </w:r>
      <w:r>
        <w:t>Determination 2020-21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18">
        <w:r>
          <w:rPr>
            <w:color w:val="004B96"/>
            <w:spacing w:val="-1"/>
            <w:u w:val="dotted" w:color="004B96"/>
          </w:rPr>
          <w:t>https://www.ihpa.gov.au/sites/default/files/publications/national_efficient_price_determi</w:t>
        </w:r>
      </w:hyperlink>
      <w:r>
        <w:rPr>
          <w:color w:val="004B96"/>
        </w:rPr>
        <w:t xml:space="preserve"> </w:t>
      </w:r>
      <w:hyperlink r:id="rId19">
        <w:r>
          <w:rPr>
            <w:color w:val="004B96"/>
            <w:u w:val="dotted" w:color="004B96"/>
          </w:rPr>
          <w:t>nation_2020-21.pd</w:t>
        </w:r>
        <w:r>
          <w:rPr>
            <w:color w:val="004B96"/>
          </w:rPr>
          <w:t>f</w:t>
        </w:r>
        <w:r>
          <w:rPr>
            <w:color w:val="004B96"/>
            <w:spacing w:val="-12"/>
          </w:rPr>
          <w:t xml:space="preserve"> </w:t>
        </w:r>
      </w:hyperlink>
      <w:r>
        <w:rPr>
          <w:rFonts w:ascii="Calibri"/>
        </w:rPr>
        <w:t>(p.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69)</w:t>
      </w:r>
      <w:r>
        <w:t>).</w:t>
      </w:r>
    </w:p>
    <w:p w14:paraId="713006D6" w14:textId="77777777" w:rsidR="0047164A" w:rsidRDefault="0047164A">
      <w:pPr>
        <w:pStyle w:val="BodyText"/>
        <w:rPr>
          <w:sz w:val="20"/>
        </w:rPr>
      </w:pPr>
    </w:p>
    <w:p w14:paraId="5A83408B" w14:textId="77777777" w:rsidR="0047164A" w:rsidRDefault="0047164A">
      <w:pPr>
        <w:pStyle w:val="BodyText"/>
        <w:rPr>
          <w:sz w:val="20"/>
        </w:rPr>
      </w:pPr>
    </w:p>
    <w:p w14:paraId="784FF7A0" w14:textId="77777777" w:rsidR="0047164A" w:rsidRDefault="0047164A">
      <w:pPr>
        <w:pStyle w:val="BodyText"/>
        <w:rPr>
          <w:sz w:val="20"/>
        </w:rPr>
      </w:pPr>
    </w:p>
    <w:p w14:paraId="2EDB9AE1" w14:textId="77777777" w:rsidR="0047164A" w:rsidRDefault="0047164A">
      <w:pPr>
        <w:pStyle w:val="BodyText"/>
        <w:spacing w:before="11"/>
        <w:rPr>
          <w:sz w:val="15"/>
        </w:rPr>
      </w:pPr>
    </w:p>
    <w:p w14:paraId="39D176FD" w14:textId="77777777" w:rsidR="0047164A" w:rsidRDefault="00123B32">
      <w:pPr>
        <w:pStyle w:val="Heading1"/>
        <w:spacing w:before="85"/>
        <w:rPr>
          <w:u w:val="none"/>
        </w:rPr>
      </w:pPr>
      <w:bookmarkStart w:id="20" w:name="_bookmark20"/>
      <w:bookmarkEnd w:id="20"/>
      <w:r>
        <w:rPr>
          <w:color w:val="1F1546"/>
          <w:u w:val="thick" w:color="1F1546"/>
        </w:rPr>
        <w:t>Resourcing</w:t>
      </w:r>
      <w:r>
        <w:rPr>
          <w:color w:val="1F1546"/>
          <w:spacing w:val="-8"/>
          <w:u w:val="thick" w:color="1F1546"/>
        </w:rPr>
        <w:t xml:space="preserve"> </w:t>
      </w:r>
      <w:r>
        <w:rPr>
          <w:color w:val="1F1546"/>
          <w:u w:val="thick" w:color="1F1546"/>
        </w:rPr>
        <w:t>/</w:t>
      </w:r>
      <w:r>
        <w:rPr>
          <w:color w:val="1F1546"/>
          <w:spacing w:val="-7"/>
          <w:u w:val="thick" w:color="1F1546"/>
        </w:rPr>
        <w:t xml:space="preserve"> </w:t>
      </w:r>
      <w:r>
        <w:rPr>
          <w:color w:val="1F1546"/>
          <w:u w:val="thick" w:color="1F1546"/>
        </w:rPr>
        <w:t>Costs</w:t>
      </w:r>
    </w:p>
    <w:p w14:paraId="33CEAC2A" w14:textId="77777777" w:rsidR="0047164A" w:rsidRDefault="0047164A">
      <w:pPr>
        <w:pStyle w:val="BodyText"/>
        <w:spacing w:before="8"/>
        <w:rPr>
          <w:sz w:val="29"/>
        </w:rPr>
      </w:pPr>
    </w:p>
    <w:p w14:paraId="1AAFA273" w14:textId="77777777" w:rsidR="0047164A" w:rsidRDefault="00123B32">
      <w:pPr>
        <w:spacing w:before="92"/>
        <w:ind w:left="103"/>
        <w:rPr>
          <w:rFonts w:ascii="Arial"/>
          <w:b/>
          <w:sz w:val="28"/>
        </w:rPr>
      </w:pPr>
      <w:bookmarkStart w:id="21" w:name="_bookmark21"/>
      <w:bookmarkEnd w:id="21"/>
      <w:r>
        <w:rPr>
          <w:rFonts w:ascii="Arial"/>
          <w:b/>
          <w:color w:val="1F487C"/>
          <w:sz w:val="28"/>
        </w:rPr>
        <w:t>What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are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the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ongoing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costs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of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QOOL-Vic software?</w:t>
      </w:r>
    </w:p>
    <w:p w14:paraId="5EF7CB6D" w14:textId="77777777" w:rsidR="0047164A" w:rsidRDefault="00123B32">
      <w:pPr>
        <w:pStyle w:val="BodyText"/>
        <w:spacing w:before="169" w:line="276" w:lineRule="auto"/>
        <w:ind w:left="103" w:right="248"/>
      </w:pPr>
      <w:r>
        <w:t>QOOL-Vic is supported by the Victorian Government with recurrent funding for the</w:t>
      </w:r>
      <w:r>
        <w:rPr>
          <w:spacing w:val="1"/>
        </w:rPr>
        <w:t xml:space="preserve"> </w:t>
      </w:r>
      <w:r>
        <w:t>public sector. Public health service license costs are covered on an ongoing basis and</w:t>
      </w:r>
      <w:r>
        <w:rPr>
          <w:spacing w:val="-6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fee-free.</w:t>
      </w:r>
      <w:r>
        <w:rPr>
          <w:spacing w:val="-1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fee.</w:t>
      </w:r>
    </w:p>
    <w:p w14:paraId="6343F088" w14:textId="77777777" w:rsidR="0047164A" w:rsidRDefault="00123B32">
      <w:pPr>
        <w:pStyle w:val="BodyText"/>
        <w:spacing w:before="121" w:line="276" w:lineRule="auto"/>
        <w:ind w:left="103" w:right="262"/>
      </w:pPr>
      <w:r>
        <w:t>Ne</w:t>
      </w:r>
      <w:r>
        <w:t>cessary enhancements to QOOL-Vic will generally be funded through the</w:t>
      </w:r>
      <w:r>
        <w:rPr>
          <w:spacing w:val="1"/>
        </w:rPr>
        <w:t xml:space="preserve"> </w:t>
      </w:r>
      <w:r>
        <w:t>Department. State funded enhancements will be on the basis of broad applicability to</w:t>
      </w:r>
      <w:r>
        <w:rPr>
          <w:spacing w:val="-6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benefit.</w:t>
      </w:r>
      <w:r>
        <w:rPr>
          <w:spacing w:val="-1"/>
        </w:rPr>
        <w:t xml:space="preserve"> </w:t>
      </w:r>
      <w:r>
        <w:t>QCCAT</w:t>
      </w:r>
      <w:r>
        <w:rPr>
          <w:spacing w:val="-2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software</w:t>
      </w:r>
      <w:r>
        <w:rPr>
          <w:spacing w:val="-63"/>
        </w:rPr>
        <w:t xml:space="preserve"> </w:t>
      </w:r>
      <w:r>
        <w:t>developer) quote</w:t>
      </w:r>
      <w:r>
        <w:t>s for enhancements once they receive specifications from the</w:t>
      </w:r>
      <w:r>
        <w:rPr>
          <w:spacing w:val="1"/>
        </w:rPr>
        <w:t xml:space="preserve"> </w:t>
      </w:r>
      <w:r>
        <w:t>Department (on behalf of the Vic user group). QCCAT provide a timeline for</w:t>
      </w:r>
      <w:r>
        <w:rPr>
          <w:spacing w:val="1"/>
        </w:rPr>
        <w:t xml:space="preserve"> </w:t>
      </w:r>
      <w:r>
        <w:t>enhancement development as part of the quote. This information is shared with the</w:t>
      </w:r>
      <w:r>
        <w:rPr>
          <w:spacing w:val="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group.</w:t>
      </w:r>
    </w:p>
    <w:p w14:paraId="406F8CBD" w14:textId="77777777" w:rsidR="0047164A" w:rsidRDefault="0047164A">
      <w:pPr>
        <w:pStyle w:val="BodyText"/>
        <w:rPr>
          <w:sz w:val="31"/>
        </w:rPr>
      </w:pPr>
    </w:p>
    <w:p w14:paraId="127707C1" w14:textId="77777777" w:rsidR="0047164A" w:rsidRDefault="00123B32">
      <w:pPr>
        <w:spacing w:before="1"/>
        <w:ind w:left="103"/>
        <w:rPr>
          <w:rFonts w:ascii="Arial"/>
          <w:b/>
          <w:sz w:val="28"/>
        </w:rPr>
      </w:pPr>
      <w:bookmarkStart w:id="22" w:name="_bookmark22"/>
      <w:bookmarkEnd w:id="22"/>
      <w:r>
        <w:rPr>
          <w:rFonts w:ascii="Arial"/>
          <w:b/>
          <w:color w:val="1F487C"/>
          <w:sz w:val="28"/>
        </w:rPr>
        <w:t>Will we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need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more</w:t>
      </w:r>
      <w:r>
        <w:rPr>
          <w:rFonts w:ascii="Arial"/>
          <w:b/>
          <w:color w:val="1F487C"/>
          <w:spacing w:val="-2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staff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to</w:t>
      </w:r>
      <w:r>
        <w:rPr>
          <w:rFonts w:ascii="Arial"/>
          <w:b/>
          <w:color w:val="1F487C"/>
          <w:spacing w:val="-1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manage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QOOL-Vic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MDMs?</w:t>
      </w:r>
    </w:p>
    <w:p w14:paraId="7B712976" w14:textId="77777777" w:rsidR="0047164A" w:rsidRDefault="00123B32">
      <w:pPr>
        <w:pStyle w:val="BodyText"/>
        <w:spacing w:before="172" w:line="276" w:lineRule="auto"/>
        <w:ind w:left="103" w:right="235"/>
      </w:pPr>
      <w:r>
        <w:t>QOOL-Vic has been designed to support MDMs with minimal staffing. However,</w:t>
      </w:r>
      <w:r>
        <w:rPr>
          <w:spacing w:val="1"/>
        </w:rPr>
        <w:t xml:space="preserve"> </w:t>
      </w:r>
      <w:r>
        <w:t>whether more staff are required to support MDMs is not really a QOOL-Vic software</w:t>
      </w:r>
      <w:r>
        <w:rPr>
          <w:spacing w:val="1"/>
        </w:rPr>
        <w:t xml:space="preserve"> </w:t>
      </w:r>
      <w:r>
        <w:t>issue and will depend on existing health service staffing levels for MDMs. MDM team</w:t>
      </w:r>
      <w:r>
        <w:rPr>
          <w:spacing w:val="1"/>
        </w:rPr>
        <w:t xml:space="preserve"> </w:t>
      </w:r>
      <w:r>
        <w:t>culture and accepted practices influencing processes, discussion and decision-making</w:t>
      </w:r>
      <w:r>
        <w:rPr>
          <w:spacing w:val="-64"/>
        </w:rPr>
        <w:t xml:space="preserve"> </w:t>
      </w:r>
      <w:r>
        <w:t>durin</w:t>
      </w:r>
      <w:r>
        <w:t>g meetings, how referrals are made arising from the MDM recommendations to</w:t>
      </w:r>
      <w:r>
        <w:rPr>
          <w:spacing w:val="1"/>
        </w:rPr>
        <w:t xml:space="preserve"> </w:t>
      </w:r>
      <w:r>
        <w:t>ensure appropriate communication of the clinical need and urgency, how many private</w:t>
      </w:r>
      <w:r>
        <w:rPr>
          <w:spacing w:val="-64"/>
        </w:rPr>
        <w:t xml:space="preserve"> </w:t>
      </w:r>
      <w:r>
        <w:t>patients are referred and discussed all impact the MDM support staff required. What</w:t>
      </w:r>
      <w:r>
        <w:rPr>
          <w:spacing w:val="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 use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QOOL-Vic can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staff 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</w:p>
    <w:p w14:paraId="3F509678" w14:textId="77777777" w:rsidR="0047164A" w:rsidRDefault="0047164A">
      <w:pPr>
        <w:spacing w:line="276" w:lineRule="auto"/>
        <w:sectPr w:rsidR="0047164A">
          <w:pgSz w:w="11910" w:h="16840"/>
          <w:pgMar w:top="1460" w:right="1200" w:bottom="1060" w:left="1200" w:header="726" w:footer="874" w:gutter="0"/>
          <w:cols w:space="720"/>
        </w:sectPr>
      </w:pPr>
    </w:p>
    <w:p w14:paraId="11A94427" w14:textId="77777777" w:rsidR="0047164A" w:rsidRDefault="00123B32">
      <w:pPr>
        <w:pStyle w:val="BodyText"/>
        <w:spacing w:before="83" w:line="276" w:lineRule="auto"/>
        <w:ind w:left="103" w:right="1489"/>
      </w:pPr>
      <w:r>
        <w:lastRenderedPageBreak/>
        <w:t>implementation but currently DH has support staff to reduce local resource</w:t>
      </w:r>
      <w:r>
        <w:rPr>
          <w:spacing w:val="-6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 the transition.</w:t>
      </w:r>
    </w:p>
    <w:p w14:paraId="25A83561" w14:textId="77777777" w:rsidR="0047164A" w:rsidRDefault="00123B32">
      <w:pPr>
        <w:pStyle w:val="BodyText"/>
        <w:spacing w:before="121" w:line="276" w:lineRule="auto"/>
        <w:ind w:left="103" w:right="292"/>
      </w:pPr>
      <w:r>
        <w:t>The Department will support sites to understand the impacts for impl</w:t>
      </w:r>
      <w:r>
        <w:t>ementation of</w:t>
      </w:r>
      <w:r>
        <w:rPr>
          <w:spacing w:val="1"/>
        </w:rPr>
        <w:t xml:space="preserve"> </w:t>
      </w:r>
      <w:r>
        <w:t>QOOL-Vic and advise on possible solutions. Also, the User Group is a forum to gain a</w:t>
      </w:r>
      <w:r>
        <w:rPr>
          <w:spacing w:val="-64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 best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streamline</w:t>
      </w:r>
      <w:r>
        <w:rPr>
          <w:spacing w:val="-1"/>
        </w:rPr>
        <w:t xml:space="preserve"> </w:t>
      </w:r>
      <w:r>
        <w:t>MDM</w:t>
      </w:r>
      <w:r>
        <w:rPr>
          <w:spacing w:val="-1"/>
        </w:rPr>
        <w:t xml:space="preserve"> </w:t>
      </w:r>
      <w:r>
        <w:t>resourcing.</w:t>
      </w:r>
    </w:p>
    <w:p w14:paraId="4114A055" w14:textId="77777777" w:rsidR="0047164A" w:rsidRDefault="0047164A">
      <w:pPr>
        <w:pStyle w:val="BodyText"/>
        <w:rPr>
          <w:sz w:val="26"/>
        </w:rPr>
      </w:pPr>
    </w:p>
    <w:p w14:paraId="4F57AB67" w14:textId="77777777" w:rsidR="0047164A" w:rsidRDefault="0047164A">
      <w:pPr>
        <w:pStyle w:val="BodyText"/>
        <w:rPr>
          <w:sz w:val="26"/>
        </w:rPr>
      </w:pPr>
    </w:p>
    <w:p w14:paraId="7157760B" w14:textId="77777777" w:rsidR="0047164A" w:rsidRDefault="0047164A">
      <w:pPr>
        <w:pStyle w:val="BodyText"/>
        <w:spacing w:before="9"/>
        <w:rPr>
          <w:sz w:val="27"/>
        </w:rPr>
      </w:pPr>
    </w:p>
    <w:p w14:paraId="435865DA" w14:textId="77777777" w:rsidR="0047164A" w:rsidRDefault="00123B32">
      <w:pPr>
        <w:pStyle w:val="Heading1"/>
        <w:rPr>
          <w:u w:val="none"/>
        </w:rPr>
      </w:pPr>
      <w:bookmarkStart w:id="23" w:name="_bookmark23"/>
      <w:bookmarkEnd w:id="23"/>
      <w:r>
        <w:rPr>
          <w:color w:val="1F1546"/>
          <w:u w:val="thick" w:color="1F1546"/>
        </w:rPr>
        <w:t>Implementation</w:t>
      </w:r>
      <w:r>
        <w:rPr>
          <w:color w:val="1F1546"/>
          <w:spacing w:val="-11"/>
          <w:u w:val="thick" w:color="1F1546"/>
        </w:rPr>
        <w:t xml:space="preserve"> </w:t>
      </w:r>
      <w:r>
        <w:rPr>
          <w:color w:val="1F1546"/>
          <w:u w:val="thick" w:color="1F1546"/>
        </w:rPr>
        <w:t>support</w:t>
      </w:r>
    </w:p>
    <w:p w14:paraId="31483EBA" w14:textId="77777777" w:rsidR="0047164A" w:rsidRDefault="0047164A">
      <w:pPr>
        <w:pStyle w:val="BodyText"/>
        <w:spacing w:before="9"/>
        <w:rPr>
          <w:sz w:val="29"/>
        </w:rPr>
      </w:pPr>
    </w:p>
    <w:p w14:paraId="3B9B39F1" w14:textId="77777777" w:rsidR="0047164A" w:rsidRDefault="00123B32">
      <w:pPr>
        <w:spacing w:before="92" w:line="276" w:lineRule="auto"/>
        <w:ind w:left="103" w:right="657"/>
        <w:rPr>
          <w:rFonts w:ascii="Arial"/>
          <w:b/>
          <w:sz w:val="28"/>
        </w:rPr>
      </w:pPr>
      <w:bookmarkStart w:id="24" w:name="_bookmark24"/>
      <w:bookmarkEnd w:id="24"/>
      <w:r>
        <w:rPr>
          <w:rFonts w:ascii="Arial"/>
          <w:b/>
          <w:color w:val="1F487C"/>
          <w:sz w:val="28"/>
        </w:rPr>
        <w:t>How can we make sure QOOL-VIC is implemented in the best way</w:t>
      </w:r>
      <w:r>
        <w:rPr>
          <w:rFonts w:ascii="Arial"/>
          <w:b/>
          <w:color w:val="1F487C"/>
          <w:spacing w:val="-75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possible?</w:t>
      </w:r>
    </w:p>
    <w:p w14:paraId="4D0A9A42" w14:textId="77777777" w:rsidR="0047164A" w:rsidRDefault="00123B32">
      <w:pPr>
        <w:pStyle w:val="BodyText"/>
        <w:spacing w:before="122" w:line="276" w:lineRule="auto"/>
        <w:ind w:left="103" w:right="396"/>
      </w:pPr>
      <w:r>
        <w:t>The Department has allocated a team to support implementation of QOOL-Vic</w:t>
      </w:r>
      <w:r>
        <w:rPr>
          <w:spacing w:val="1"/>
        </w:rPr>
        <w:t xml:space="preserve"> </w:t>
      </w:r>
      <w:r>
        <w:t>including a senior project manager and staff with health information management</w:t>
      </w:r>
      <w:r>
        <w:rPr>
          <w:spacing w:val="1"/>
        </w:rPr>
        <w:t xml:space="preserve"> </w:t>
      </w:r>
      <w:r>
        <w:t>qualifications who can guide yo</w:t>
      </w:r>
      <w:r>
        <w:t>u through all the steps required to implement QOOL-</w:t>
      </w:r>
      <w:r>
        <w:rPr>
          <w:spacing w:val="1"/>
        </w:rPr>
        <w:t xml:space="preserve"> </w:t>
      </w:r>
      <w:r>
        <w:t>Vic. This includes providing sites with training resources (for example a user manual,</w:t>
      </w:r>
      <w:r>
        <w:rPr>
          <w:spacing w:val="-64"/>
        </w:rPr>
        <w:t xml:space="preserve"> </w:t>
      </w:r>
      <w:r>
        <w:t>screen shots, ‘cheat sheets’ and other resources) and support via telephone/TEAMS</w:t>
      </w:r>
      <w:r>
        <w:rPr>
          <w:spacing w:val="-64"/>
        </w:rPr>
        <w:t xml:space="preserve"> </w:t>
      </w:r>
      <w:r>
        <w:t>for troubleshooting. A follow up se</w:t>
      </w:r>
      <w:r>
        <w:t>rvice at 4-6 months post going live is available to</w:t>
      </w:r>
      <w:r>
        <w:rPr>
          <w:spacing w:val="1"/>
        </w:rPr>
        <w:t xml:space="preserve"> </w:t>
      </w:r>
      <w:r>
        <w:t>help resolve any outstanding issues. The State-wide administrator role is an ongoing</w:t>
      </w:r>
      <w:r>
        <w:rPr>
          <w:spacing w:val="-64"/>
        </w:rPr>
        <w:t xml:space="preserve"> </w:t>
      </w:r>
      <w:r>
        <w:t>position that has been funded to continue to support and coordinate implementation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of QOOL-V</w:t>
      </w:r>
      <w:r>
        <w:t>ic.</w:t>
      </w:r>
    </w:p>
    <w:p w14:paraId="2ACCA94C" w14:textId="77777777" w:rsidR="0047164A" w:rsidRDefault="00123B32">
      <w:pPr>
        <w:pStyle w:val="BodyText"/>
        <w:spacing w:before="120" w:line="276" w:lineRule="auto"/>
        <w:ind w:left="103" w:right="156"/>
      </w:pPr>
      <w:r>
        <w:t>The Victorian Integrated Cancer Services (ICS) are also available to assist with QOOL-</w:t>
      </w:r>
      <w:r>
        <w:rPr>
          <w:spacing w:val="-64"/>
        </w:rPr>
        <w:t xml:space="preserve"> </w:t>
      </w:r>
      <w:r>
        <w:t>Vic implementation on request. Your local ICS can help you to understand the local</w:t>
      </w:r>
      <w:r>
        <w:rPr>
          <w:spacing w:val="1"/>
        </w:rPr>
        <w:t xml:space="preserve"> </w:t>
      </w:r>
      <w:r>
        <w:t>environment, identify specific training and monitor and help you improve the way t</w:t>
      </w:r>
      <w:r>
        <w:t>he</w:t>
      </w:r>
      <w:r>
        <w:rPr>
          <w:spacing w:val="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over time.</w:t>
      </w:r>
    </w:p>
    <w:p w14:paraId="0887A1DA" w14:textId="77777777" w:rsidR="0047164A" w:rsidRDefault="0047164A">
      <w:pPr>
        <w:pStyle w:val="BodyText"/>
        <w:rPr>
          <w:sz w:val="26"/>
        </w:rPr>
      </w:pPr>
    </w:p>
    <w:p w14:paraId="5658E87C" w14:textId="77777777" w:rsidR="0047164A" w:rsidRDefault="0047164A">
      <w:pPr>
        <w:pStyle w:val="BodyText"/>
        <w:rPr>
          <w:sz w:val="26"/>
        </w:rPr>
      </w:pPr>
    </w:p>
    <w:p w14:paraId="2BDBB10B" w14:textId="77777777" w:rsidR="0047164A" w:rsidRDefault="0047164A">
      <w:pPr>
        <w:pStyle w:val="BodyText"/>
        <w:spacing w:before="3"/>
        <w:rPr>
          <w:sz w:val="31"/>
        </w:rPr>
      </w:pPr>
    </w:p>
    <w:p w14:paraId="2623BE3A" w14:textId="77777777" w:rsidR="0047164A" w:rsidRDefault="00123B32">
      <w:pPr>
        <w:pStyle w:val="Heading1"/>
        <w:rPr>
          <w:u w:val="none"/>
        </w:rPr>
      </w:pPr>
      <w:bookmarkStart w:id="25" w:name="_bookmark25"/>
      <w:bookmarkEnd w:id="25"/>
      <w:r>
        <w:rPr>
          <w:color w:val="1F1546"/>
          <w:u w:val="thick" w:color="1F1546"/>
        </w:rPr>
        <w:t>Background</w:t>
      </w:r>
      <w:r>
        <w:rPr>
          <w:color w:val="1F1546"/>
          <w:spacing w:val="-10"/>
          <w:u w:val="thick" w:color="1F1546"/>
        </w:rPr>
        <w:t xml:space="preserve"> </w:t>
      </w:r>
      <w:r>
        <w:rPr>
          <w:color w:val="1F1546"/>
          <w:u w:val="thick" w:color="1F1546"/>
        </w:rPr>
        <w:t>information</w:t>
      </w:r>
    </w:p>
    <w:p w14:paraId="444578A2" w14:textId="77777777" w:rsidR="0047164A" w:rsidRDefault="0047164A">
      <w:pPr>
        <w:pStyle w:val="BodyText"/>
        <w:spacing w:before="9"/>
        <w:rPr>
          <w:sz w:val="29"/>
        </w:rPr>
      </w:pPr>
    </w:p>
    <w:p w14:paraId="3831B638" w14:textId="77777777" w:rsidR="0047164A" w:rsidRDefault="00123B32">
      <w:pPr>
        <w:spacing w:before="91"/>
        <w:ind w:left="103"/>
        <w:rPr>
          <w:rFonts w:ascii="Arial"/>
          <w:b/>
          <w:sz w:val="28"/>
        </w:rPr>
      </w:pPr>
      <w:bookmarkStart w:id="26" w:name="_bookmark26"/>
      <w:bookmarkEnd w:id="26"/>
      <w:r>
        <w:rPr>
          <w:rFonts w:ascii="Arial"/>
          <w:b/>
          <w:color w:val="1F487C"/>
          <w:sz w:val="28"/>
        </w:rPr>
        <w:t>How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was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QOOL-Vic</w:t>
      </w:r>
      <w:r>
        <w:rPr>
          <w:rFonts w:ascii="Arial"/>
          <w:b/>
          <w:color w:val="1F487C"/>
          <w:spacing w:val="-1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selected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as</w:t>
      </w:r>
      <w:r>
        <w:rPr>
          <w:rFonts w:ascii="Arial"/>
          <w:b/>
          <w:color w:val="1F487C"/>
          <w:spacing w:val="-4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the</w:t>
      </w:r>
      <w:r>
        <w:rPr>
          <w:rFonts w:ascii="Arial"/>
          <w:b/>
          <w:color w:val="1F487C"/>
          <w:spacing w:val="-1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state-wide</w:t>
      </w:r>
      <w:r>
        <w:rPr>
          <w:rFonts w:ascii="Arial"/>
          <w:b/>
          <w:color w:val="1F487C"/>
          <w:spacing w:val="-3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software</w:t>
      </w:r>
      <w:r>
        <w:rPr>
          <w:rFonts w:ascii="Arial"/>
          <w:b/>
          <w:color w:val="1F487C"/>
          <w:spacing w:val="-1"/>
          <w:sz w:val="28"/>
        </w:rPr>
        <w:t xml:space="preserve"> </w:t>
      </w:r>
      <w:r>
        <w:rPr>
          <w:rFonts w:ascii="Arial"/>
          <w:b/>
          <w:color w:val="1F487C"/>
          <w:sz w:val="28"/>
        </w:rPr>
        <w:t>solution?</w:t>
      </w:r>
    </w:p>
    <w:p w14:paraId="6628543D" w14:textId="77777777" w:rsidR="0047164A" w:rsidRDefault="00123B32">
      <w:pPr>
        <w:pStyle w:val="BodyText"/>
        <w:spacing w:before="170" w:line="276" w:lineRule="auto"/>
        <w:ind w:left="103" w:right="155"/>
      </w:pPr>
      <w:r>
        <w:t>An open tender process was preceded by workshops with clinicians and other health</w:t>
      </w:r>
      <w:r>
        <w:rPr>
          <w:spacing w:val="1"/>
        </w:rPr>
        <w:t xml:space="preserve"> </w:t>
      </w:r>
      <w:r>
        <w:t>service professionals to develop the Victorian specific criteria required of an application</w:t>
      </w:r>
      <w:r>
        <w:rPr>
          <w:spacing w:val="-64"/>
        </w:rPr>
        <w:t xml:space="preserve"> </w:t>
      </w:r>
      <w:r>
        <w:t>to organise and record MDMs. QOOL-Vic was assessed as the best fit for the tender</w:t>
      </w:r>
      <w:r>
        <w:rPr>
          <w:spacing w:val="1"/>
        </w:rPr>
        <w:t xml:space="preserve"> </w:t>
      </w:r>
      <w:r>
        <w:t>specified requirements. The software was developed in Queensland with significant</w:t>
      </w:r>
      <w:r>
        <w:rPr>
          <w:spacing w:val="1"/>
        </w:rPr>
        <w:t xml:space="preserve"> </w:t>
      </w:r>
      <w:r>
        <w:t>clinician</w:t>
      </w:r>
      <w:r>
        <w:rPr>
          <w:spacing w:val="-1"/>
        </w:rPr>
        <w:t xml:space="preserve"> </w:t>
      </w:r>
      <w:r>
        <w:t>input and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 in use there</w:t>
      </w:r>
      <w:r>
        <w:rPr>
          <w:spacing w:val="-3"/>
        </w:rPr>
        <w:t xml:space="preserve"> </w:t>
      </w:r>
      <w:r>
        <w:t>for over 15</w:t>
      </w:r>
      <w:r>
        <w:rPr>
          <w:spacing w:val="-1"/>
        </w:rPr>
        <w:t xml:space="preserve"> </w:t>
      </w:r>
      <w:r>
        <w:t>years.</w:t>
      </w:r>
    </w:p>
    <w:p w14:paraId="34349675" w14:textId="77777777" w:rsidR="0047164A" w:rsidRDefault="0047164A">
      <w:pPr>
        <w:spacing w:line="276" w:lineRule="auto"/>
        <w:sectPr w:rsidR="0047164A">
          <w:pgSz w:w="11910" w:h="16840"/>
          <w:pgMar w:top="1460" w:right="1200" w:bottom="1060" w:left="1200" w:header="726" w:footer="874" w:gutter="0"/>
          <w:cols w:space="720"/>
        </w:sectPr>
      </w:pPr>
    </w:p>
    <w:p w14:paraId="607CC85D" w14:textId="77777777" w:rsidR="0047164A" w:rsidRDefault="00123B32">
      <w:pPr>
        <w:pStyle w:val="Heading1"/>
        <w:spacing w:before="82"/>
        <w:rPr>
          <w:u w:val="none"/>
        </w:rPr>
      </w:pPr>
      <w:bookmarkStart w:id="27" w:name="_bookmark27"/>
      <w:bookmarkEnd w:id="27"/>
      <w:r>
        <w:rPr>
          <w:color w:val="1F1546"/>
          <w:u w:val="none"/>
        </w:rPr>
        <w:lastRenderedPageBreak/>
        <w:t>Acknowledgements</w:t>
      </w:r>
    </w:p>
    <w:p w14:paraId="2E1F8B07" w14:textId="77777777" w:rsidR="0047164A" w:rsidRDefault="00123B32">
      <w:pPr>
        <w:pStyle w:val="BodyText"/>
        <w:spacing w:before="316" w:line="278" w:lineRule="auto"/>
        <w:ind w:left="103" w:right="222"/>
      </w:pPr>
      <w:r>
        <w:t>The QOOL-Vic team wish to thank the Victorian Integrated Cancer Services manag</w:t>
      </w:r>
      <w:r>
        <w:t>ers</w:t>
      </w:r>
      <w:r>
        <w:rPr>
          <w:spacing w:val="-6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these FAQS</w:t>
      </w:r>
    </w:p>
    <w:sectPr w:rsidR="0047164A">
      <w:pgSz w:w="11910" w:h="16840"/>
      <w:pgMar w:top="1460" w:right="1200" w:bottom="1060" w:left="1200" w:header="726" w:footer="8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7D99" w14:textId="77777777" w:rsidR="00123B32" w:rsidRDefault="00123B32">
      <w:r>
        <w:separator/>
      </w:r>
    </w:p>
  </w:endnote>
  <w:endnote w:type="continuationSeparator" w:id="0">
    <w:p w14:paraId="108901ED" w14:textId="77777777" w:rsidR="00123B32" w:rsidRDefault="0012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3EDE" w14:textId="77777777" w:rsidR="00126DF9" w:rsidRDefault="00126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0343" w14:textId="1C4FD44F" w:rsidR="00F505C0" w:rsidRDefault="00F50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A53F" w14:textId="77777777" w:rsidR="00126DF9" w:rsidRDefault="00126D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9316" w14:textId="729D6C47" w:rsidR="0047164A" w:rsidRDefault="00123B32">
    <w:pPr>
      <w:pStyle w:val="BodyText"/>
      <w:spacing w:line="14" w:lineRule="auto"/>
      <w:rPr>
        <w:sz w:val="20"/>
      </w:rPr>
    </w:pPr>
    <w:r>
      <w:pict w14:anchorId="605F394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0.85pt;margin-top:811.7pt;width:53.65pt;height:16.05pt;z-index:-15877632;mso-position-horizontal-relative:page;mso-position-vertical-relative:page" filled="f" stroked="f">
          <v:textbox inset="0,0,0,0">
            <w:txbxContent>
              <w:p w14:paraId="1EDD3CD3" w14:textId="77777777" w:rsidR="0047164A" w:rsidRDefault="00123B32">
                <w:pPr>
                  <w:spacing w:before="19"/>
                  <w:ind w:left="20"/>
                  <w:rPr>
                    <w:rFonts w:ascii="Arial Black"/>
                    <w:sz w:val="20"/>
                  </w:rPr>
                </w:pPr>
                <w:r>
                  <w:rPr>
                    <w:rFonts w:ascii="Arial Black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3183" w14:textId="7F657744" w:rsidR="0047164A" w:rsidRDefault="00123B32">
    <w:pPr>
      <w:pStyle w:val="BodyText"/>
      <w:spacing w:line="14" w:lineRule="auto"/>
      <w:rPr>
        <w:sz w:val="20"/>
      </w:rPr>
    </w:pPr>
    <w:r>
      <w:pict w14:anchorId="37B44BC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4.2pt;margin-top:787.25pt;width:98.1pt;height:13.15pt;z-index:-15876096;mso-position-horizontal-relative:page;mso-position-vertical-relative:page" filled="f" stroked="f">
          <v:textbox inset="0,0,0,0">
            <w:txbxContent>
              <w:p w14:paraId="1224BC47" w14:textId="77777777" w:rsidR="0047164A" w:rsidRDefault="00123B32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Version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1.1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Sep 2022</w:t>
                </w:r>
              </w:p>
            </w:txbxContent>
          </v:textbox>
          <w10:wrap anchorx="page" anchory="page"/>
        </v:shape>
      </w:pict>
    </w:r>
    <w:r>
      <w:pict w14:anchorId="1ACD265C">
        <v:shape id="_x0000_s1025" type="#_x0000_t202" style="position:absolute;margin-left:270.85pt;margin-top:811.7pt;width:53.65pt;height:16.05pt;z-index:-15875584;mso-position-horizontal-relative:page;mso-position-vertical-relative:page" filled="f" stroked="f">
          <v:textbox inset="0,0,0,0">
            <w:txbxContent>
              <w:p w14:paraId="097BB2A0" w14:textId="77777777" w:rsidR="0047164A" w:rsidRDefault="00123B32">
                <w:pPr>
                  <w:spacing w:before="19"/>
                  <w:ind w:left="20"/>
                  <w:rPr>
                    <w:rFonts w:ascii="Arial Black"/>
                    <w:sz w:val="20"/>
                  </w:rPr>
                </w:pPr>
                <w:r>
                  <w:rPr>
                    <w:rFonts w:ascii="Arial Black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7E43" w14:textId="77777777" w:rsidR="00123B32" w:rsidRDefault="00123B32">
      <w:r>
        <w:separator/>
      </w:r>
    </w:p>
  </w:footnote>
  <w:footnote w:type="continuationSeparator" w:id="0">
    <w:p w14:paraId="09868BFD" w14:textId="77777777" w:rsidR="00123B32" w:rsidRDefault="0012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8ABA" w14:textId="77777777" w:rsidR="00126DF9" w:rsidRDefault="00126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A59D" w14:textId="77777777" w:rsidR="00126DF9" w:rsidRDefault="00126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6B93" w14:textId="77777777" w:rsidR="00126DF9" w:rsidRDefault="00126D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E4B2" w14:textId="77777777" w:rsidR="0047164A" w:rsidRDefault="00123B3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9360" behindDoc="1" locked="0" layoutInCell="1" allowOverlap="1" wp14:anchorId="4025F6DF" wp14:editId="0B7C8FD3">
          <wp:simplePos x="0" y="0"/>
          <wp:positionH relativeFrom="page">
            <wp:posOffset>5011675</wp:posOffset>
          </wp:positionH>
          <wp:positionV relativeFrom="page">
            <wp:posOffset>461300</wp:posOffset>
          </wp:positionV>
          <wp:extent cx="1106291" cy="28025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6291" cy="280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4A637B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7.2pt;margin-top:51.95pt;width:16.1pt;height:12.1pt;z-index:-15876608;mso-position-horizontal-relative:page;mso-position-vertical-relative:page" filled="f" stroked="f">
          <v:textbox inset="0,0,0,0">
            <w:txbxContent>
              <w:p w14:paraId="6374685D" w14:textId="77777777" w:rsidR="0047164A" w:rsidRDefault="00123B32">
                <w:pPr>
                  <w:spacing w:before="14"/>
                  <w:ind w:left="60"/>
                  <w:rPr>
                    <w:rFonts w:ascii="Arial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52555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C2970"/>
    <w:multiLevelType w:val="hybridMultilevel"/>
    <w:tmpl w:val="CBF85E28"/>
    <w:lvl w:ilvl="0" w:tplc="8DFEE20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EFA773C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C582BA1C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533446D8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4" w:tplc="18C0E65A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5" w:tplc="B3F2EF62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306291E6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C324BC7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F8D6DAD4"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64A"/>
    <w:rsid w:val="00123B32"/>
    <w:rsid w:val="00126DF9"/>
    <w:rsid w:val="003C4073"/>
    <w:rsid w:val="0047164A"/>
    <w:rsid w:val="00F5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BF89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sz w:val="44"/>
      <w:szCs w:val="4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379"/>
      <w:ind w:left="103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8"/>
      <w:ind w:left="103"/>
    </w:pPr>
    <w:rPr>
      <w:rFonts w:ascii="Arial" w:eastAsia="Arial" w:hAnsi="Arial" w:cs="Arial"/>
      <w:b/>
      <w:bCs/>
      <w:sz w:val="21"/>
      <w:szCs w:val="21"/>
    </w:rPr>
  </w:style>
  <w:style w:type="paragraph" w:styleId="TOC2">
    <w:name w:val="toc 2"/>
    <w:basedOn w:val="Normal"/>
    <w:uiPriority w:val="1"/>
    <w:qFormat/>
    <w:pPr>
      <w:spacing w:before="99"/>
      <w:ind w:left="103"/>
    </w:pPr>
    <w:rPr>
      <w:sz w:val="21"/>
      <w:szCs w:val="21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823" w:hanging="361"/>
    </w:pPr>
  </w:style>
  <w:style w:type="paragraph" w:customStyle="1" w:styleId="TableParagraph">
    <w:name w:val="Table Paragraph"/>
    <w:basedOn w:val="Normal"/>
    <w:uiPriority w:val="1"/>
    <w:qFormat/>
    <w:pPr>
      <w:ind w:left="181" w:right="181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50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C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F50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5C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ihpa.gov.au/sites/default/files/publications/national_efficient_price_determination_2020-21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cancerallianceqld.health.qld.gov.au/Website/reports-publications/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s://www.ihpa.gov.au/sites/default/files/publications/national_efficient_price_determination_2020-21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Oncology On-Line-Victoria FAQ</vt:lpstr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Oncology On-Line-Victoria FAQ</dc:title>
  <dc:creator/>
  <cp:lastModifiedBy/>
  <cp:revision>1</cp:revision>
  <dcterms:created xsi:type="dcterms:W3CDTF">2022-10-25T22:29:00Z</dcterms:created>
  <dcterms:modified xsi:type="dcterms:W3CDTF">2022-10-25T22:30:00Z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2022-10-25T22:30:02Z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67b170e2-d882-4889-858a-277c372506f1</vt:lpwstr>
  </property>
  <property fmtid="{D5CDD505-2E9C-101B-9397-08002B2CF9AE}" pid="8" name="MSIP_Label_efdf5488-3066-4b6c-8fea-9472b8a1f34c_ContentBits">
    <vt:lpwstr>0</vt:lpwstr>
  </property>
</Properties>
</file>