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560FA5" w:rsidRPr="00431F42" w14:paraId="1331A997" w14:textId="77777777" w:rsidTr="00AE7AAC">
        <w:trPr>
          <w:cantSplit/>
        </w:trPr>
        <w:tc>
          <w:tcPr>
            <w:tcW w:w="0" w:type="auto"/>
            <w:tcMar>
              <w:top w:w="0" w:type="dxa"/>
              <w:left w:w="0" w:type="dxa"/>
              <w:right w:w="0" w:type="dxa"/>
            </w:tcMar>
          </w:tcPr>
          <w:p w14:paraId="672F085A" w14:textId="66C1C275" w:rsidR="00560FA5" w:rsidRPr="006E60F4" w:rsidRDefault="00560FA5" w:rsidP="00AE7AAC">
            <w:pPr>
              <w:pStyle w:val="Documenttitle"/>
              <w:rPr>
                <w:color w:val="595959" w:themeColor="text1" w:themeTint="A6"/>
              </w:rPr>
            </w:pPr>
            <w:r w:rsidRPr="006E60F4">
              <w:rPr>
                <w:color w:val="595959" w:themeColor="text1" w:themeTint="A6"/>
              </w:rPr>
              <w:t xml:space="preserve">Victorian Integrated Non-Admitted Health </w:t>
            </w:r>
            <w:r w:rsidR="00C06049">
              <w:rPr>
                <w:color w:val="595959" w:themeColor="text1" w:themeTint="A6"/>
              </w:rPr>
              <w:t xml:space="preserve">Minimum Data Set </w:t>
            </w:r>
            <w:r w:rsidRPr="006E60F4">
              <w:rPr>
                <w:color w:val="595959" w:themeColor="text1" w:themeTint="A6"/>
              </w:rPr>
              <w:t>(VINAH</w:t>
            </w:r>
            <w:r w:rsidR="00C06049">
              <w:rPr>
                <w:color w:val="595959" w:themeColor="text1" w:themeTint="A6"/>
              </w:rPr>
              <w:t xml:space="preserve"> MDS</w:t>
            </w:r>
            <w:r w:rsidRPr="006E60F4">
              <w:rPr>
                <w:color w:val="595959" w:themeColor="text1" w:themeTint="A6"/>
              </w:rPr>
              <w:t>) manual 202</w:t>
            </w:r>
            <w:r w:rsidR="009828FB">
              <w:rPr>
                <w:color w:val="595959" w:themeColor="text1" w:themeTint="A6"/>
              </w:rPr>
              <w:t>2</w:t>
            </w:r>
            <w:r w:rsidRPr="006E60F4">
              <w:rPr>
                <w:color w:val="595959" w:themeColor="text1" w:themeTint="A6"/>
              </w:rPr>
              <w:t>-2</w:t>
            </w:r>
            <w:r w:rsidR="009828FB">
              <w:rPr>
                <w:color w:val="595959" w:themeColor="text1" w:themeTint="A6"/>
              </w:rPr>
              <w:t>3</w:t>
            </w:r>
            <w:r w:rsidRPr="006E60F4">
              <w:rPr>
                <w:color w:val="595959" w:themeColor="text1" w:themeTint="A6"/>
              </w:rPr>
              <w:t xml:space="preserve"> </w:t>
            </w:r>
          </w:p>
          <w:p w14:paraId="12604B33" w14:textId="4464913E" w:rsidR="00560FA5" w:rsidRPr="008C3BC3" w:rsidRDefault="00560FA5" w:rsidP="00AE7AAC">
            <w:pPr>
              <w:pStyle w:val="Documenttitle"/>
              <w:rPr>
                <w:color w:val="000000" w:themeColor="text1"/>
              </w:rPr>
            </w:pPr>
            <w:r w:rsidRPr="006E60F4">
              <w:rPr>
                <w:color w:val="595959" w:themeColor="text1" w:themeTint="A6"/>
              </w:rPr>
              <w:t>Section 5a –</w:t>
            </w:r>
            <w:r w:rsidR="002F5697">
              <w:rPr>
                <w:color w:val="595959" w:themeColor="text1" w:themeTint="A6"/>
              </w:rPr>
              <w:t xml:space="preserve"> T</w:t>
            </w:r>
            <w:r w:rsidR="00AE7AAC" w:rsidRPr="006E60F4">
              <w:rPr>
                <w:color w:val="595959" w:themeColor="text1" w:themeTint="A6"/>
              </w:rPr>
              <w:t>ransmission</w:t>
            </w:r>
            <w:r w:rsidR="002F5697">
              <w:rPr>
                <w:color w:val="595959" w:themeColor="text1" w:themeTint="A6"/>
              </w:rPr>
              <w:t xml:space="preserve"> and compliance</w:t>
            </w:r>
          </w:p>
        </w:tc>
      </w:tr>
      <w:tr w:rsidR="00560FA5" w:rsidRPr="00A1389F" w14:paraId="27DEA8FC" w14:textId="77777777" w:rsidTr="00AE7AAC">
        <w:trPr>
          <w:cantSplit/>
        </w:trPr>
        <w:tc>
          <w:tcPr>
            <w:tcW w:w="0" w:type="auto"/>
          </w:tcPr>
          <w:p w14:paraId="7343B2F6" w14:textId="6BDD62CB" w:rsidR="00560FA5" w:rsidRPr="006E60F4" w:rsidRDefault="00560FA5" w:rsidP="00AE7AAC">
            <w:pPr>
              <w:pStyle w:val="Documentsubtitle"/>
              <w:rPr>
                <w:color w:val="595959" w:themeColor="text1" w:themeTint="A6"/>
                <w:szCs w:val="28"/>
              </w:rPr>
            </w:pPr>
            <w:r w:rsidRPr="006E60F4">
              <w:rPr>
                <w:color w:val="595959" w:themeColor="text1" w:themeTint="A6"/>
                <w:szCs w:val="28"/>
              </w:rPr>
              <w:t>1</w:t>
            </w:r>
            <w:r w:rsidR="009828FB">
              <w:rPr>
                <w:color w:val="595959" w:themeColor="text1" w:themeTint="A6"/>
                <w:szCs w:val="28"/>
              </w:rPr>
              <w:t>7</w:t>
            </w:r>
            <w:r w:rsidRPr="006E60F4">
              <w:rPr>
                <w:color w:val="595959" w:themeColor="text1" w:themeTint="A6"/>
                <w:szCs w:val="28"/>
                <w:vertAlign w:val="superscript"/>
              </w:rPr>
              <w:t>th</w:t>
            </w:r>
            <w:r w:rsidRPr="006E60F4">
              <w:rPr>
                <w:color w:val="595959" w:themeColor="text1" w:themeTint="A6"/>
                <w:szCs w:val="28"/>
              </w:rPr>
              <w:t xml:space="preserve"> edition, July 202</w:t>
            </w:r>
            <w:r w:rsidR="009828FB">
              <w:rPr>
                <w:color w:val="595959" w:themeColor="text1" w:themeTint="A6"/>
                <w:szCs w:val="28"/>
              </w:rPr>
              <w:t>2</w:t>
            </w:r>
          </w:p>
          <w:p w14:paraId="07356E8C" w14:textId="77777777" w:rsidR="00560FA5" w:rsidRPr="006E60F4" w:rsidRDefault="00560FA5" w:rsidP="00AE7AAC">
            <w:pPr>
              <w:pStyle w:val="Documentsubtitle"/>
              <w:rPr>
                <w:color w:val="595959" w:themeColor="text1" w:themeTint="A6"/>
                <w:szCs w:val="28"/>
              </w:rPr>
            </w:pPr>
            <w:r w:rsidRPr="006E60F4">
              <w:rPr>
                <w:color w:val="595959" w:themeColor="text1" w:themeTint="A6"/>
                <w:szCs w:val="28"/>
              </w:rPr>
              <w:t>Version 1.0</w:t>
            </w:r>
          </w:p>
        </w:tc>
      </w:tr>
      <w:tr w:rsidR="00560FA5" w14:paraId="022EB79F" w14:textId="77777777" w:rsidTr="00AE7AAC">
        <w:trPr>
          <w:cantSplit/>
        </w:trPr>
        <w:tc>
          <w:tcPr>
            <w:tcW w:w="0" w:type="auto"/>
          </w:tcPr>
          <w:p w14:paraId="240580E6" w14:textId="77777777" w:rsidR="00560FA5" w:rsidRPr="006E60F4" w:rsidRDefault="006E60F4" w:rsidP="00AE7AAC">
            <w:pPr>
              <w:pStyle w:val="Bannermarking"/>
              <w:rPr>
                <w:color w:val="595959" w:themeColor="text1" w:themeTint="A6"/>
                <w:sz w:val="28"/>
                <w:szCs w:val="28"/>
              </w:rPr>
            </w:pPr>
            <w:r w:rsidRPr="006E60F4">
              <w:rPr>
                <w:color w:val="595959" w:themeColor="text1" w:themeTint="A6"/>
                <w:sz w:val="28"/>
                <w:szCs w:val="28"/>
              </w:rPr>
              <w:fldChar w:fldCharType="begin"/>
            </w:r>
            <w:r w:rsidRPr="006E60F4">
              <w:rPr>
                <w:color w:val="595959" w:themeColor="text1" w:themeTint="A6"/>
                <w:sz w:val="28"/>
                <w:szCs w:val="28"/>
              </w:rPr>
              <w:instrText xml:space="preserve"> FILLIN  "Type the protective marking" \d OFFICIAL \o  \* MERGEFORMAT </w:instrText>
            </w:r>
            <w:r w:rsidRPr="006E60F4">
              <w:rPr>
                <w:color w:val="595959" w:themeColor="text1" w:themeTint="A6"/>
                <w:sz w:val="28"/>
                <w:szCs w:val="28"/>
              </w:rPr>
              <w:fldChar w:fldCharType="separate"/>
            </w:r>
            <w:r w:rsidR="00560FA5" w:rsidRPr="006E60F4">
              <w:rPr>
                <w:color w:val="595959" w:themeColor="text1" w:themeTint="A6"/>
                <w:sz w:val="28"/>
                <w:szCs w:val="28"/>
              </w:rPr>
              <w:t>OFFICIAL</w:t>
            </w:r>
            <w:r w:rsidRPr="006E60F4">
              <w:rPr>
                <w:color w:val="595959" w:themeColor="text1" w:themeTint="A6"/>
                <w:sz w:val="28"/>
                <w:szCs w:val="28"/>
              </w:rPr>
              <w:fldChar w:fldCharType="end"/>
            </w:r>
          </w:p>
        </w:tc>
      </w:tr>
    </w:tbl>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4F3B5942">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3E0F1F4D" w14:textId="77777777" w:rsidR="005F6D9E" w:rsidRDefault="005F6D9E" w:rsidP="0008204A">
      <w:pPr>
        <w:pStyle w:val="Body"/>
      </w:pPr>
    </w:p>
    <w:p w14:paraId="134ECFD6" w14:textId="77777777" w:rsidR="005F6D9E" w:rsidRDefault="005F6D9E" w:rsidP="0008204A">
      <w:pPr>
        <w:pStyle w:val="Body"/>
      </w:pPr>
    </w:p>
    <w:p w14:paraId="6A865447" w14:textId="77777777" w:rsidR="005F6D9E" w:rsidRDefault="005F6D9E" w:rsidP="0008204A">
      <w:pPr>
        <w:pStyle w:val="Body"/>
      </w:pPr>
    </w:p>
    <w:p w14:paraId="6E3B2D0B" w14:textId="77777777" w:rsidR="005F6D9E" w:rsidRDefault="005F6D9E" w:rsidP="0008204A">
      <w:pPr>
        <w:pStyle w:val="Body"/>
      </w:pPr>
    </w:p>
    <w:p w14:paraId="6813E361" w14:textId="520144C8" w:rsidR="005F6D9E" w:rsidRDefault="005F6D9E" w:rsidP="0008204A">
      <w:pPr>
        <w:pStyle w:val="Body"/>
      </w:pPr>
    </w:p>
    <w:p w14:paraId="15B8878C" w14:textId="6334C5FF" w:rsidR="005F6D9E" w:rsidRDefault="005F6D9E" w:rsidP="0008204A">
      <w:pPr>
        <w:pStyle w:val="Body"/>
      </w:pPr>
    </w:p>
    <w:p w14:paraId="7A9CB40E" w14:textId="68B476EB" w:rsidR="005F6D9E" w:rsidRDefault="005F6D9E" w:rsidP="0008204A">
      <w:pPr>
        <w:pStyle w:val="Body"/>
      </w:pPr>
    </w:p>
    <w:p w14:paraId="6E42FCB2" w14:textId="1AE52503" w:rsidR="005F6D9E" w:rsidRDefault="005F6D9E" w:rsidP="0008204A">
      <w:pPr>
        <w:pStyle w:val="Body"/>
      </w:pPr>
    </w:p>
    <w:p w14:paraId="63C9B0BD" w14:textId="4B8E3BE5" w:rsidR="005F6D9E" w:rsidRDefault="005F6D9E" w:rsidP="0008204A">
      <w:pPr>
        <w:pStyle w:val="Body"/>
      </w:pPr>
    </w:p>
    <w:p w14:paraId="2A9C95FC" w14:textId="5432BD90" w:rsidR="005F6D9E" w:rsidRDefault="005F6D9E" w:rsidP="0008204A">
      <w:pPr>
        <w:pStyle w:val="Body"/>
      </w:pPr>
    </w:p>
    <w:p w14:paraId="399F0F0F" w14:textId="261192CF" w:rsidR="005F6D9E" w:rsidRDefault="005F6D9E" w:rsidP="0008204A">
      <w:pPr>
        <w:pStyle w:val="Body"/>
      </w:pPr>
    </w:p>
    <w:p w14:paraId="0B39D94F" w14:textId="45525177" w:rsidR="005F6D9E" w:rsidRDefault="005F6D9E" w:rsidP="0008204A">
      <w:pPr>
        <w:pStyle w:val="Body"/>
      </w:pPr>
    </w:p>
    <w:p w14:paraId="020C0AB1" w14:textId="2302CE37" w:rsidR="005F6D9E" w:rsidRDefault="005F6D9E" w:rsidP="0008204A">
      <w:pPr>
        <w:pStyle w:val="Body"/>
      </w:pPr>
    </w:p>
    <w:p w14:paraId="3DADEA60" w14:textId="54053FE9" w:rsidR="005F6D9E" w:rsidRDefault="005F6D9E" w:rsidP="0008204A">
      <w:pPr>
        <w:pStyle w:val="Body"/>
      </w:pPr>
    </w:p>
    <w:p w14:paraId="6871C215" w14:textId="6F2F83CE" w:rsidR="005F6D9E" w:rsidRDefault="005F6D9E" w:rsidP="0008204A">
      <w:pPr>
        <w:pStyle w:val="Body"/>
      </w:pPr>
    </w:p>
    <w:p w14:paraId="0CE0706C" w14:textId="19459902" w:rsidR="005F6D9E" w:rsidRDefault="005F6D9E" w:rsidP="0008204A">
      <w:pPr>
        <w:pStyle w:val="Body"/>
      </w:pPr>
    </w:p>
    <w:p w14:paraId="1E0B96EE" w14:textId="3DA9DA97" w:rsidR="005F6D9E" w:rsidRDefault="005F6D9E" w:rsidP="0008204A">
      <w:pPr>
        <w:pStyle w:val="Body"/>
      </w:pPr>
    </w:p>
    <w:p w14:paraId="38339A30" w14:textId="2EAEFA48" w:rsidR="005F6D9E" w:rsidRDefault="005F6D9E" w:rsidP="0008204A">
      <w:pPr>
        <w:pStyle w:val="Body"/>
      </w:pPr>
    </w:p>
    <w:p w14:paraId="50DD224A" w14:textId="469892BB" w:rsidR="00ED7BAB" w:rsidRPr="00D258C8" w:rsidRDefault="00ED7BAB" w:rsidP="00ED7BAB">
      <w:pPr>
        <w:spacing w:after="200" w:line="300" w:lineRule="atLeast"/>
        <w:rPr>
          <w:rStyle w:val="AccessibilityparaChar"/>
        </w:rPr>
      </w:pPr>
      <w:bookmarkStart w:id="0" w:name="_Hlk67402020"/>
      <w:r w:rsidRPr="00D258C8">
        <w:rPr>
          <w:rStyle w:val="AccessibilityparaChar"/>
        </w:rPr>
        <w:t xml:space="preserve">To receive this publication in an accessible format </w:t>
      </w:r>
      <w:hyperlink r:id="rId18" w:history="1">
        <w:r w:rsidRPr="00E44842">
          <w:rPr>
            <w:rStyle w:val="Hyperlink"/>
            <w:rFonts w:eastAsia="Times"/>
            <w:sz w:val="24"/>
            <w:szCs w:val="19"/>
          </w:rPr>
          <w:t>email HDSS helpdesk</w:t>
        </w:r>
      </w:hyperlink>
      <w:r w:rsidRPr="00D258C8">
        <w:rPr>
          <w:rStyle w:val="AccessibilityparaChar"/>
        </w:rPr>
        <w:t xml:space="preserve"> &lt;hdss.helpdesk@</w:t>
      </w:r>
      <w:r w:rsidR="008C3BC3" w:rsidRPr="00D258C8">
        <w:rPr>
          <w:rStyle w:val="AccessibilityparaChar"/>
        </w:rPr>
        <w:t>health</w:t>
      </w:r>
      <w:r w:rsidRPr="00D258C8">
        <w:rPr>
          <w:rStyle w:val="AccessibilityparaChar"/>
        </w:rPr>
        <w:t>.vic.gov.au&gt;.</w:t>
      </w:r>
    </w:p>
    <w:p w14:paraId="4E795972" w14:textId="77777777" w:rsidR="00ED7BAB" w:rsidRPr="005D0FEB" w:rsidRDefault="00ED7BAB" w:rsidP="00ED7BAB">
      <w:pPr>
        <w:pStyle w:val="DHHSbody"/>
        <w:rPr>
          <w:szCs w:val="21"/>
        </w:rPr>
      </w:pPr>
      <w:r w:rsidRPr="005D0FEB">
        <w:rPr>
          <w:szCs w:val="21"/>
        </w:rPr>
        <w:t>Authorised and published by the Victorian Government, 1 Treasury Place, Melbourne.</w:t>
      </w:r>
    </w:p>
    <w:p w14:paraId="2069436E" w14:textId="2AA09D10" w:rsidR="00ED7BAB" w:rsidRPr="005D0FEB" w:rsidRDefault="00ED7BAB" w:rsidP="00ED7BAB">
      <w:pPr>
        <w:pStyle w:val="DHHSbody"/>
        <w:rPr>
          <w:szCs w:val="21"/>
        </w:rPr>
      </w:pPr>
      <w:r w:rsidRPr="005D0FEB">
        <w:rPr>
          <w:szCs w:val="21"/>
        </w:rPr>
        <w:t>© State of Victoria, Australia, Department of Health July 202</w:t>
      </w:r>
      <w:r w:rsidR="009828FB">
        <w:rPr>
          <w:szCs w:val="21"/>
        </w:rPr>
        <w:t>2</w:t>
      </w:r>
      <w:r w:rsidRPr="005D0FEB">
        <w:rPr>
          <w:szCs w:val="21"/>
        </w:rPr>
        <w:t>.</w:t>
      </w:r>
    </w:p>
    <w:p w14:paraId="014CA4B6" w14:textId="77777777" w:rsidR="00ED7BAB" w:rsidRPr="00D258C8" w:rsidRDefault="00ED7BAB" w:rsidP="00ED7BAB">
      <w:pPr>
        <w:pStyle w:val="Imprint"/>
        <w:rPr>
          <w:rStyle w:val="ImprintChar"/>
        </w:rPr>
      </w:pPr>
      <w:r w:rsidRPr="00D258C8">
        <w:rPr>
          <w:rStyle w:val="ImprintChar"/>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457941C" w14:textId="77777777" w:rsidR="00ED7BAB" w:rsidRPr="00D258C8" w:rsidRDefault="00ED7BAB" w:rsidP="00ED7BAB">
      <w:pPr>
        <w:pStyle w:val="Imprint"/>
        <w:rPr>
          <w:rStyle w:val="ImprintChar"/>
        </w:rPr>
      </w:pPr>
      <w:r w:rsidRPr="00D258C8">
        <w:rPr>
          <w:rStyle w:val="ImprintChar"/>
        </w:rPr>
        <w:t>In this document, ‘Aboriginal’ refers to both Aboriginal and Torres Strait Islander people. ‘Indigenous’ or ‘Koori/Koorie’ is retained when part of the title of a report, program or quotation.</w:t>
      </w:r>
    </w:p>
    <w:p w14:paraId="5ED9E6A4" w14:textId="77777777" w:rsidR="00ED7BAB" w:rsidRPr="0044383F" w:rsidRDefault="00ED7BAB" w:rsidP="00ED7BAB">
      <w:pPr>
        <w:pStyle w:val="DHHSbody"/>
      </w:pPr>
    </w:p>
    <w:p w14:paraId="3C0930AA" w14:textId="77777777" w:rsidR="00CD7B02" w:rsidRDefault="00CD7B02" w:rsidP="00CD7B02">
      <w:pPr>
        <w:pStyle w:val="DHHSbody"/>
        <w:rPr>
          <w:rStyle w:val="DHHSbodyChar"/>
        </w:rPr>
      </w:pPr>
      <w:r>
        <w:rPr>
          <w:rStyle w:val="FigurecaptionChar"/>
        </w:rPr>
        <w:t xml:space="preserve">ISBN </w:t>
      </w:r>
      <w:r>
        <w:rPr>
          <w:rStyle w:val="DHHSbodyChar"/>
        </w:rPr>
        <w:t xml:space="preserve">978-1-76096-781-9 </w:t>
      </w:r>
      <w:r>
        <w:rPr>
          <w:rStyle w:val="FigurecaptionChar"/>
        </w:rPr>
        <w:t>(pdf/online/MS word)</w:t>
      </w:r>
      <w:r>
        <w:rPr>
          <w:rStyle w:val="DHHSbodyChar"/>
        </w:rPr>
        <w:t xml:space="preserve">  </w:t>
      </w:r>
    </w:p>
    <w:p w14:paraId="09C463A4" w14:textId="77768D29" w:rsidR="005F6D9E" w:rsidRDefault="00ED7BAB" w:rsidP="00ED7BAB">
      <w:pPr>
        <w:pStyle w:val="Body"/>
      </w:pPr>
      <w:r w:rsidRPr="005D0FEB">
        <w:rPr>
          <w:szCs w:val="21"/>
        </w:rPr>
        <w:t xml:space="preserve">Available at  </w:t>
      </w:r>
      <w:hyperlink r:id="rId19" w:history="1">
        <w:r w:rsidRPr="005D0FEB">
          <w:rPr>
            <w:rFonts w:cs="Arial"/>
            <w:color w:val="3366FF"/>
            <w:szCs w:val="21"/>
            <w:u w:val="dotted"/>
          </w:rPr>
          <w:t>VINAH webpage</w:t>
        </w:r>
      </w:hyperlink>
      <w:r w:rsidRPr="005D0FEB">
        <w:rPr>
          <w:szCs w:val="21"/>
        </w:rPr>
        <w:t xml:space="preserve"> &lt;</w:t>
      </w:r>
      <w:hyperlink r:id="rId20" w:history="1">
        <w:r w:rsidRPr="005D0FEB">
          <w:rPr>
            <w:szCs w:val="21"/>
          </w:rPr>
          <w:t>https://www2.health.vic.gov.au/hospitals-and-health-services/data-reporting/health-data-standards-systems/vinah</w:t>
        </w:r>
      </w:hyperlink>
      <w:bookmarkEnd w:id="0"/>
    </w:p>
    <w:p w14:paraId="07101DE1" w14:textId="1056FFE8" w:rsidR="005F6D9E" w:rsidRDefault="005F6D9E" w:rsidP="0008204A">
      <w:pPr>
        <w:pStyle w:val="Body"/>
      </w:pPr>
    </w:p>
    <w:p w14:paraId="74A41F79" w14:textId="57586E00" w:rsidR="005F6D9E" w:rsidRDefault="005F6D9E" w:rsidP="0008204A">
      <w:pPr>
        <w:pStyle w:val="Body"/>
      </w:pPr>
    </w:p>
    <w:p w14:paraId="7680D861" w14:textId="47F9EE09" w:rsidR="005F6D9E" w:rsidRDefault="005F6D9E" w:rsidP="0008204A">
      <w:pPr>
        <w:pStyle w:val="Body"/>
      </w:pPr>
    </w:p>
    <w:p w14:paraId="5A2D9F37" w14:textId="77777777" w:rsidR="005F6D9E" w:rsidRDefault="005F6D9E" w:rsidP="0008204A">
      <w:pPr>
        <w:pStyle w:val="Body"/>
      </w:pPr>
    </w:p>
    <w:p w14:paraId="496FF159" w14:textId="77777777" w:rsidR="005F6D9E" w:rsidRDefault="005F6D9E" w:rsidP="0008204A">
      <w:pPr>
        <w:pStyle w:val="Body"/>
      </w:pPr>
    </w:p>
    <w:p w14:paraId="4E9E29B4" w14:textId="77777777" w:rsidR="00AD784C" w:rsidRPr="00B57329" w:rsidRDefault="00AD784C" w:rsidP="002365B4">
      <w:pPr>
        <w:pStyle w:val="TOCheadingreport"/>
      </w:pPr>
      <w:r w:rsidRPr="00B57329">
        <w:lastRenderedPageBreak/>
        <w:t>Contents</w:t>
      </w:r>
    </w:p>
    <w:p w14:paraId="3D8C5FEF" w14:textId="68E4A6CB" w:rsidR="00D258C8"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0209139" w:history="1">
        <w:r w:rsidR="00D258C8" w:rsidRPr="00470DD1">
          <w:rPr>
            <w:rStyle w:val="Hyperlink"/>
          </w:rPr>
          <w:t>Introduction</w:t>
        </w:r>
        <w:r w:rsidR="00D258C8">
          <w:rPr>
            <w:webHidden/>
          </w:rPr>
          <w:tab/>
        </w:r>
        <w:r w:rsidR="00D258C8">
          <w:rPr>
            <w:webHidden/>
          </w:rPr>
          <w:fldChar w:fldCharType="begin"/>
        </w:r>
        <w:r w:rsidR="00D258C8">
          <w:rPr>
            <w:webHidden/>
          </w:rPr>
          <w:instrText xml:space="preserve"> PAGEREF _Toc100209139 \h </w:instrText>
        </w:r>
        <w:r w:rsidR="00D258C8">
          <w:rPr>
            <w:webHidden/>
          </w:rPr>
        </w:r>
        <w:r w:rsidR="00D258C8">
          <w:rPr>
            <w:webHidden/>
          </w:rPr>
          <w:fldChar w:fldCharType="separate"/>
        </w:r>
        <w:r w:rsidR="00D258C8">
          <w:rPr>
            <w:webHidden/>
          </w:rPr>
          <w:t>4</w:t>
        </w:r>
        <w:r w:rsidR="00D258C8">
          <w:rPr>
            <w:webHidden/>
          </w:rPr>
          <w:fldChar w:fldCharType="end"/>
        </w:r>
      </w:hyperlink>
    </w:p>
    <w:p w14:paraId="4D4933A8" w14:textId="16BFF613" w:rsidR="00D258C8" w:rsidRDefault="00A63C65">
      <w:pPr>
        <w:pStyle w:val="TOC1"/>
        <w:rPr>
          <w:rFonts w:asciiTheme="minorHAnsi" w:eastAsiaTheme="minorEastAsia" w:hAnsiTheme="minorHAnsi" w:cstheme="minorBidi"/>
          <w:b w:val="0"/>
          <w:sz w:val="22"/>
          <w:szCs w:val="22"/>
          <w:lang w:eastAsia="en-AU"/>
        </w:rPr>
      </w:pPr>
      <w:hyperlink w:anchor="_Toc100209140" w:history="1">
        <w:r w:rsidR="00D258C8" w:rsidRPr="00470DD1">
          <w:rPr>
            <w:rStyle w:val="Hyperlink"/>
          </w:rPr>
          <w:t>Intended audience</w:t>
        </w:r>
        <w:r w:rsidR="00D258C8">
          <w:rPr>
            <w:webHidden/>
          </w:rPr>
          <w:tab/>
        </w:r>
        <w:r w:rsidR="00D258C8">
          <w:rPr>
            <w:webHidden/>
          </w:rPr>
          <w:fldChar w:fldCharType="begin"/>
        </w:r>
        <w:r w:rsidR="00D258C8">
          <w:rPr>
            <w:webHidden/>
          </w:rPr>
          <w:instrText xml:space="preserve"> PAGEREF _Toc100209140 \h </w:instrText>
        </w:r>
        <w:r w:rsidR="00D258C8">
          <w:rPr>
            <w:webHidden/>
          </w:rPr>
        </w:r>
        <w:r w:rsidR="00D258C8">
          <w:rPr>
            <w:webHidden/>
          </w:rPr>
          <w:fldChar w:fldCharType="separate"/>
        </w:r>
        <w:r w:rsidR="00D258C8">
          <w:rPr>
            <w:webHidden/>
          </w:rPr>
          <w:t>4</w:t>
        </w:r>
        <w:r w:rsidR="00D258C8">
          <w:rPr>
            <w:webHidden/>
          </w:rPr>
          <w:fldChar w:fldCharType="end"/>
        </w:r>
      </w:hyperlink>
    </w:p>
    <w:p w14:paraId="0C4F9A16" w14:textId="7731E933" w:rsidR="00D258C8" w:rsidRDefault="00A63C65">
      <w:pPr>
        <w:pStyle w:val="TOC2"/>
        <w:rPr>
          <w:rFonts w:asciiTheme="minorHAnsi" w:eastAsiaTheme="minorEastAsia" w:hAnsiTheme="minorHAnsi" w:cstheme="minorBidi"/>
          <w:sz w:val="22"/>
          <w:szCs w:val="22"/>
          <w:lang w:eastAsia="en-AU"/>
        </w:rPr>
      </w:pPr>
      <w:hyperlink w:anchor="_Toc100209141" w:history="1">
        <w:r w:rsidR="00D258C8" w:rsidRPr="00470DD1">
          <w:rPr>
            <w:rStyle w:val="Hyperlink"/>
            <w:rFonts w:eastAsia="MS Gothic"/>
            <w:bCs/>
          </w:rPr>
          <w:t>Scope of the data set</w:t>
        </w:r>
        <w:r w:rsidR="00D258C8">
          <w:rPr>
            <w:webHidden/>
          </w:rPr>
          <w:tab/>
        </w:r>
        <w:r w:rsidR="00D258C8">
          <w:rPr>
            <w:webHidden/>
          </w:rPr>
          <w:fldChar w:fldCharType="begin"/>
        </w:r>
        <w:r w:rsidR="00D258C8">
          <w:rPr>
            <w:webHidden/>
          </w:rPr>
          <w:instrText xml:space="preserve"> PAGEREF _Toc100209141 \h </w:instrText>
        </w:r>
        <w:r w:rsidR="00D258C8">
          <w:rPr>
            <w:webHidden/>
          </w:rPr>
        </w:r>
        <w:r w:rsidR="00D258C8">
          <w:rPr>
            <w:webHidden/>
          </w:rPr>
          <w:fldChar w:fldCharType="separate"/>
        </w:r>
        <w:r w:rsidR="00D258C8">
          <w:rPr>
            <w:webHidden/>
          </w:rPr>
          <w:t>4</w:t>
        </w:r>
        <w:r w:rsidR="00D258C8">
          <w:rPr>
            <w:webHidden/>
          </w:rPr>
          <w:fldChar w:fldCharType="end"/>
        </w:r>
      </w:hyperlink>
    </w:p>
    <w:p w14:paraId="64D7009A" w14:textId="198F998B" w:rsidR="00D258C8" w:rsidRDefault="00A63C65">
      <w:pPr>
        <w:pStyle w:val="TOC2"/>
        <w:rPr>
          <w:rFonts w:asciiTheme="minorHAnsi" w:eastAsiaTheme="minorEastAsia" w:hAnsiTheme="minorHAnsi" w:cstheme="minorBidi"/>
          <w:sz w:val="22"/>
          <w:szCs w:val="22"/>
          <w:lang w:eastAsia="en-AU"/>
        </w:rPr>
      </w:pPr>
      <w:hyperlink w:anchor="_Toc100209142" w:history="1">
        <w:r w:rsidR="00D258C8" w:rsidRPr="00470DD1">
          <w:rPr>
            <w:rStyle w:val="Hyperlink"/>
            <w:rFonts w:eastAsia="MS Gothic"/>
            <w:bCs/>
          </w:rPr>
          <w:t>VINAH validations</w:t>
        </w:r>
        <w:r w:rsidR="00D258C8">
          <w:rPr>
            <w:webHidden/>
          </w:rPr>
          <w:tab/>
        </w:r>
        <w:r w:rsidR="00D258C8">
          <w:rPr>
            <w:webHidden/>
          </w:rPr>
          <w:fldChar w:fldCharType="begin"/>
        </w:r>
        <w:r w:rsidR="00D258C8">
          <w:rPr>
            <w:webHidden/>
          </w:rPr>
          <w:instrText xml:space="preserve"> PAGEREF _Toc100209142 \h </w:instrText>
        </w:r>
        <w:r w:rsidR="00D258C8">
          <w:rPr>
            <w:webHidden/>
          </w:rPr>
        </w:r>
        <w:r w:rsidR="00D258C8">
          <w:rPr>
            <w:webHidden/>
          </w:rPr>
          <w:fldChar w:fldCharType="separate"/>
        </w:r>
        <w:r w:rsidR="00D258C8">
          <w:rPr>
            <w:webHidden/>
          </w:rPr>
          <w:t>4</w:t>
        </w:r>
        <w:r w:rsidR="00D258C8">
          <w:rPr>
            <w:webHidden/>
          </w:rPr>
          <w:fldChar w:fldCharType="end"/>
        </w:r>
      </w:hyperlink>
    </w:p>
    <w:p w14:paraId="273F0025" w14:textId="3A395A92" w:rsidR="00D258C8" w:rsidRDefault="00A63C65">
      <w:pPr>
        <w:pStyle w:val="TOC2"/>
        <w:rPr>
          <w:rFonts w:asciiTheme="minorHAnsi" w:eastAsiaTheme="minorEastAsia" w:hAnsiTheme="minorHAnsi" w:cstheme="minorBidi"/>
          <w:sz w:val="22"/>
          <w:szCs w:val="22"/>
          <w:lang w:eastAsia="en-AU"/>
        </w:rPr>
      </w:pPr>
      <w:hyperlink w:anchor="_Toc100209143" w:history="1">
        <w:r w:rsidR="00D258C8" w:rsidRPr="00470DD1">
          <w:rPr>
            <w:rStyle w:val="Hyperlink"/>
            <w:rFonts w:eastAsia="MS Gothic"/>
            <w:bCs/>
          </w:rPr>
          <w:t>Scheduling</w:t>
        </w:r>
        <w:r w:rsidR="00D258C8">
          <w:rPr>
            <w:webHidden/>
          </w:rPr>
          <w:tab/>
        </w:r>
        <w:r w:rsidR="00D258C8">
          <w:rPr>
            <w:webHidden/>
          </w:rPr>
          <w:fldChar w:fldCharType="begin"/>
        </w:r>
        <w:r w:rsidR="00D258C8">
          <w:rPr>
            <w:webHidden/>
          </w:rPr>
          <w:instrText xml:space="preserve"> PAGEREF _Toc100209143 \h </w:instrText>
        </w:r>
        <w:r w:rsidR="00D258C8">
          <w:rPr>
            <w:webHidden/>
          </w:rPr>
        </w:r>
        <w:r w:rsidR="00D258C8">
          <w:rPr>
            <w:webHidden/>
          </w:rPr>
          <w:fldChar w:fldCharType="separate"/>
        </w:r>
        <w:r w:rsidR="00D258C8">
          <w:rPr>
            <w:webHidden/>
          </w:rPr>
          <w:t>4</w:t>
        </w:r>
        <w:r w:rsidR="00D258C8">
          <w:rPr>
            <w:webHidden/>
          </w:rPr>
          <w:fldChar w:fldCharType="end"/>
        </w:r>
      </w:hyperlink>
    </w:p>
    <w:p w14:paraId="36F54A02" w14:textId="685E467C" w:rsidR="00D258C8" w:rsidRDefault="00A63C65">
      <w:pPr>
        <w:pStyle w:val="TOC2"/>
        <w:rPr>
          <w:rFonts w:asciiTheme="minorHAnsi" w:eastAsiaTheme="minorEastAsia" w:hAnsiTheme="minorHAnsi" w:cstheme="minorBidi"/>
          <w:sz w:val="22"/>
          <w:szCs w:val="22"/>
          <w:lang w:eastAsia="en-AU"/>
        </w:rPr>
      </w:pPr>
      <w:hyperlink w:anchor="_Toc100209144" w:history="1">
        <w:r w:rsidR="00D258C8" w:rsidRPr="00470DD1">
          <w:rPr>
            <w:rStyle w:val="Hyperlink"/>
            <w:rFonts w:eastAsia="MS Gothic"/>
            <w:bCs/>
          </w:rPr>
          <w:t>Transmission</w:t>
        </w:r>
        <w:r w:rsidR="00D258C8">
          <w:rPr>
            <w:webHidden/>
          </w:rPr>
          <w:tab/>
        </w:r>
        <w:r w:rsidR="00D258C8">
          <w:rPr>
            <w:webHidden/>
          </w:rPr>
          <w:fldChar w:fldCharType="begin"/>
        </w:r>
        <w:r w:rsidR="00D258C8">
          <w:rPr>
            <w:webHidden/>
          </w:rPr>
          <w:instrText xml:space="preserve"> PAGEREF _Toc100209144 \h </w:instrText>
        </w:r>
        <w:r w:rsidR="00D258C8">
          <w:rPr>
            <w:webHidden/>
          </w:rPr>
        </w:r>
        <w:r w:rsidR="00D258C8">
          <w:rPr>
            <w:webHidden/>
          </w:rPr>
          <w:fldChar w:fldCharType="separate"/>
        </w:r>
        <w:r w:rsidR="00D258C8">
          <w:rPr>
            <w:webHidden/>
          </w:rPr>
          <w:t>4</w:t>
        </w:r>
        <w:r w:rsidR="00D258C8">
          <w:rPr>
            <w:webHidden/>
          </w:rPr>
          <w:fldChar w:fldCharType="end"/>
        </w:r>
      </w:hyperlink>
    </w:p>
    <w:p w14:paraId="7B24FBE6" w14:textId="64FDDA18" w:rsidR="00D258C8" w:rsidRDefault="00A63C65">
      <w:pPr>
        <w:pStyle w:val="TOC2"/>
        <w:rPr>
          <w:rFonts w:asciiTheme="minorHAnsi" w:eastAsiaTheme="minorEastAsia" w:hAnsiTheme="minorHAnsi" w:cstheme="minorBidi"/>
          <w:sz w:val="22"/>
          <w:szCs w:val="22"/>
          <w:lang w:eastAsia="en-AU"/>
        </w:rPr>
      </w:pPr>
      <w:hyperlink w:anchor="_Toc100209145" w:history="1">
        <w:r w:rsidR="00D258C8" w:rsidRPr="00470DD1">
          <w:rPr>
            <w:rStyle w:val="Hyperlink"/>
            <w:rFonts w:eastAsia="MS Gothic"/>
            <w:bCs/>
          </w:rPr>
          <w:t>Compliance</w:t>
        </w:r>
        <w:r w:rsidR="00D258C8">
          <w:rPr>
            <w:webHidden/>
          </w:rPr>
          <w:tab/>
        </w:r>
        <w:r w:rsidR="00D258C8">
          <w:rPr>
            <w:webHidden/>
          </w:rPr>
          <w:fldChar w:fldCharType="begin"/>
        </w:r>
        <w:r w:rsidR="00D258C8">
          <w:rPr>
            <w:webHidden/>
          </w:rPr>
          <w:instrText xml:space="preserve"> PAGEREF _Toc100209145 \h </w:instrText>
        </w:r>
        <w:r w:rsidR="00D258C8">
          <w:rPr>
            <w:webHidden/>
          </w:rPr>
        </w:r>
        <w:r w:rsidR="00D258C8">
          <w:rPr>
            <w:webHidden/>
          </w:rPr>
          <w:fldChar w:fldCharType="separate"/>
        </w:r>
        <w:r w:rsidR="00D258C8">
          <w:rPr>
            <w:webHidden/>
          </w:rPr>
          <w:t>4</w:t>
        </w:r>
        <w:r w:rsidR="00D258C8">
          <w:rPr>
            <w:webHidden/>
          </w:rPr>
          <w:fldChar w:fldCharType="end"/>
        </w:r>
      </w:hyperlink>
    </w:p>
    <w:p w14:paraId="54E0AA34" w14:textId="6F911178" w:rsidR="00D258C8" w:rsidRDefault="00A63C65">
      <w:pPr>
        <w:pStyle w:val="TOC1"/>
        <w:rPr>
          <w:rFonts w:asciiTheme="minorHAnsi" w:eastAsiaTheme="minorEastAsia" w:hAnsiTheme="minorHAnsi" w:cstheme="minorBidi"/>
          <w:b w:val="0"/>
          <w:sz w:val="22"/>
          <w:szCs w:val="22"/>
          <w:lang w:eastAsia="en-AU"/>
        </w:rPr>
      </w:pPr>
      <w:hyperlink w:anchor="_Toc100209146" w:history="1">
        <w:r w:rsidR="00D258C8" w:rsidRPr="00470DD1">
          <w:rPr>
            <w:rStyle w:val="Hyperlink"/>
          </w:rPr>
          <w:t>Scope of data set</w:t>
        </w:r>
        <w:r w:rsidR="00D258C8">
          <w:rPr>
            <w:webHidden/>
          </w:rPr>
          <w:tab/>
        </w:r>
        <w:r w:rsidR="00D258C8">
          <w:rPr>
            <w:webHidden/>
          </w:rPr>
          <w:fldChar w:fldCharType="begin"/>
        </w:r>
        <w:r w:rsidR="00D258C8">
          <w:rPr>
            <w:webHidden/>
          </w:rPr>
          <w:instrText xml:space="preserve"> PAGEREF _Toc100209146 \h </w:instrText>
        </w:r>
        <w:r w:rsidR="00D258C8">
          <w:rPr>
            <w:webHidden/>
          </w:rPr>
        </w:r>
        <w:r w:rsidR="00D258C8">
          <w:rPr>
            <w:webHidden/>
          </w:rPr>
          <w:fldChar w:fldCharType="separate"/>
        </w:r>
        <w:r w:rsidR="00D258C8">
          <w:rPr>
            <w:webHidden/>
          </w:rPr>
          <w:t>5</w:t>
        </w:r>
        <w:r w:rsidR="00D258C8">
          <w:rPr>
            <w:webHidden/>
          </w:rPr>
          <w:fldChar w:fldCharType="end"/>
        </w:r>
      </w:hyperlink>
    </w:p>
    <w:p w14:paraId="49EE6C46" w14:textId="5BD08C19" w:rsidR="00D258C8" w:rsidRDefault="00A63C65">
      <w:pPr>
        <w:pStyle w:val="TOC1"/>
        <w:rPr>
          <w:rFonts w:asciiTheme="minorHAnsi" w:eastAsiaTheme="minorEastAsia" w:hAnsiTheme="minorHAnsi" w:cstheme="minorBidi"/>
          <w:b w:val="0"/>
          <w:sz w:val="22"/>
          <w:szCs w:val="22"/>
          <w:lang w:eastAsia="en-AU"/>
        </w:rPr>
      </w:pPr>
      <w:hyperlink w:anchor="_Toc100209147" w:history="1">
        <w:r w:rsidR="00D258C8" w:rsidRPr="00470DD1">
          <w:rPr>
            <w:rStyle w:val="Hyperlink"/>
          </w:rPr>
          <w:t>VINAH validations</w:t>
        </w:r>
        <w:r w:rsidR="00D258C8">
          <w:rPr>
            <w:webHidden/>
          </w:rPr>
          <w:tab/>
        </w:r>
        <w:r w:rsidR="00D258C8">
          <w:rPr>
            <w:webHidden/>
          </w:rPr>
          <w:fldChar w:fldCharType="begin"/>
        </w:r>
        <w:r w:rsidR="00D258C8">
          <w:rPr>
            <w:webHidden/>
          </w:rPr>
          <w:instrText xml:space="preserve"> PAGEREF _Toc100209147 \h </w:instrText>
        </w:r>
        <w:r w:rsidR="00D258C8">
          <w:rPr>
            <w:webHidden/>
          </w:rPr>
        </w:r>
        <w:r w:rsidR="00D258C8">
          <w:rPr>
            <w:webHidden/>
          </w:rPr>
          <w:fldChar w:fldCharType="separate"/>
        </w:r>
        <w:r w:rsidR="00D258C8">
          <w:rPr>
            <w:webHidden/>
          </w:rPr>
          <w:t>5</w:t>
        </w:r>
        <w:r w:rsidR="00D258C8">
          <w:rPr>
            <w:webHidden/>
          </w:rPr>
          <w:fldChar w:fldCharType="end"/>
        </w:r>
      </w:hyperlink>
    </w:p>
    <w:p w14:paraId="5ABC9C09" w14:textId="7E4B760F" w:rsidR="00D258C8" w:rsidRDefault="00A63C65">
      <w:pPr>
        <w:pStyle w:val="TOC1"/>
        <w:rPr>
          <w:rFonts w:asciiTheme="minorHAnsi" w:eastAsiaTheme="minorEastAsia" w:hAnsiTheme="minorHAnsi" w:cstheme="minorBidi"/>
          <w:b w:val="0"/>
          <w:sz w:val="22"/>
          <w:szCs w:val="22"/>
          <w:lang w:eastAsia="en-AU"/>
        </w:rPr>
      </w:pPr>
      <w:hyperlink w:anchor="_Toc100209148" w:history="1">
        <w:r w:rsidR="00D258C8" w:rsidRPr="00470DD1">
          <w:rPr>
            <w:rStyle w:val="Hyperlink"/>
          </w:rPr>
          <w:t>Program reporting requirements</w:t>
        </w:r>
        <w:r w:rsidR="00D258C8">
          <w:rPr>
            <w:webHidden/>
          </w:rPr>
          <w:tab/>
        </w:r>
        <w:r w:rsidR="00D258C8">
          <w:rPr>
            <w:webHidden/>
          </w:rPr>
          <w:fldChar w:fldCharType="begin"/>
        </w:r>
        <w:r w:rsidR="00D258C8">
          <w:rPr>
            <w:webHidden/>
          </w:rPr>
          <w:instrText xml:space="preserve"> PAGEREF _Toc100209148 \h </w:instrText>
        </w:r>
        <w:r w:rsidR="00D258C8">
          <w:rPr>
            <w:webHidden/>
          </w:rPr>
        </w:r>
        <w:r w:rsidR="00D258C8">
          <w:rPr>
            <w:webHidden/>
          </w:rPr>
          <w:fldChar w:fldCharType="separate"/>
        </w:r>
        <w:r w:rsidR="00D258C8">
          <w:rPr>
            <w:webHidden/>
          </w:rPr>
          <w:t>6</w:t>
        </w:r>
        <w:r w:rsidR="00D258C8">
          <w:rPr>
            <w:webHidden/>
          </w:rPr>
          <w:fldChar w:fldCharType="end"/>
        </w:r>
      </w:hyperlink>
    </w:p>
    <w:p w14:paraId="10BAE09C" w14:textId="6F0D70BA" w:rsidR="00D258C8" w:rsidRDefault="00A63C65">
      <w:pPr>
        <w:pStyle w:val="TOC1"/>
        <w:rPr>
          <w:rFonts w:asciiTheme="minorHAnsi" w:eastAsiaTheme="minorEastAsia" w:hAnsiTheme="minorHAnsi" w:cstheme="minorBidi"/>
          <w:b w:val="0"/>
          <w:sz w:val="22"/>
          <w:szCs w:val="22"/>
          <w:lang w:eastAsia="en-AU"/>
        </w:rPr>
      </w:pPr>
      <w:hyperlink w:anchor="_Toc100209149" w:history="1">
        <w:r w:rsidR="00D258C8" w:rsidRPr="00470DD1">
          <w:rPr>
            <w:rStyle w:val="Hyperlink"/>
          </w:rPr>
          <w:t>Transmission</w:t>
        </w:r>
        <w:r w:rsidR="00D258C8">
          <w:rPr>
            <w:webHidden/>
          </w:rPr>
          <w:tab/>
        </w:r>
        <w:r w:rsidR="00D258C8">
          <w:rPr>
            <w:webHidden/>
          </w:rPr>
          <w:fldChar w:fldCharType="begin"/>
        </w:r>
        <w:r w:rsidR="00D258C8">
          <w:rPr>
            <w:webHidden/>
          </w:rPr>
          <w:instrText xml:space="preserve"> PAGEREF _Toc100209149 \h </w:instrText>
        </w:r>
        <w:r w:rsidR="00D258C8">
          <w:rPr>
            <w:webHidden/>
          </w:rPr>
        </w:r>
        <w:r w:rsidR="00D258C8">
          <w:rPr>
            <w:webHidden/>
          </w:rPr>
          <w:fldChar w:fldCharType="separate"/>
        </w:r>
        <w:r w:rsidR="00D258C8">
          <w:rPr>
            <w:webHidden/>
          </w:rPr>
          <w:t>7</w:t>
        </w:r>
        <w:r w:rsidR="00D258C8">
          <w:rPr>
            <w:webHidden/>
          </w:rPr>
          <w:fldChar w:fldCharType="end"/>
        </w:r>
      </w:hyperlink>
    </w:p>
    <w:p w14:paraId="6C478441" w14:textId="22750AF8" w:rsidR="00D258C8" w:rsidRDefault="00A63C65">
      <w:pPr>
        <w:pStyle w:val="TOC2"/>
        <w:rPr>
          <w:rFonts w:asciiTheme="minorHAnsi" w:eastAsiaTheme="minorEastAsia" w:hAnsiTheme="minorHAnsi" w:cstheme="minorBidi"/>
          <w:sz w:val="22"/>
          <w:szCs w:val="22"/>
          <w:lang w:eastAsia="en-AU"/>
        </w:rPr>
      </w:pPr>
      <w:hyperlink w:anchor="_Toc100209150" w:history="1">
        <w:r w:rsidR="00D258C8" w:rsidRPr="00470DD1">
          <w:rPr>
            <w:rStyle w:val="Hyperlink"/>
          </w:rPr>
          <w:t>Transmission model</w:t>
        </w:r>
        <w:r w:rsidR="00D258C8">
          <w:rPr>
            <w:webHidden/>
          </w:rPr>
          <w:tab/>
        </w:r>
        <w:r w:rsidR="00D258C8">
          <w:rPr>
            <w:webHidden/>
          </w:rPr>
          <w:fldChar w:fldCharType="begin"/>
        </w:r>
        <w:r w:rsidR="00D258C8">
          <w:rPr>
            <w:webHidden/>
          </w:rPr>
          <w:instrText xml:space="preserve"> PAGEREF _Toc100209150 \h </w:instrText>
        </w:r>
        <w:r w:rsidR="00D258C8">
          <w:rPr>
            <w:webHidden/>
          </w:rPr>
        </w:r>
        <w:r w:rsidR="00D258C8">
          <w:rPr>
            <w:webHidden/>
          </w:rPr>
          <w:fldChar w:fldCharType="separate"/>
        </w:r>
        <w:r w:rsidR="00D258C8">
          <w:rPr>
            <w:webHidden/>
          </w:rPr>
          <w:t>7</w:t>
        </w:r>
        <w:r w:rsidR="00D258C8">
          <w:rPr>
            <w:webHidden/>
          </w:rPr>
          <w:fldChar w:fldCharType="end"/>
        </w:r>
      </w:hyperlink>
    </w:p>
    <w:p w14:paraId="0EA9ABAD" w14:textId="09EACB22" w:rsidR="00D258C8" w:rsidRDefault="00A63C65">
      <w:pPr>
        <w:pStyle w:val="TOC2"/>
        <w:rPr>
          <w:rFonts w:asciiTheme="minorHAnsi" w:eastAsiaTheme="minorEastAsia" w:hAnsiTheme="minorHAnsi" w:cstheme="minorBidi"/>
          <w:sz w:val="22"/>
          <w:szCs w:val="22"/>
          <w:lang w:eastAsia="en-AU"/>
        </w:rPr>
      </w:pPr>
      <w:hyperlink w:anchor="_Toc100209151" w:history="1">
        <w:r w:rsidR="00D258C8" w:rsidRPr="00470DD1">
          <w:rPr>
            <w:rStyle w:val="Hyperlink"/>
          </w:rPr>
          <w:t>Transmission schedule</w:t>
        </w:r>
        <w:r w:rsidR="00D258C8">
          <w:rPr>
            <w:webHidden/>
          </w:rPr>
          <w:tab/>
        </w:r>
        <w:r w:rsidR="00D258C8">
          <w:rPr>
            <w:webHidden/>
          </w:rPr>
          <w:fldChar w:fldCharType="begin"/>
        </w:r>
        <w:r w:rsidR="00D258C8">
          <w:rPr>
            <w:webHidden/>
          </w:rPr>
          <w:instrText xml:space="preserve"> PAGEREF _Toc100209151 \h </w:instrText>
        </w:r>
        <w:r w:rsidR="00D258C8">
          <w:rPr>
            <w:webHidden/>
          </w:rPr>
        </w:r>
        <w:r w:rsidR="00D258C8">
          <w:rPr>
            <w:webHidden/>
          </w:rPr>
          <w:fldChar w:fldCharType="separate"/>
        </w:r>
        <w:r w:rsidR="00D258C8">
          <w:rPr>
            <w:webHidden/>
          </w:rPr>
          <w:t>7</w:t>
        </w:r>
        <w:r w:rsidR="00D258C8">
          <w:rPr>
            <w:webHidden/>
          </w:rPr>
          <w:fldChar w:fldCharType="end"/>
        </w:r>
      </w:hyperlink>
    </w:p>
    <w:p w14:paraId="1E2BBB48" w14:textId="33D24009" w:rsidR="00D258C8" w:rsidRDefault="00A63C65">
      <w:pPr>
        <w:pStyle w:val="TOC2"/>
        <w:rPr>
          <w:rFonts w:asciiTheme="minorHAnsi" w:eastAsiaTheme="minorEastAsia" w:hAnsiTheme="minorHAnsi" w:cstheme="minorBidi"/>
          <w:sz w:val="22"/>
          <w:szCs w:val="22"/>
          <w:lang w:eastAsia="en-AU"/>
        </w:rPr>
      </w:pPr>
      <w:hyperlink w:anchor="_Toc100209152" w:history="1">
        <w:r w:rsidR="00D258C8" w:rsidRPr="00470DD1">
          <w:rPr>
            <w:rStyle w:val="Hyperlink"/>
          </w:rPr>
          <w:t>Transmission modes</w:t>
        </w:r>
        <w:r w:rsidR="00D258C8">
          <w:rPr>
            <w:webHidden/>
          </w:rPr>
          <w:tab/>
        </w:r>
        <w:r w:rsidR="00D258C8">
          <w:rPr>
            <w:webHidden/>
          </w:rPr>
          <w:fldChar w:fldCharType="begin"/>
        </w:r>
        <w:r w:rsidR="00D258C8">
          <w:rPr>
            <w:webHidden/>
          </w:rPr>
          <w:instrText xml:space="preserve"> PAGEREF _Toc100209152 \h </w:instrText>
        </w:r>
        <w:r w:rsidR="00D258C8">
          <w:rPr>
            <w:webHidden/>
          </w:rPr>
        </w:r>
        <w:r w:rsidR="00D258C8">
          <w:rPr>
            <w:webHidden/>
          </w:rPr>
          <w:fldChar w:fldCharType="separate"/>
        </w:r>
        <w:r w:rsidR="00D258C8">
          <w:rPr>
            <w:webHidden/>
          </w:rPr>
          <w:t>7</w:t>
        </w:r>
        <w:r w:rsidR="00D258C8">
          <w:rPr>
            <w:webHidden/>
          </w:rPr>
          <w:fldChar w:fldCharType="end"/>
        </w:r>
      </w:hyperlink>
    </w:p>
    <w:p w14:paraId="0EBC6BD0" w14:textId="71E4DA13" w:rsidR="00D258C8" w:rsidRDefault="00A63C65">
      <w:pPr>
        <w:pStyle w:val="TOC2"/>
        <w:rPr>
          <w:rFonts w:asciiTheme="minorHAnsi" w:eastAsiaTheme="minorEastAsia" w:hAnsiTheme="minorHAnsi" w:cstheme="minorBidi"/>
          <w:sz w:val="22"/>
          <w:szCs w:val="22"/>
          <w:lang w:eastAsia="en-AU"/>
        </w:rPr>
      </w:pPr>
      <w:hyperlink w:anchor="_Toc100209153" w:history="1">
        <w:r w:rsidR="00D258C8" w:rsidRPr="00470DD1">
          <w:rPr>
            <w:rStyle w:val="Hyperlink"/>
          </w:rPr>
          <w:t>Transmission encoding</w:t>
        </w:r>
        <w:r w:rsidR="00D258C8">
          <w:rPr>
            <w:webHidden/>
          </w:rPr>
          <w:tab/>
        </w:r>
        <w:r w:rsidR="00D258C8">
          <w:rPr>
            <w:webHidden/>
          </w:rPr>
          <w:fldChar w:fldCharType="begin"/>
        </w:r>
        <w:r w:rsidR="00D258C8">
          <w:rPr>
            <w:webHidden/>
          </w:rPr>
          <w:instrText xml:space="preserve"> PAGEREF _Toc100209153 \h </w:instrText>
        </w:r>
        <w:r w:rsidR="00D258C8">
          <w:rPr>
            <w:webHidden/>
          </w:rPr>
        </w:r>
        <w:r w:rsidR="00D258C8">
          <w:rPr>
            <w:webHidden/>
          </w:rPr>
          <w:fldChar w:fldCharType="separate"/>
        </w:r>
        <w:r w:rsidR="00D258C8">
          <w:rPr>
            <w:webHidden/>
          </w:rPr>
          <w:t>8</w:t>
        </w:r>
        <w:r w:rsidR="00D258C8">
          <w:rPr>
            <w:webHidden/>
          </w:rPr>
          <w:fldChar w:fldCharType="end"/>
        </w:r>
      </w:hyperlink>
    </w:p>
    <w:p w14:paraId="6D80B5F2" w14:textId="132519AE" w:rsidR="00D258C8" w:rsidRDefault="00A63C65">
      <w:pPr>
        <w:pStyle w:val="TOC1"/>
        <w:rPr>
          <w:rFonts w:asciiTheme="minorHAnsi" w:eastAsiaTheme="minorEastAsia" w:hAnsiTheme="minorHAnsi" w:cstheme="minorBidi"/>
          <w:b w:val="0"/>
          <w:sz w:val="22"/>
          <w:szCs w:val="22"/>
          <w:lang w:eastAsia="en-AU"/>
        </w:rPr>
      </w:pPr>
      <w:hyperlink w:anchor="_Toc100209154" w:history="1">
        <w:r w:rsidR="00D258C8" w:rsidRPr="00470DD1">
          <w:rPr>
            <w:rStyle w:val="Hyperlink"/>
          </w:rPr>
          <w:t>Compliance</w:t>
        </w:r>
        <w:r w:rsidR="00D258C8">
          <w:rPr>
            <w:webHidden/>
          </w:rPr>
          <w:tab/>
        </w:r>
        <w:r w:rsidR="00D258C8">
          <w:rPr>
            <w:webHidden/>
          </w:rPr>
          <w:fldChar w:fldCharType="begin"/>
        </w:r>
        <w:r w:rsidR="00D258C8">
          <w:rPr>
            <w:webHidden/>
          </w:rPr>
          <w:instrText xml:space="preserve"> PAGEREF _Toc100209154 \h </w:instrText>
        </w:r>
        <w:r w:rsidR="00D258C8">
          <w:rPr>
            <w:webHidden/>
          </w:rPr>
        </w:r>
        <w:r w:rsidR="00D258C8">
          <w:rPr>
            <w:webHidden/>
          </w:rPr>
          <w:fldChar w:fldCharType="separate"/>
        </w:r>
        <w:r w:rsidR="00D258C8">
          <w:rPr>
            <w:webHidden/>
          </w:rPr>
          <w:t>8</w:t>
        </w:r>
        <w:r w:rsidR="00D258C8">
          <w:rPr>
            <w:webHidden/>
          </w:rPr>
          <w:fldChar w:fldCharType="end"/>
        </w:r>
      </w:hyperlink>
    </w:p>
    <w:p w14:paraId="7DD0E545" w14:textId="31481C8E" w:rsidR="00D258C8" w:rsidRDefault="00A63C65">
      <w:pPr>
        <w:pStyle w:val="TOC2"/>
        <w:rPr>
          <w:rFonts w:asciiTheme="minorHAnsi" w:eastAsiaTheme="minorEastAsia" w:hAnsiTheme="minorHAnsi" w:cstheme="minorBidi"/>
          <w:sz w:val="22"/>
          <w:szCs w:val="22"/>
          <w:lang w:eastAsia="en-AU"/>
        </w:rPr>
      </w:pPr>
      <w:hyperlink w:anchor="_Toc100209155" w:history="1">
        <w:r w:rsidR="00D258C8" w:rsidRPr="00470DD1">
          <w:rPr>
            <w:rStyle w:val="Hyperlink"/>
          </w:rPr>
          <w:t>Compliance schedule</w:t>
        </w:r>
        <w:r w:rsidR="00D258C8">
          <w:rPr>
            <w:webHidden/>
          </w:rPr>
          <w:tab/>
        </w:r>
        <w:r w:rsidR="00D258C8">
          <w:rPr>
            <w:webHidden/>
          </w:rPr>
          <w:fldChar w:fldCharType="begin"/>
        </w:r>
        <w:r w:rsidR="00D258C8">
          <w:rPr>
            <w:webHidden/>
          </w:rPr>
          <w:instrText xml:space="preserve"> PAGEREF _Toc100209155 \h </w:instrText>
        </w:r>
        <w:r w:rsidR="00D258C8">
          <w:rPr>
            <w:webHidden/>
          </w:rPr>
        </w:r>
        <w:r w:rsidR="00D258C8">
          <w:rPr>
            <w:webHidden/>
          </w:rPr>
          <w:fldChar w:fldCharType="separate"/>
        </w:r>
        <w:r w:rsidR="00D258C8">
          <w:rPr>
            <w:webHidden/>
          </w:rPr>
          <w:t>8</w:t>
        </w:r>
        <w:r w:rsidR="00D258C8">
          <w:rPr>
            <w:webHidden/>
          </w:rPr>
          <w:fldChar w:fldCharType="end"/>
        </w:r>
      </w:hyperlink>
    </w:p>
    <w:p w14:paraId="51F878AF" w14:textId="4AB4E8CC" w:rsidR="00D258C8" w:rsidRDefault="00A63C65">
      <w:pPr>
        <w:pStyle w:val="TOC2"/>
        <w:rPr>
          <w:rFonts w:asciiTheme="minorHAnsi" w:eastAsiaTheme="minorEastAsia" w:hAnsiTheme="minorHAnsi" w:cstheme="minorBidi"/>
          <w:sz w:val="22"/>
          <w:szCs w:val="22"/>
          <w:lang w:eastAsia="en-AU"/>
        </w:rPr>
      </w:pPr>
      <w:hyperlink w:anchor="_Toc100209156" w:history="1">
        <w:r w:rsidR="00D258C8" w:rsidRPr="00470DD1">
          <w:rPr>
            <w:rStyle w:val="Hyperlink"/>
          </w:rPr>
          <w:t>Exceptions and exemptions</w:t>
        </w:r>
        <w:r w:rsidR="00D258C8">
          <w:rPr>
            <w:webHidden/>
          </w:rPr>
          <w:tab/>
        </w:r>
        <w:r w:rsidR="00D258C8">
          <w:rPr>
            <w:webHidden/>
          </w:rPr>
          <w:fldChar w:fldCharType="begin"/>
        </w:r>
        <w:r w:rsidR="00D258C8">
          <w:rPr>
            <w:webHidden/>
          </w:rPr>
          <w:instrText xml:space="preserve"> PAGEREF _Toc100209156 \h </w:instrText>
        </w:r>
        <w:r w:rsidR="00D258C8">
          <w:rPr>
            <w:webHidden/>
          </w:rPr>
        </w:r>
        <w:r w:rsidR="00D258C8">
          <w:rPr>
            <w:webHidden/>
          </w:rPr>
          <w:fldChar w:fldCharType="separate"/>
        </w:r>
        <w:r w:rsidR="00D258C8">
          <w:rPr>
            <w:webHidden/>
          </w:rPr>
          <w:t>8</w:t>
        </w:r>
        <w:r w:rsidR="00D258C8">
          <w:rPr>
            <w:webHidden/>
          </w:rPr>
          <w:fldChar w:fldCharType="end"/>
        </w:r>
      </w:hyperlink>
    </w:p>
    <w:p w14:paraId="443AABB7" w14:textId="3DBEA2DC" w:rsidR="00D258C8" w:rsidRDefault="00A63C65">
      <w:pPr>
        <w:pStyle w:val="TOC1"/>
        <w:rPr>
          <w:rFonts w:asciiTheme="minorHAnsi" w:eastAsiaTheme="minorEastAsia" w:hAnsiTheme="minorHAnsi" w:cstheme="minorBidi"/>
          <w:b w:val="0"/>
          <w:sz w:val="22"/>
          <w:szCs w:val="22"/>
          <w:lang w:eastAsia="en-AU"/>
        </w:rPr>
      </w:pPr>
      <w:hyperlink w:anchor="_Toc100209157" w:history="1">
        <w:r w:rsidR="00D258C8" w:rsidRPr="00470DD1">
          <w:rPr>
            <w:rStyle w:val="Hyperlink"/>
          </w:rPr>
          <w:t>Data integrity</w:t>
        </w:r>
        <w:r w:rsidR="00D258C8">
          <w:rPr>
            <w:webHidden/>
          </w:rPr>
          <w:tab/>
        </w:r>
        <w:r w:rsidR="00D258C8">
          <w:rPr>
            <w:webHidden/>
          </w:rPr>
          <w:fldChar w:fldCharType="begin"/>
        </w:r>
        <w:r w:rsidR="00D258C8">
          <w:rPr>
            <w:webHidden/>
          </w:rPr>
          <w:instrText xml:space="preserve"> PAGEREF _Toc100209157 \h </w:instrText>
        </w:r>
        <w:r w:rsidR="00D258C8">
          <w:rPr>
            <w:webHidden/>
          </w:rPr>
        </w:r>
        <w:r w:rsidR="00D258C8">
          <w:rPr>
            <w:webHidden/>
          </w:rPr>
          <w:fldChar w:fldCharType="separate"/>
        </w:r>
        <w:r w:rsidR="00D258C8">
          <w:rPr>
            <w:webHidden/>
          </w:rPr>
          <w:t>9</w:t>
        </w:r>
        <w:r w:rsidR="00D258C8">
          <w:rPr>
            <w:webHidden/>
          </w:rPr>
          <w:fldChar w:fldCharType="end"/>
        </w:r>
      </w:hyperlink>
    </w:p>
    <w:p w14:paraId="19DA52AA" w14:textId="5981259D" w:rsidR="00D258C8" w:rsidRDefault="00A63C65">
      <w:pPr>
        <w:pStyle w:val="TOC1"/>
        <w:rPr>
          <w:rFonts w:asciiTheme="minorHAnsi" w:eastAsiaTheme="minorEastAsia" w:hAnsiTheme="minorHAnsi" w:cstheme="minorBidi"/>
          <w:b w:val="0"/>
          <w:sz w:val="22"/>
          <w:szCs w:val="22"/>
          <w:lang w:eastAsia="en-AU"/>
        </w:rPr>
      </w:pPr>
      <w:hyperlink w:anchor="_Toc100209158" w:history="1">
        <w:r w:rsidR="00D258C8" w:rsidRPr="00470DD1">
          <w:rPr>
            <w:rStyle w:val="Hyperlink"/>
          </w:rPr>
          <w:t>Data retention</w:t>
        </w:r>
        <w:r w:rsidR="00D258C8">
          <w:rPr>
            <w:webHidden/>
          </w:rPr>
          <w:tab/>
        </w:r>
        <w:r w:rsidR="00D258C8">
          <w:rPr>
            <w:webHidden/>
          </w:rPr>
          <w:fldChar w:fldCharType="begin"/>
        </w:r>
        <w:r w:rsidR="00D258C8">
          <w:rPr>
            <w:webHidden/>
          </w:rPr>
          <w:instrText xml:space="preserve"> PAGEREF _Toc100209158 \h </w:instrText>
        </w:r>
        <w:r w:rsidR="00D258C8">
          <w:rPr>
            <w:webHidden/>
          </w:rPr>
        </w:r>
        <w:r w:rsidR="00D258C8">
          <w:rPr>
            <w:webHidden/>
          </w:rPr>
          <w:fldChar w:fldCharType="separate"/>
        </w:r>
        <w:r w:rsidR="00D258C8">
          <w:rPr>
            <w:webHidden/>
          </w:rPr>
          <w:t>9</w:t>
        </w:r>
        <w:r w:rsidR="00D258C8">
          <w:rPr>
            <w:webHidden/>
          </w:rPr>
          <w:fldChar w:fldCharType="end"/>
        </w:r>
      </w:hyperlink>
    </w:p>
    <w:p w14:paraId="7E3C7168" w14:textId="67A20CA9" w:rsidR="00FB1F6E" w:rsidRDefault="00AD784C" w:rsidP="00D079AA">
      <w:pPr>
        <w:pStyle w:val="Body"/>
      </w:pPr>
      <w:r>
        <w:fldChar w:fldCharType="end"/>
      </w:r>
    </w:p>
    <w:p w14:paraId="61809A38" w14:textId="77777777" w:rsidR="003E5541" w:rsidRDefault="003E5541">
      <w:pPr>
        <w:spacing w:after="0" w:line="240" w:lineRule="auto"/>
        <w:rPr>
          <w:rFonts w:eastAsia="Times"/>
        </w:rPr>
        <w:sectPr w:rsidR="003E5541"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3F19543C" w14:textId="77777777" w:rsidR="00AE7AAC" w:rsidRDefault="00AE7AAC" w:rsidP="00AE7AAC">
      <w:pPr>
        <w:pStyle w:val="Heading1"/>
      </w:pPr>
      <w:bookmarkStart w:id="1" w:name="_Toc100209139"/>
      <w:r>
        <w:lastRenderedPageBreak/>
        <w:t>Introduction</w:t>
      </w:r>
      <w:bookmarkEnd w:id="1"/>
    </w:p>
    <w:p w14:paraId="49C165D3" w14:textId="2A374566" w:rsidR="00AE7AAC" w:rsidRPr="005D0FEB" w:rsidRDefault="00AE7AAC" w:rsidP="005D0FEB">
      <w:pPr>
        <w:pStyle w:val="Body"/>
      </w:pPr>
      <w:r w:rsidRPr="005D0FEB">
        <w:t>This section of the VINAH MDS manual specifies the requirements for generation and transmission of VINAH MDS data to DH for 202</w:t>
      </w:r>
      <w:r w:rsidR="009828FB">
        <w:t>2</w:t>
      </w:r>
      <w:r w:rsidRPr="005D0FEB">
        <w:t>-2</w:t>
      </w:r>
      <w:r w:rsidR="009828FB">
        <w:t>3</w:t>
      </w:r>
    </w:p>
    <w:p w14:paraId="1B6C3C4D" w14:textId="77777777" w:rsidR="00AE7AAC" w:rsidRPr="005D0FEB" w:rsidRDefault="00AE7AAC" w:rsidP="005D0FEB">
      <w:pPr>
        <w:pStyle w:val="Body"/>
      </w:pPr>
      <w:r w:rsidRPr="005D0FEB">
        <w:t xml:space="preserve">The following sub-sections detail: </w:t>
      </w:r>
    </w:p>
    <w:p w14:paraId="225217FD" w14:textId="77777777" w:rsidR="00AE7AAC" w:rsidRPr="005D0FEB" w:rsidRDefault="00AE7AAC" w:rsidP="0085660E">
      <w:pPr>
        <w:pStyle w:val="Body"/>
        <w:numPr>
          <w:ilvl w:val="0"/>
          <w:numId w:val="43"/>
        </w:numPr>
      </w:pPr>
      <w:r w:rsidRPr="005D0FEB">
        <w:t xml:space="preserve">which agency contacts need to be captured in the VINAH transmission; </w:t>
      </w:r>
    </w:p>
    <w:p w14:paraId="426EF95C" w14:textId="77777777" w:rsidR="00AE7AAC" w:rsidRPr="005D0FEB" w:rsidRDefault="00AE7AAC" w:rsidP="0085660E">
      <w:pPr>
        <w:pStyle w:val="Body"/>
        <w:numPr>
          <w:ilvl w:val="0"/>
          <w:numId w:val="43"/>
        </w:numPr>
      </w:pPr>
      <w:r w:rsidRPr="005D0FEB">
        <w:t xml:space="preserve">which data elements as defined in Section 3 need to be captured for each event. </w:t>
      </w:r>
    </w:p>
    <w:p w14:paraId="36611DF5" w14:textId="77777777" w:rsidR="00AE7AAC" w:rsidRDefault="00AE7AAC" w:rsidP="00AE7AAC">
      <w:pPr>
        <w:pStyle w:val="Heading1"/>
      </w:pPr>
      <w:bookmarkStart w:id="2" w:name="_Toc43281953"/>
      <w:bookmarkStart w:id="3" w:name="_Toc100209140"/>
      <w:r>
        <w:t>Intended audience</w:t>
      </w:r>
      <w:bookmarkEnd w:id="2"/>
      <w:bookmarkEnd w:id="3"/>
    </w:p>
    <w:p w14:paraId="46C70A2F" w14:textId="77777777" w:rsidR="00AE7AAC" w:rsidRPr="005D0FEB" w:rsidRDefault="00AE7AAC" w:rsidP="005D0FEB">
      <w:pPr>
        <w:pStyle w:val="Body"/>
      </w:pPr>
      <w:r w:rsidRPr="005D0FEB">
        <w:t>This section of the manual is intended for use primarily by software designers and developers responsible for implementation of the VINAH MDS in the information systems used by agencies.  Submitting organisation staff should note the information on transmission scheduling.</w:t>
      </w:r>
    </w:p>
    <w:p w14:paraId="5CDE802B" w14:textId="77777777" w:rsidR="00AE7AAC" w:rsidRPr="005D0FEB" w:rsidRDefault="00AE7AAC" w:rsidP="005D0FEB">
      <w:pPr>
        <w:pStyle w:val="Body"/>
      </w:pPr>
      <w:r w:rsidRPr="005D0FEB">
        <w:t>This section is organised into the following sub-sections:</w:t>
      </w:r>
    </w:p>
    <w:p w14:paraId="5EE7DC51" w14:textId="77777777" w:rsidR="00AE7AAC" w:rsidRPr="00D258C8" w:rsidRDefault="00AE7AAC" w:rsidP="00AE7AAC">
      <w:pPr>
        <w:pStyle w:val="Heading3"/>
        <w:rPr>
          <w:rStyle w:val="Heading2Char"/>
        </w:rPr>
      </w:pPr>
      <w:bookmarkStart w:id="4" w:name="_Toc100209141"/>
      <w:r w:rsidRPr="00D258C8">
        <w:rPr>
          <w:rStyle w:val="Heading2Char"/>
        </w:rPr>
        <w:t>Scope of the data set</w:t>
      </w:r>
      <w:bookmarkEnd w:id="4"/>
    </w:p>
    <w:p w14:paraId="7FFC0270" w14:textId="77777777" w:rsidR="00AE7AAC" w:rsidRPr="005D0FEB" w:rsidRDefault="00AE7AAC" w:rsidP="00AE7AAC">
      <w:pPr>
        <w:pStyle w:val="DHHSbody"/>
        <w:rPr>
          <w:szCs w:val="21"/>
        </w:rPr>
      </w:pPr>
      <w:r w:rsidRPr="005D0FEB">
        <w:rPr>
          <w:szCs w:val="21"/>
        </w:rPr>
        <w:t>Gives an overview of the architecture for generation and transmission of VINAH data</w:t>
      </w:r>
    </w:p>
    <w:p w14:paraId="01F67BED" w14:textId="77777777" w:rsidR="00AE7AAC" w:rsidRPr="00D258C8" w:rsidRDefault="00AE7AAC" w:rsidP="00AE7AAC">
      <w:pPr>
        <w:pStyle w:val="Heading3"/>
        <w:rPr>
          <w:rStyle w:val="Heading2Char"/>
        </w:rPr>
      </w:pPr>
      <w:bookmarkStart w:id="5" w:name="_Toc100209142"/>
      <w:r w:rsidRPr="00D258C8">
        <w:rPr>
          <w:rStyle w:val="Heading2Char"/>
        </w:rPr>
        <w:t>VINAH validations</w:t>
      </w:r>
      <w:bookmarkEnd w:id="5"/>
    </w:p>
    <w:p w14:paraId="67FCE2AD" w14:textId="77777777" w:rsidR="00AE7AAC" w:rsidRPr="005D0FEB" w:rsidRDefault="00AE7AAC" w:rsidP="00AE7AAC">
      <w:pPr>
        <w:pStyle w:val="DHHSbody"/>
        <w:rPr>
          <w:szCs w:val="21"/>
        </w:rPr>
      </w:pPr>
      <w:r w:rsidRPr="005D0FEB">
        <w:rPr>
          <w:szCs w:val="21"/>
        </w:rPr>
        <w:t>Explains how VINAH edits are applied</w:t>
      </w:r>
    </w:p>
    <w:p w14:paraId="6B90EDCD" w14:textId="77777777" w:rsidR="00AE7AAC" w:rsidRPr="00D258C8" w:rsidRDefault="00AE7AAC" w:rsidP="00AE7AAC">
      <w:pPr>
        <w:pStyle w:val="Heading3"/>
        <w:rPr>
          <w:rStyle w:val="Heading2Char"/>
        </w:rPr>
      </w:pPr>
      <w:bookmarkStart w:id="6" w:name="_Toc100209143"/>
      <w:r w:rsidRPr="00D258C8">
        <w:rPr>
          <w:rStyle w:val="Heading2Char"/>
        </w:rPr>
        <w:t>Scheduling</w:t>
      </w:r>
      <w:bookmarkEnd w:id="6"/>
    </w:p>
    <w:p w14:paraId="31FFB1FB" w14:textId="77777777" w:rsidR="00AE7AAC" w:rsidRPr="005D0FEB" w:rsidRDefault="00AE7AAC" w:rsidP="00AE7AAC">
      <w:pPr>
        <w:pStyle w:val="DHHSbody"/>
        <w:rPr>
          <w:szCs w:val="21"/>
        </w:rPr>
      </w:pPr>
      <w:r w:rsidRPr="005D0FEB">
        <w:rPr>
          <w:szCs w:val="21"/>
        </w:rPr>
        <w:t>Outlines the key dates and requirements for transmission of VINAH data</w:t>
      </w:r>
    </w:p>
    <w:p w14:paraId="395BC23A" w14:textId="77777777" w:rsidR="00AE7AAC" w:rsidRPr="00D258C8" w:rsidRDefault="00AE7AAC" w:rsidP="00AE7AAC">
      <w:pPr>
        <w:pStyle w:val="Heading3"/>
        <w:rPr>
          <w:rStyle w:val="Heading2Char"/>
        </w:rPr>
      </w:pPr>
      <w:bookmarkStart w:id="7" w:name="_Toc100209144"/>
      <w:r w:rsidRPr="00D258C8">
        <w:rPr>
          <w:rStyle w:val="Heading2Char"/>
        </w:rPr>
        <w:t>Transmission</w:t>
      </w:r>
      <w:bookmarkEnd w:id="7"/>
    </w:p>
    <w:p w14:paraId="1036EEF5" w14:textId="77777777" w:rsidR="00AE7AAC" w:rsidRPr="005D0FEB" w:rsidRDefault="00AE7AAC" w:rsidP="00AE7AAC">
      <w:pPr>
        <w:pStyle w:val="DHHSbody"/>
        <w:rPr>
          <w:szCs w:val="21"/>
        </w:rPr>
      </w:pPr>
      <w:r w:rsidRPr="005D0FEB">
        <w:rPr>
          <w:szCs w:val="21"/>
        </w:rPr>
        <w:t>Explains the options available for encoding of transmitted data and modes of transmission</w:t>
      </w:r>
    </w:p>
    <w:p w14:paraId="2679F636" w14:textId="77777777" w:rsidR="00AE7AAC" w:rsidRPr="00D258C8" w:rsidRDefault="00AE7AAC" w:rsidP="00AE7AAC">
      <w:pPr>
        <w:pStyle w:val="Heading3"/>
        <w:rPr>
          <w:rStyle w:val="Heading2Char"/>
        </w:rPr>
      </w:pPr>
      <w:bookmarkStart w:id="8" w:name="_Toc100209145"/>
      <w:r w:rsidRPr="00D258C8">
        <w:rPr>
          <w:rStyle w:val="Heading2Char"/>
        </w:rPr>
        <w:t>Compliance</w:t>
      </w:r>
      <w:bookmarkEnd w:id="8"/>
    </w:p>
    <w:p w14:paraId="2FE73ADA" w14:textId="4E6AC354" w:rsidR="00AE7AAC" w:rsidRPr="005D0FEB" w:rsidRDefault="00AE7AAC" w:rsidP="005D0FEB">
      <w:pPr>
        <w:pStyle w:val="Body"/>
      </w:pPr>
      <w:r w:rsidRPr="005D0FEB">
        <w:t>Outlines the requirements for compliance with regards to the transmission of data</w:t>
      </w:r>
    </w:p>
    <w:p w14:paraId="70D44195" w14:textId="19E4E9B1" w:rsidR="00D31BDB" w:rsidRDefault="00D31BDB" w:rsidP="00AE7AAC">
      <w:pPr>
        <w:pStyle w:val="DHHSbody"/>
      </w:pPr>
    </w:p>
    <w:p w14:paraId="7DE5E8D0" w14:textId="0DAD08BC" w:rsidR="00D31BDB" w:rsidRDefault="00D31BDB" w:rsidP="00AE7AAC">
      <w:pPr>
        <w:pStyle w:val="DHHSbody"/>
      </w:pPr>
    </w:p>
    <w:p w14:paraId="4234DB7B" w14:textId="30E037CC" w:rsidR="00D31BDB" w:rsidRDefault="00D31BDB" w:rsidP="00AE7AAC">
      <w:pPr>
        <w:pStyle w:val="DHHSbody"/>
      </w:pPr>
    </w:p>
    <w:p w14:paraId="24C95F02" w14:textId="4739E0DA" w:rsidR="00D31BDB" w:rsidRDefault="00D31BDB" w:rsidP="00AE7AAC">
      <w:pPr>
        <w:pStyle w:val="DHHSbody"/>
      </w:pPr>
    </w:p>
    <w:p w14:paraId="1273F2F9" w14:textId="77777777" w:rsidR="00D31BDB" w:rsidRDefault="00D31BDB" w:rsidP="00AE7AAC">
      <w:pPr>
        <w:pStyle w:val="DHHSbody"/>
      </w:pPr>
    </w:p>
    <w:p w14:paraId="54C990BD" w14:textId="77777777" w:rsidR="00AE7AAC" w:rsidRDefault="00AE7AAC" w:rsidP="00AE7AAC">
      <w:pPr>
        <w:pStyle w:val="Heading1"/>
        <w:spacing w:after="0"/>
      </w:pPr>
      <w:bookmarkStart w:id="9" w:name="_Toc43281954"/>
      <w:bookmarkStart w:id="10" w:name="_Toc100209146"/>
      <w:r>
        <w:lastRenderedPageBreak/>
        <w:t>Scope of data set</w:t>
      </w:r>
      <w:bookmarkEnd w:id="9"/>
      <w:bookmarkEnd w:id="10"/>
    </w:p>
    <w:p w14:paraId="53C290CE" w14:textId="77777777" w:rsidR="00AE7AAC" w:rsidRPr="002A73C3" w:rsidRDefault="00AE7AAC" w:rsidP="002A73C3">
      <w:pPr>
        <w:pStyle w:val="DHHSbody"/>
        <w:spacing w:line="276" w:lineRule="auto"/>
      </w:pPr>
      <w:r w:rsidRPr="002A73C3">
        <w:t xml:space="preserve">The VINAH minimum data set data is to be generated and transmitted on a minimum monthly basis to the Department of Health via HL7 V2.5 messages. This data is intended to capture a minimum set of data elements associated with events that relate to instances of the following (as defined in Section 2 of this manual): </w:t>
      </w:r>
    </w:p>
    <w:p w14:paraId="6A3A091F" w14:textId="77777777" w:rsidR="00AE7AAC" w:rsidRPr="005D0FEB" w:rsidRDefault="00AE7AAC" w:rsidP="002A73C3">
      <w:pPr>
        <w:pStyle w:val="Bullet1"/>
      </w:pPr>
      <w:r w:rsidRPr="005D0FEB">
        <w:t>clients;</w:t>
      </w:r>
    </w:p>
    <w:p w14:paraId="4F7CE5BE" w14:textId="77777777" w:rsidR="00AE7AAC" w:rsidRPr="005D0FEB" w:rsidRDefault="00AE7AAC" w:rsidP="002A73C3">
      <w:pPr>
        <w:pStyle w:val="Bullet1"/>
      </w:pPr>
      <w:r w:rsidRPr="005D0FEB">
        <w:t>episodes;</w:t>
      </w:r>
    </w:p>
    <w:p w14:paraId="0586910E" w14:textId="77777777" w:rsidR="00AE7AAC" w:rsidRPr="005D0FEB" w:rsidRDefault="00AE7AAC" w:rsidP="002A73C3">
      <w:pPr>
        <w:pStyle w:val="Bullet1"/>
      </w:pPr>
      <w:r w:rsidRPr="005D0FEB">
        <w:t>contacts;</w:t>
      </w:r>
    </w:p>
    <w:p w14:paraId="16777033" w14:textId="77777777" w:rsidR="00AE7AAC" w:rsidRPr="005D0FEB" w:rsidRDefault="00AE7AAC" w:rsidP="002A73C3">
      <w:pPr>
        <w:pStyle w:val="Bullet1"/>
      </w:pPr>
      <w:r w:rsidRPr="005D0FEB">
        <w:t>referrals in; and</w:t>
      </w:r>
    </w:p>
    <w:p w14:paraId="7F180B26" w14:textId="77777777" w:rsidR="00AE7AAC" w:rsidRPr="005D0FEB" w:rsidRDefault="00AE7AAC" w:rsidP="002A73C3">
      <w:pPr>
        <w:pStyle w:val="Bullet1"/>
      </w:pPr>
      <w:r w:rsidRPr="005D0FEB">
        <w:t>referrals out.</w:t>
      </w:r>
    </w:p>
    <w:p w14:paraId="58709A9A" w14:textId="77777777" w:rsidR="00AE7AAC" w:rsidRPr="005D0FEB" w:rsidRDefault="00AE7AAC" w:rsidP="005D0FEB">
      <w:pPr>
        <w:pStyle w:val="Body"/>
        <w:spacing w:line="276" w:lineRule="auto"/>
      </w:pPr>
      <w:r w:rsidRPr="005D0FEB">
        <w:t>Given the individual requirements of the various programs that participate in the VINAH MDS, some of the above events may or may not be required for a particular program. This is further outlined in Section 2 and Section 3.</w:t>
      </w:r>
    </w:p>
    <w:p w14:paraId="72E7F210" w14:textId="77777777" w:rsidR="00AE7AAC" w:rsidRDefault="00AE7AAC" w:rsidP="00AE7AAC">
      <w:pPr>
        <w:pStyle w:val="Heading1"/>
      </w:pPr>
      <w:bookmarkStart w:id="11" w:name="_Toc43281955"/>
      <w:bookmarkStart w:id="12" w:name="_Toc100209147"/>
      <w:r>
        <w:t>VINAH validations</w:t>
      </w:r>
      <w:bookmarkEnd w:id="11"/>
      <w:bookmarkEnd w:id="12"/>
    </w:p>
    <w:p w14:paraId="473E5423" w14:textId="77777777" w:rsidR="00AE7AAC" w:rsidRPr="005D0FEB" w:rsidRDefault="00AE7AAC" w:rsidP="00AE7AAC">
      <w:pPr>
        <w:pStyle w:val="DHHSbody"/>
        <w:rPr>
          <w:szCs w:val="21"/>
        </w:rPr>
      </w:pPr>
      <w:r w:rsidRPr="005D0FEB">
        <w:rPr>
          <w:szCs w:val="21"/>
        </w:rPr>
        <w:t xml:space="preserve">VINAH edits are applied in groups in the order listed below: </w:t>
      </w:r>
    </w:p>
    <w:p w14:paraId="3D2E942A" w14:textId="77777777" w:rsidR="00AE7AAC" w:rsidRPr="005D0FEB" w:rsidRDefault="00AE7AAC" w:rsidP="00AE7AAC">
      <w:pPr>
        <w:pStyle w:val="VINAHSUBHEADING"/>
        <w:rPr>
          <w:rStyle w:val="Emphasis"/>
          <w:i w:val="0"/>
          <w:iCs w:val="0"/>
          <w:szCs w:val="21"/>
        </w:rPr>
      </w:pPr>
      <w:r w:rsidRPr="005D0FEB">
        <w:rPr>
          <w:rStyle w:val="Emphasis"/>
          <w:szCs w:val="21"/>
        </w:rPr>
        <w:t>Pre-data validations</w:t>
      </w:r>
    </w:p>
    <w:p w14:paraId="3EF6D3BE" w14:textId="77777777" w:rsidR="00AE7AAC" w:rsidRPr="005D0FEB" w:rsidRDefault="00AE7AAC" w:rsidP="0085660E">
      <w:pPr>
        <w:pStyle w:val="DHHSbody"/>
        <w:numPr>
          <w:ilvl w:val="0"/>
          <w:numId w:val="40"/>
        </w:numPr>
        <w:spacing w:after="0" w:line="276" w:lineRule="auto"/>
        <w:rPr>
          <w:szCs w:val="21"/>
        </w:rPr>
      </w:pPr>
      <w:r w:rsidRPr="005D0FEB">
        <w:rPr>
          <w:szCs w:val="21"/>
        </w:rPr>
        <w:t>Process validations (file)</w:t>
      </w:r>
    </w:p>
    <w:p w14:paraId="1E25FA9D" w14:textId="77777777" w:rsidR="00AE7AAC" w:rsidRPr="005D0FEB" w:rsidRDefault="00AE7AAC" w:rsidP="0085660E">
      <w:pPr>
        <w:pStyle w:val="DHHSbody"/>
        <w:numPr>
          <w:ilvl w:val="0"/>
          <w:numId w:val="40"/>
        </w:numPr>
        <w:spacing w:after="0" w:line="276" w:lineRule="auto"/>
        <w:rPr>
          <w:szCs w:val="21"/>
        </w:rPr>
      </w:pPr>
      <w:r w:rsidRPr="005D0FEB">
        <w:rPr>
          <w:szCs w:val="21"/>
        </w:rPr>
        <w:t>File-level validations (file)</w:t>
      </w:r>
    </w:p>
    <w:p w14:paraId="320C23AA" w14:textId="77777777" w:rsidR="00AE7AAC" w:rsidRPr="005D0FEB" w:rsidRDefault="00AE7AAC" w:rsidP="0085660E">
      <w:pPr>
        <w:pStyle w:val="DHHSbody"/>
        <w:numPr>
          <w:ilvl w:val="0"/>
          <w:numId w:val="40"/>
        </w:numPr>
        <w:spacing w:after="0" w:line="276" w:lineRule="auto"/>
        <w:rPr>
          <w:szCs w:val="21"/>
        </w:rPr>
      </w:pPr>
      <w:r w:rsidRPr="005D0FEB">
        <w:rPr>
          <w:szCs w:val="21"/>
        </w:rPr>
        <w:t>Batch-level validations (batch)</w:t>
      </w:r>
    </w:p>
    <w:p w14:paraId="16C1074E" w14:textId="77777777" w:rsidR="00AE7AAC" w:rsidRPr="005D0FEB" w:rsidRDefault="00AE7AAC" w:rsidP="0085660E">
      <w:pPr>
        <w:pStyle w:val="DHHSbody"/>
        <w:numPr>
          <w:ilvl w:val="0"/>
          <w:numId w:val="40"/>
        </w:numPr>
        <w:spacing w:after="0" w:line="276" w:lineRule="auto"/>
        <w:rPr>
          <w:szCs w:val="21"/>
        </w:rPr>
      </w:pPr>
      <w:r w:rsidRPr="005D0FEB">
        <w:rPr>
          <w:szCs w:val="21"/>
        </w:rPr>
        <w:t>HL7 validations (batch)</w:t>
      </w:r>
    </w:p>
    <w:p w14:paraId="0641E6F3" w14:textId="77777777" w:rsidR="00AE7AAC" w:rsidRPr="005D0FEB" w:rsidRDefault="00AE7AAC" w:rsidP="00AE7AAC">
      <w:pPr>
        <w:pStyle w:val="VINAHSUBHEADING"/>
        <w:rPr>
          <w:szCs w:val="21"/>
        </w:rPr>
      </w:pPr>
      <w:r w:rsidRPr="005D0FEB">
        <w:rPr>
          <w:szCs w:val="21"/>
        </w:rPr>
        <w:t>Data validations</w:t>
      </w:r>
    </w:p>
    <w:p w14:paraId="2945A0D1" w14:textId="77777777" w:rsidR="00AE7AAC" w:rsidRPr="005D0FEB" w:rsidRDefault="00AE7AAC" w:rsidP="0085660E">
      <w:pPr>
        <w:pStyle w:val="DHHSbody"/>
        <w:numPr>
          <w:ilvl w:val="0"/>
          <w:numId w:val="41"/>
        </w:numPr>
        <w:spacing w:after="0" w:line="276" w:lineRule="auto"/>
        <w:rPr>
          <w:szCs w:val="21"/>
        </w:rPr>
      </w:pPr>
      <w:r w:rsidRPr="005D0FEB">
        <w:rPr>
          <w:szCs w:val="21"/>
        </w:rPr>
        <w:t>Data validations (batch)</w:t>
      </w:r>
    </w:p>
    <w:p w14:paraId="6F372FAA" w14:textId="77777777" w:rsidR="00AE7AAC" w:rsidRPr="005D0FEB" w:rsidRDefault="00AE7AAC" w:rsidP="0085660E">
      <w:pPr>
        <w:pStyle w:val="DHHSbody"/>
        <w:numPr>
          <w:ilvl w:val="0"/>
          <w:numId w:val="41"/>
        </w:numPr>
        <w:spacing w:after="0" w:line="276" w:lineRule="auto"/>
        <w:rPr>
          <w:szCs w:val="21"/>
        </w:rPr>
      </w:pPr>
      <w:r w:rsidRPr="005D0FEB">
        <w:rPr>
          <w:szCs w:val="21"/>
        </w:rPr>
        <w:t>Referential integrity validations (batch)</w:t>
      </w:r>
    </w:p>
    <w:p w14:paraId="332C8060" w14:textId="77777777" w:rsidR="00AE7AAC" w:rsidRPr="005D0FEB" w:rsidRDefault="00AE7AAC" w:rsidP="002A73C3">
      <w:pPr>
        <w:pStyle w:val="Bodyaftertablefigure"/>
      </w:pPr>
      <w:r w:rsidRPr="005D0FEB">
        <w:t xml:space="preserve">A failure of a file or batch at any stage will prevent further validation levels running for that file or batch, as appropriate. </w:t>
      </w:r>
    </w:p>
    <w:p w14:paraId="4D45A0D7" w14:textId="77777777" w:rsidR="00AE7AAC" w:rsidRPr="005D0FEB" w:rsidRDefault="00AE7AAC" w:rsidP="00AE7AAC">
      <w:pPr>
        <w:pStyle w:val="DHHSbody"/>
        <w:rPr>
          <w:szCs w:val="21"/>
        </w:rPr>
      </w:pPr>
      <w:r w:rsidRPr="005D0FEB">
        <w:rPr>
          <w:szCs w:val="21"/>
        </w:rPr>
        <w:t>Data validations are further subdivided into logical groupings within this document. However, failure of a validation in one of these sub-groups does not prevent other validations at the data validation level from running.</w:t>
      </w:r>
    </w:p>
    <w:p w14:paraId="7CCDF5B5" w14:textId="5FDDE1DB" w:rsidR="00D31BDB" w:rsidRPr="005D0FEB" w:rsidRDefault="00AE7AAC" w:rsidP="00D258C8">
      <w:pPr>
        <w:pStyle w:val="Bullet1"/>
      </w:pPr>
      <w:r w:rsidRPr="005D0FEB">
        <w:t>Note that process validations also include validations reported when a transmission roll-back file is submitted.  A transmission roll-back file will generate an X~ edit, and is the only time an edit will be generated from the VINAH validation engine that indicates a successful situation (X001)</w:t>
      </w:r>
      <w:r w:rsidR="0085660E">
        <w:t>;</w:t>
      </w:r>
    </w:p>
    <w:p w14:paraId="03383A44" w14:textId="52D33FFB" w:rsidR="00AE7AAC" w:rsidRPr="002A73C3" w:rsidRDefault="00AE7AAC" w:rsidP="00D258C8">
      <w:pPr>
        <w:pStyle w:val="Bullet1"/>
        <w:rPr>
          <w:rStyle w:val="Emphasis"/>
        </w:rPr>
      </w:pPr>
      <w:r w:rsidRPr="005D0FEB">
        <w:rPr>
          <w:szCs w:val="21"/>
        </w:rPr>
        <w:t xml:space="preserve">see </w:t>
      </w:r>
      <w:r w:rsidRPr="002A73C3">
        <w:rPr>
          <w:rStyle w:val="Emphasis"/>
        </w:rPr>
        <w:t>Section 3 - Data elements for more information.</w:t>
      </w:r>
    </w:p>
    <w:p w14:paraId="73709279" w14:textId="0A4C15D7" w:rsidR="005F6D9E" w:rsidRDefault="005F6D9E" w:rsidP="00AE7AAC">
      <w:pPr>
        <w:pStyle w:val="DHHSbody"/>
      </w:pPr>
    </w:p>
    <w:p w14:paraId="23EE8564" w14:textId="05DB4F0C" w:rsidR="005F6D9E" w:rsidRDefault="005F6D9E" w:rsidP="00AE7AAC">
      <w:pPr>
        <w:pStyle w:val="DHHSbody"/>
      </w:pPr>
    </w:p>
    <w:p w14:paraId="7462F384" w14:textId="25EA1EAE" w:rsidR="005F6D9E" w:rsidRDefault="005F6D9E" w:rsidP="00AE7AAC">
      <w:pPr>
        <w:pStyle w:val="DHHSbody"/>
      </w:pPr>
    </w:p>
    <w:p w14:paraId="21A7B47B" w14:textId="696DB020" w:rsidR="005F6D9E" w:rsidRDefault="005F6D9E" w:rsidP="00AE7AAC">
      <w:pPr>
        <w:pStyle w:val="DHHSbody"/>
      </w:pPr>
    </w:p>
    <w:p w14:paraId="300A98C3" w14:textId="77777777" w:rsidR="005F6D9E" w:rsidRDefault="005F6D9E" w:rsidP="00AE7AAC">
      <w:pPr>
        <w:pStyle w:val="DHHSbody"/>
      </w:pPr>
    </w:p>
    <w:p w14:paraId="1F1FF43C" w14:textId="77777777" w:rsidR="00AE7AAC" w:rsidRDefault="00AE7AAC" w:rsidP="00AE7AAC">
      <w:pPr>
        <w:pStyle w:val="Heading1"/>
      </w:pPr>
      <w:bookmarkStart w:id="13" w:name="_Toc43281956"/>
      <w:bookmarkStart w:id="14" w:name="_Toc100209148"/>
      <w:r>
        <w:lastRenderedPageBreak/>
        <w:t>Program reporting requirements</w:t>
      </w:r>
      <w:bookmarkEnd w:id="13"/>
      <w:bookmarkEnd w:id="14"/>
    </w:p>
    <w:p w14:paraId="27E957C0" w14:textId="77777777" w:rsidR="00AE7AAC" w:rsidRDefault="00AE7AAC" w:rsidP="00AE7AAC">
      <w:pPr>
        <w:pStyle w:val="DHHSbody"/>
      </w:pPr>
      <w:r>
        <w:t>Data elements defined in Section 3 collected through VINAH should be provided for each Program as per the following table:</w:t>
      </w:r>
    </w:p>
    <w:tbl>
      <w:tblPr>
        <w:tblStyle w:val="TableGrid"/>
        <w:tblW w:w="9493" w:type="dxa"/>
        <w:tblLook w:val="04A0" w:firstRow="1" w:lastRow="0" w:firstColumn="1" w:lastColumn="0" w:noHBand="0" w:noVBand="1"/>
      </w:tblPr>
      <w:tblGrid>
        <w:gridCol w:w="4815"/>
        <w:gridCol w:w="2693"/>
        <w:gridCol w:w="1985"/>
      </w:tblGrid>
      <w:tr w:rsidR="00AE7AAC" w14:paraId="42220846" w14:textId="77777777" w:rsidTr="00AE7AAC">
        <w:tc>
          <w:tcPr>
            <w:tcW w:w="4815" w:type="dxa"/>
          </w:tcPr>
          <w:p w14:paraId="3DD822D6" w14:textId="77777777" w:rsidR="00AE7AAC" w:rsidRPr="00A63C65" w:rsidRDefault="00AE7AAC" w:rsidP="00AE7AAC">
            <w:pPr>
              <w:pStyle w:val="DHHStablecolhead"/>
              <w:rPr>
                <w:color w:val="000000" w:themeColor="text1"/>
              </w:rPr>
            </w:pPr>
            <w:r w:rsidRPr="00A63C65">
              <w:rPr>
                <w:color w:val="000000" w:themeColor="text1"/>
              </w:rPr>
              <w:t>Program</w:t>
            </w:r>
          </w:p>
        </w:tc>
        <w:tc>
          <w:tcPr>
            <w:tcW w:w="2693" w:type="dxa"/>
          </w:tcPr>
          <w:p w14:paraId="27BD4D87" w14:textId="77777777" w:rsidR="00AE7AAC" w:rsidRPr="00A63C65" w:rsidRDefault="00AE7AAC" w:rsidP="00AE7AAC">
            <w:pPr>
              <w:pStyle w:val="DHHStablecolhead"/>
              <w:rPr>
                <w:color w:val="000000" w:themeColor="text1"/>
              </w:rPr>
            </w:pPr>
            <w:r w:rsidRPr="00A63C65">
              <w:rPr>
                <w:color w:val="000000" w:themeColor="text1"/>
              </w:rPr>
              <w:t>Collection of data by health services</w:t>
            </w:r>
          </w:p>
        </w:tc>
        <w:tc>
          <w:tcPr>
            <w:tcW w:w="1985" w:type="dxa"/>
          </w:tcPr>
          <w:p w14:paraId="2453E918" w14:textId="77777777" w:rsidR="00AE7AAC" w:rsidRPr="00A63C65" w:rsidRDefault="00AE7AAC" w:rsidP="00AE7AAC">
            <w:pPr>
              <w:pStyle w:val="DHHStablecolhead"/>
              <w:rPr>
                <w:color w:val="000000" w:themeColor="text1"/>
              </w:rPr>
            </w:pPr>
            <w:r w:rsidRPr="00A63C65">
              <w:rPr>
                <w:color w:val="000000" w:themeColor="text1"/>
              </w:rPr>
              <w:t>Transmission to DH enabled</w:t>
            </w:r>
          </w:p>
        </w:tc>
      </w:tr>
      <w:tr w:rsidR="00AE7AAC" w14:paraId="2ED8742C" w14:textId="77777777" w:rsidTr="00AE7AAC">
        <w:tc>
          <w:tcPr>
            <w:tcW w:w="4815" w:type="dxa"/>
          </w:tcPr>
          <w:p w14:paraId="2EA43501" w14:textId="77777777" w:rsidR="00AE7AAC" w:rsidRDefault="00AE7AAC" w:rsidP="00AE7AAC">
            <w:pPr>
              <w:pStyle w:val="DHHSbody"/>
            </w:pPr>
            <w:r w:rsidRPr="009E51EB">
              <w:t>Contact-based data</w:t>
            </w:r>
          </w:p>
        </w:tc>
        <w:tc>
          <w:tcPr>
            <w:tcW w:w="2693" w:type="dxa"/>
          </w:tcPr>
          <w:p w14:paraId="6C923D74" w14:textId="77777777" w:rsidR="00AE7AAC" w:rsidRDefault="00AE7AAC" w:rsidP="00AE7AAC">
            <w:pPr>
              <w:pStyle w:val="DHHSbody"/>
              <w:jc w:val="right"/>
            </w:pPr>
            <w:r w:rsidRPr="009E51EB">
              <w:t>1/7/2010</w:t>
            </w:r>
          </w:p>
        </w:tc>
        <w:tc>
          <w:tcPr>
            <w:tcW w:w="1985" w:type="dxa"/>
          </w:tcPr>
          <w:p w14:paraId="414C8007" w14:textId="77777777" w:rsidR="00AE7AAC" w:rsidRDefault="00AE7AAC" w:rsidP="00AE7AAC">
            <w:pPr>
              <w:pStyle w:val="DHHSbody"/>
              <w:jc w:val="right"/>
            </w:pPr>
            <w:r w:rsidRPr="009E51EB">
              <w:t>1/7/2009</w:t>
            </w:r>
          </w:p>
        </w:tc>
      </w:tr>
      <w:tr w:rsidR="00AE7AAC" w14:paraId="610C1E99" w14:textId="77777777" w:rsidTr="00AE7AAC">
        <w:tc>
          <w:tcPr>
            <w:tcW w:w="4815" w:type="dxa"/>
          </w:tcPr>
          <w:p w14:paraId="40ED777A" w14:textId="77777777" w:rsidR="00AE7AAC" w:rsidRDefault="00AE7AAC" w:rsidP="00AE7AAC">
            <w:pPr>
              <w:pStyle w:val="DHHSbody"/>
            </w:pPr>
            <w:r w:rsidRPr="009E51EB">
              <w:t>Episode-based data</w:t>
            </w:r>
          </w:p>
        </w:tc>
        <w:tc>
          <w:tcPr>
            <w:tcW w:w="2693" w:type="dxa"/>
          </w:tcPr>
          <w:p w14:paraId="710D65B3" w14:textId="77777777" w:rsidR="00AE7AAC" w:rsidRDefault="00AE7AAC" w:rsidP="00AE7AAC">
            <w:pPr>
              <w:pStyle w:val="DHHSbody"/>
              <w:jc w:val="right"/>
            </w:pPr>
            <w:r w:rsidRPr="009E51EB">
              <w:t>1/7/2009</w:t>
            </w:r>
          </w:p>
        </w:tc>
        <w:tc>
          <w:tcPr>
            <w:tcW w:w="1985" w:type="dxa"/>
          </w:tcPr>
          <w:p w14:paraId="2A0370D3" w14:textId="77777777" w:rsidR="00AE7AAC" w:rsidRDefault="00AE7AAC" w:rsidP="00AE7AAC">
            <w:pPr>
              <w:pStyle w:val="DHHSbody"/>
              <w:jc w:val="right"/>
            </w:pPr>
            <w:r w:rsidRPr="009E51EB">
              <w:t>1/7/2009</w:t>
            </w:r>
          </w:p>
        </w:tc>
      </w:tr>
      <w:tr w:rsidR="00AE7AAC" w14:paraId="50431D29" w14:textId="77777777" w:rsidTr="00AE7AAC">
        <w:tc>
          <w:tcPr>
            <w:tcW w:w="4815" w:type="dxa"/>
          </w:tcPr>
          <w:p w14:paraId="5FA0B78E" w14:textId="41551809" w:rsidR="00AE7AAC" w:rsidRPr="009E51EB" w:rsidRDefault="00AE7AAC" w:rsidP="00AE7AAC">
            <w:pPr>
              <w:pStyle w:val="DHHSbody"/>
            </w:pPr>
            <w:r>
              <w:t>Home Based Dialysis (HBD)</w:t>
            </w:r>
          </w:p>
        </w:tc>
        <w:tc>
          <w:tcPr>
            <w:tcW w:w="2693" w:type="dxa"/>
          </w:tcPr>
          <w:p w14:paraId="33AEBEE5" w14:textId="1E4436F0" w:rsidR="00AE7AAC" w:rsidRPr="009E51EB" w:rsidRDefault="00AE7AAC" w:rsidP="00AE7AAC">
            <w:pPr>
              <w:pStyle w:val="DHHSbody"/>
              <w:jc w:val="right"/>
            </w:pPr>
            <w:r>
              <w:t>1/7/2021</w:t>
            </w:r>
          </w:p>
        </w:tc>
        <w:tc>
          <w:tcPr>
            <w:tcW w:w="1985" w:type="dxa"/>
          </w:tcPr>
          <w:p w14:paraId="51DE17C7" w14:textId="39FC52DB" w:rsidR="00AE7AAC" w:rsidRPr="009E51EB" w:rsidRDefault="00AE7AAC" w:rsidP="00AE7AAC">
            <w:pPr>
              <w:pStyle w:val="DHHSbody"/>
              <w:jc w:val="right"/>
            </w:pPr>
            <w:r>
              <w:t>1/7/2021</w:t>
            </w:r>
          </w:p>
        </w:tc>
      </w:tr>
      <w:tr w:rsidR="00AE7AAC" w14:paraId="735D02DB" w14:textId="77777777" w:rsidTr="00AE7AAC">
        <w:tc>
          <w:tcPr>
            <w:tcW w:w="4815" w:type="dxa"/>
          </w:tcPr>
          <w:p w14:paraId="28FECC85" w14:textId="6A97314C" w:rsidR="00AE7AAC" w:rsidRDefault="009828FB" w:rsidP="00AE7AAC">
            <w:pPr>
              <w:pStyle w:val="DHHSbody"/>
            </w:pPr>
            <w:r>
              <w:t>Complex Care</w:t>
            </w:r>
            <w:r w:rsidR="00AE7AAC" w:rsidRPr="009E51EB">
              <w:t xml:space="preserve"> (FCP)</w:t>
            </w:r>
          </w:p>
        </w:tc>
        <w:tc>
          <w:tcPr>
            <w:tcW w:w="2693" w:type="dxa"/>
          </w:tcPr>
          <w:p w14:paraId="51F8C43C" w14:textId="77777777" w:rsidR="00AE7AAC" w:rsidRDefault="00AE7AAC" w:rsidP="00AE7AAC">
            <w:pPr>
              <w:pStyle w:val="DHHSbody"/>
              <w:jc w:val="right"/>
            </w:pPr>
            <w:r w:rsidRPr="009E51EB">
              <w:t>1/7/2009</w:t>
            </w:r>
          </w:p>
        </w:tc>
        <w:tc>
          <w:tcPr>
            <w:tcW w:w="1985" w:type="dxa"/>
          </w:tcPr>
          <w:p w14:paraId="4F8D1B4C" w14:textId="77777777" w:rsidR="00AE7AAC" w:rsidRDefault="00AE7AAC" w:rsidP="00AE7AAC">
            <w:pPr>
              <w:pStyle w:val="DHHSbody"/>
              <w:jc w:val="right"/>
            </w:pPr>
            <w:r w:rsidRPr="009E51EB">
              <w:t>1/7/2009</w:t>
            </w:r>
          </w:p>
        </w:tc>
      </w:tr>
      <w:tr w:rsidR="00AE7AAC" w14:paraId="5B4EE223" w14:textId="77777777" w:rsidTr="00AE7AAC">
        <w:tc>
          <w:tcPr>
            <w:tcW w:w="4815" w:type="dxa"/>
          </w:tcPr>
          <w:p w14:paraId="52437A01" w14:textId="77777777" w:rsidR="00AE7AAC" w:rsidRDefault="00AE7AAC" w:rsidP="00AE7AAC">
            <w:pPr>
              <w:pStyle w:val="DHHSbody"/>
            </w:pPr>
            <w:r w:rsidRPr="009E51EB">
              <w:t>Home Enteral Nutrition (HEN)</w:t>
            </w:r>
          </w:p>
        </w:tc>
        <w:tc>
          <w:tcPr>
            <w:tcW w:w="2693" w:type="dxa"/>
          </w:tcPr>
          <w:p w14:paraId="01AC4851" w14:textId="77777777" w:rsidR="00AE7AAC" w:rsidRDefault="00AE7AAC" w:rsidP="00AE7AAC">
            <w:pPr>
              <w:pStyle w:val="DHHSbody"/>
              <w:jc w:val="right"/>
            </w:pPr>
            <w:r w:rsidRPr="009E51EB">
              <w:t>1/7/2018</w:t>
            </w:r>
          </w:p>
        </w:tc>
        <w:tc>
          <w:tcPr>
            <w:tcW w:w="1985" w:type="dxa"/>
          </w:tcPr>
          <w:p w14:paraId="495EF7A2" w14:textId="77777777" w:rsidR="00AE7AAC" w:rsidRDefault="00AE7AAC" w:rsidP="00AE7AAC">
            <w:pPr>
              <w:pStyle w:val="DHHSbody"/>
              <w:jc w:val="right"/>
            </w:pPr>
            <w:r w:rsidRPr="009E51EB">
              <w:t>1/7/2018</w:t>
            </w:r>
          </w:p>
        </w:tc>
      </w:tr>
      <w:tr w:rsidR="00AE7AAC" w14:paraId="7B4C28EC" w14:textId="77777777" w:rsidTr="00AE7AAC">
        <w:tc>
          <w:tcPr>
            <w:tcW w:w="4815" w:type="dxa"/>
          </w:tcPr>
          <w:p w14:paraId="7C4632DA" w14:textId="77777777" w:rsidR="00AE7AAC" w:rsidRDefault="00AE7AAC" w:rsidP="00AE7AAC">
            <w:pPr>
              <w:pStyle w:val="DHHSbody"/>
            </w:pPr>
            <w:r w:rsidRPr="009E51EB">
              <w:t>Hospital Admission Risk Program (HARP)</w:t>
            </w:r>
          </w:p>
        </w:tc>
        <w:tc>
          <w:tcPr>
            <w:tcW w:w="2693" w:type="dxa"/>
          </w:tcPr>
          <w:p w14:paraId="2C19C2BE" w14:textId="77777777" w:rsidR="00AE7AAC" w:rsidRDefault="00AE7AAC" w:rsidP="00AE7AAC">
            <w:pPr>
              <w:pStyle w:val="DHHSbody"/>
              <w:jc w:val="right"/>
            </w:pPr>
            <w:r w:rsidRPr="009E51EB">
              <w:t>1/7/2006</w:t>
            </w:r>
          </w:p>
        </w:tc>
        <w:tc>
          <w:tcPr>
            <w:tcW w:w="1985" w:type="dxa"/>
          </w:tcPr>
          <w:p w14:paraId="7350BC13" w14:textId="77777777" w:rsidR="00AE7AAC" w:rsidRDefault="00AE7AAC" w:rsidP="00AE7AAC">
            <w:pPr>
              <w:pStyle w:val="DHHSbody"/>
              <w:jc w:val="right"/>
            </w:pPr>
            <w:r w:rsidRPr="009E51EB">
              <w:t>1/1/2007</w:t>
            </w:r>
          </w:p>
        </w:tc>
      </w:tr>
      <w:tr w:rsidR="00AE7AAC" w14:paraId="6C3668DA" w14:textId="77777777" w:rsidTr="00AE7AAC">
        <w:tc>
          <w:tcPr>
            <w:tcW w:w="4815" w:type="dxa"/>
          </w:tcPr>
          <w:p w14:paraId="33CAE809" w14:textId="77777777" w:rsidR="00AE7AAC" w:rsidRDefault="00AE7AAC" w:rsidP="00AE7AAC">
            <w:pPr>
              <w:pStyle w:val="DHHSbody"/>
            </w:pPr>
            <w:r w:rsidRPr="009E51EB">
              <w:t>Hospital Based Palliative Care Consultancy Team (HBPCCT)</w:t>
            </w:r>
          </w:p>
        </w:tc>
        <w:tc>
          <w:tcPr>
            <w:tcW w:w="2693" w:type="dxa"/>
          </w:tcPr>
          <w:p w14:paraId="0A347651" w14:textId="77777777" w:rsidR="00AE7AAC" w:rsidRDefault="00AE7AAC" w:rsidP="00AE7AAC">
            <w:pPr>
              <w:pStyle w:val="DHHSbody"/>
              <w:jc w:val="right"/>
            </w:pPr>
            <w:r w:rsidRPr="009E51EB">
              <w:t>1/7/2010</w:t>
            </w:r>
          </w:p>
        </w:tc>
        <w:tc>
          <w:tcPr>
            <w:tcW w:w="1985" w:type="dxa"/>
          </w:tcPr>
          <w:p w14:paraId="19ABBB20" w14:textId="77777777" w:rsidR="00AE7AAC" w:rsidRDefault="00AE7AAC" w:rsidP="00AE7AAC">
            <w:pPr>
              <w:pStyle w:val="DHHSbody"/>
              <w:jc w:val="right"/>
            </w:pPr>
            <w:r w:rsidRPr="009E51EB">
              <w:t>1/7/2010</w:t>
            </w:r>
          </w:p>
        </w:tc>
      </w:tr>
      <w:tr w:rsidR="00AE7AAC" w14:paraId="4F58A40A" w14:textId="77777777" w:rsidTr="00AE7AAC">
        <w:tc>
          <w:tcPr>
            <w:tcW w:w="4815" w:type="dxa"/>
          </w:tcPr>
          <w:p w14:paraId="7E61762B" w14:textId="77777777" w:rsidR="00AE7AAC" w:rsidRPr="009E51EB" w:rsidRDefault="00AE7AAC" w:rsidP="00AE7AAC">
            <w:pPr>
              <w:pStyle w:val="DHHSbody"/>
            </w:pPr>
            <w:r w:rsidRPr="008F3B72">
              <w:t>Medi-Hotel</w:t>
            </w:r>
          </w:p>
        </w:tc>
        <w:tc>
          <w:tcPr>
            <w:tcW w:w="2693" w:type="dxa"/>
          </w:tcPr>
          <w:p w14:paraId="7BFF3CF0" w14:textId="77777777" w:rsidR="00AE7AAC" w:rsidRPr="009E51EB" w:rsidRDefault="00AE7AAC" w:rsidP="00AE7AAC">
            <w:pPr>
              <w:pStyle w:val="DHHSbody"/>
              <w:jc w:val="right"/>
            </w:pPr>
            <w:r w:rsidRPr="008F3B72">
              <w:t>Optional</w:t>
            </w:r>
          </w:p>
        </w:tc>
        <w:tc>
          <w:tcPr>
            <w:tcW w:w="1985" w:type="dxa"/>
          </w:tcPr>
          <w:p w14:paraId="09D1C3FE" w14:textId="77777777" w:rsidR="00AE7AAC" w:rsidRPr="009E51EB" w:rsidRDefault="00AE7AAC" w:rsidP="00AE7AAC">
            <w:pPr>
              <w:pStyle w:val="DHHSbody"/>
              <w:jc w:val="right"/>
            </w:pPr>
            <w:r w:rsidRPr="008F3B72">
              <w:t>1/7/2009</w:t>
            </w:r>
          </w:p>
        </w:tc>
      </w:tr>
      <w:tr w:rsidR="00AE7AAC" w14:paraId="7BD63733" w14:textId="77777777" w:rsidTr="00AE7AAC">
        <w:tc>
          <w:tcPr>
            <w:tcW w:w="4815" w:type="dxa"/>
          </w:tcPr>
          <w:p w14:paraId="1699F963" w14:textId="77777777" w:rsidR="00AE7AAC" w:rsidRPr="009E51EB" w:rsidRDefault="00AE7AAC" w:rsidP="00AE7AAC">
            <w:pPr>
              <w:pStyle w:val="DHHSbody"/>
            </w:pPr>
            <w:r w:rsidRPr="008F3B72">
              <w:t>Palliative Care (PC)</w:t>
            </w:r>
          </w:p>
        </w:tc>
        <w:tc>
          <w:tcPr>
            <w:tcW w:w="2693" w:type="dxa"/>
          </w:tcPr>
          <w:p w14:paraId="2C011811" w14:textId="77777777" w:rsidR="00AE7AAC" w:rsidRPr="009E51EB" w:rsidRDefault="00AE7AAC" w:rsidP="00AE7AAC">
            <w:pPr>
              <w:pStyle w:val="DHHSbody"/>
              <w:jc w:val="right"/>
            </w:pPr>
            <w:r w:rsidRPr="008F3B72">
              <w:t>Existing</w:t>
            </w:r>
          </w:p>
        </w:tc>
        <w:tc>
          <w:tcPr>
            <w:tcW w:w="1985" w:type="dxa"/>
          </w:tcPr>
          <w:p w14:paraId="41051A7E" w14:textId="583A71AB" w:rsidR="00AE7AAC" w:rsidRPr="009E51EB" w:rsidRDefault="00AE7AAC" w:rsidP="00AE7AAC">
            <w:pPr>
              <w:pStyle w:val="DHHSbody"/>
              <w:jc w:val="right"/>
            </w:pPr>
            <w:r w:rsidRPr="008F3B72">
              <w:t>1/7/2007</w:t>
            </w:r>
          </w:p>
        </w:tc>
      </w:tr>
      <w:tr w:rsidR="00AE7AAC" w14:paraId="4DA23A09" w14:textId="77777777" w:rsidTr="00AE7AAC">
        <w:tc>
          <w:tcPr>
            <w:tcW w:w="4815" w:type="dxa"/>
          </w:tcPr>
          <w:p w14:paraId="6410A127" w14:textId="77777777" w:rsidR="00AE7AAC" w:rsidRPr="009E51EB" w:rsidRDefault="00AE7AAC" w:rsidP="00AE7AAC">
            <w:pPr>
              <w:pStyle w:val="DHHSbody"/>
            </w:pPr>
            <w:r w:rsidRPr="008F3B72">
              <w:t>Post Acute Care (PAC)</w:t>
            </w:r>
          </w:p>
        </w:tc>
        <w:tc>
          <w:tcPr>
            <w:tcW w:w="2693" w:type="dxa"/>
          </w:tcPr>
          <w:p w14:paraId="6D03384C" w14:textId="2D881280" w:rsidR="00AE7AAC" w:rsidRPr="009E51EB" w:rsidRDefault="00AE7AAC" w:rsidP="00AE7AAC">
            <w:pPr>
              <w:pStyle w:val="DHHSbody"/>
              <w:jc w:val="right"/>
            </w:pPr>
            <w:r w:rsidRPr="008F3B72">
              <w:t>1/7/2007</w:t>
            </w:r>
          </w:p>
        </w:tc>
        <w:tc>
          <w:tcPr>
            <w:tcW w:w="1985" w:type="dxa"/>
          </w:tcPr>
          <w:p w14:paraId="2F93A15D" w14:textId="200361D8" w:rsidR="00AE7AAC" w:rsidRPr="009E51EB" w:rsidRDefault="00AE7AAC" w:rsidP="00AE7AAC">
            <w:pPr>
              <w:pStyle w:val="DHHSbody"/>
              <w:jc w:val="right"/>
            </w:pPr>
            <w:r w:rsidRPr="008F3B72">
              <w:t>1/7/2008</w:t>
            </w:r>
          </w:p>
        </w:tc>
      </w:tr>
      <w:tr w:rsidR="00AE7AAC" w14:paraId="16AD0156" w14:textId="77777777" w:rsidTr="00AE7AAC">
        <w:tc>
          <w:tcPr>
            <w:tcW w:w="4815" w:type="dxa"/>
          </w:tcPr>
          <w:p w14:paraId="63994F86" w14:textId="77777777" w:rsidR="00AE7AAC" w:rsidRPr="009E51EB" w:rsidRDefault="00AE7AAC" w:rsidP="00AE7AAC">
            <w:pPr>
              <w:pStyle w:val="DHHSbody"/>
            </w:pPr>
            <w:r w:rsidRPr="008F3B72">
              <w:t>Residential In-Reach (RIR)</w:t>
            </w:r>
          </w:p>
        </w:tc>
        <w:tc>
          <w:tcPr>
            <w:tcW w:w="2693" w:type="dxa"/>
          </w:tcPr>
          <w:p w14:paraId="0B8CA2DF" w14:textId="3CCD5D7B" w:rsidR="00AE7AAC" w:rsidRPr="009E51EB" w:rsidRDefault="00AE7AAC" w:rsidP="00AE7AAC">
            <w:pPr>
              <w:pStyle w:val="DHHSbody"/>
              <w:jc w:val="right"/>
            </w:pPr>
            <w:r w:rsidRPr="008F3B72">
              <w:t>1/7/2010</w:t>
            </w:r>
          </w:p>
        </w:tc>
        <w:tc>
          <w:tcPr>
            <w:tcW w:w="1985" w:type="dxa"/>
          </w:tcPr>
          <w:p w14:paraId="2D50FAA9" w14:textId="77777777" w:rsidR="00AE7AAC" w:rsidRPr="009E51EB" w:rsidRDefault="00AE7AAC" w:rsidP="00AE7AAC">
            <w:pPr>
              <w:pStyle w:val="DHHSbody"/>
              <w:jc w:val="right"/>
            </w:pPr>
            <w:r w:rsidRPr="008F3B72">
              <w:t>1/7/2010</w:t>
            </w:r>
          </w:p>
        </w:tc>
      </w:tr>
      <w:tr w:rsidR="00AE7AAC" w14:paraId="1D596104" w14:textId="77777777" w:rsidTr="00AE7AAC">
        <w:tc>
          <w:tcPr>
            <w:tcW w:w="4815" w:type="dxa"/>
          </w:tcPr>
          <w:p w14:paraId="0618EEDA" w14:textId="77777777" w:rsidR="00AE7AAC" w:rsidRPr="009E51EB" w:rsidRDefault="00AE7AAC" w:rsidP="00AE7AAC">
            <w:pPr>
              <w:pStyle w:val="DHHSbody"/>
            </w:pPr>
            <w:r w:rsidRPr="008F3B72">
              <w:t>Specialist Clinics Outpatients (OP)</w:t>
            </w:r>
          </w:p>
        </w:tc>
        <w:tc>
          <w:tcPr>
            <w:tcW w:w="2693" w:type="dxa"/>
          </w:tcPr>
          <w:p w14:paraId="058FD3ED" w14:textId="77777777" w:rsidR="00AE7AAC" w:rsidRPr="009E51EB" w:rsidRDefault="00AE7AAC" w:rsidP="00AE7AAC">
            <w:pPr>
              <w:pStyle w:val="DHHSbody"/>
              <w:jc w:val="right"/>
            </w:pPr>
            <w:r w:rsidRPr="008F3B72">
              <w:t>1/7/2011</w:t>
            </w:r>
          </w:p>
        </w:tc>
        <w:tc>
          <w:tcPr>
            <w:tcW w:w="1985" w:type="dxa"/>
          </w:tcPr>
          <w:p w14:paraId="79C1DD72" w14:textId="77777777" w:rsidR="00AE7AAC" w:rsidRPr="009E51EB" w:rsidRDefault="00AE7AAC" w:rsidP="00AE7AAC">
            <w:pPr>
              <w:pStyle w:val="DHHSbody"/>
              <w:jc w:val="right"/>
            </w:pPr>
            <w:r w:rsidRPr="008F3B72">
              <w:t>1/7/2011</w:t>
            </w:r>
          </w:p>
        </w:tc>
      </w:tr>
      <w:tr w:rsidR="00AE7AAC" w14:paraId="55835BB3" w14:textId="77777777" w:rsidTr="00AE7AAC">
        <w:tc>
          <w:tcPr>
            <w:tcW w:w="4815" w:type="dxa"/>
          </w:tcPr>
          <w:p w14:paraId="08EBA103" w14:textId="77777777" w:rsidR="00AE7AAC" w:rsidRPr="009E51EB" w:rsidRDefault="00AE7AAC" w:rsidP="00AE7AAC">
            <w:pPr>
              <w:pStyle w:val="DHHSbody"/>
            </w:pPr>
            <w:r w:rsidRPr="008F3B72">
              <w:t>Sub-acute Ambulatory Care Services (SACS)</w:t>
            </w:r>
          </w:p>
        </w:tc>
        <w:tc>
          <w:tcPr>
            <w:tcW w:w="2693" w:type="dxa"/>
          </w:tcPr>
          <w:p w14:paraId="528C994D" w14:textId="55279DAA" w:rsidR="00AE7AAC" w:rsidRPr="009E51EB" w:rsidRDefault="00AE7AAC" w:rsidP="00AE7AAC">
            <w:pPr>
              <w:pStyle w:val="DHHSbody"/>
              <w:jc w:val="right"/>
            </w:pPr>
            <w:r w:rsidRPr="008F3B72">
              <w:t>1/7/2005</w:t>
            </w:r>
          </w:p>
        </w:tc>
        <w:tc>
          <w:tcPr>
            <w:tcW w:w="1985" w:type="dxa"/>
          </w:tcPr>
          <w:p w14:paraId="76E1F510" w14:textId="6BD855DA" w:rsidR="00AE7AAC" w:rsidRPr="009E51EB" w:rsidRDefault="00AE7AAC" w:rsidP="00AE7AAC">
            <w:pPr>
              <w:pStyle w:val="DHHSbody"/>
              <w:jc w:val="right"/>
            </w:pPr>
            <w:r w:rsidRPr="008F3B72">
              <w:t>1/7/2006</w:t>
            </w:r>
          </w:p>
        </w:tc>
      </w:tr>
      <w:tr w:rsidR="00AE7AAC" w14:paraId="28AEFC3F" w14:textId="77777777" w:rsidTr="00AE7AAC">
        <w:tc>
          <w:tcPr>
            <w:tcW w:w="4815" w:type="dxa"/>
          </w:tcPr>
          <w:p w14:paraId="2B61C9A8" w14:textId="77777777" w:rsidR="00AE7AAC" w:rsidRPr="009E51EB" w:rsidRDefault="00AE7AAC" w:rsidP="00AE7AAC">
            <w:pPr>
              <w:pStyle w:val="DHHSbody"/>
            </w:pPr>
            <w:r w:rsidRPr="008F3B72">
              <w:t>Total Parental Nutrition (TPN)</w:t>
            </w:r>
          </w:p>
        </w:tc>
        <w:tc>
          <w:tcPr>
            <w:tcW w:w="2693" w:type="dxa"/>
          </w:tcPr>
          <w:p w14:paraId="6181ED86" w14:textId="77777777" w:rsidR="00AE7AAC" w:rsidRPr="009E51EB" w:rsidRDefault="00AE7AAC" w:rsidP="00AE7AAC">
            <w:pPr>
              <w:pStyle w:val="DHHSbody"/>
              <w:jc w:val="right"/>
            </w:pPr>
            <w:r w:rsidRPr="008F3B72">
              <w:t>1/7/2018</w:t>
            </w:r>
          </w:p>
        </w:tc>
        <w:tc>
          <w:tcPr>
            <w:tcW w:w="1985" w:type="dxa"/>
          </w:tcPr>
          <w:p w14:paraId="5082100F" w14:textId="77777777" w:rsidR="00AE7AAC" w:rsidRPr="009E51EB" w:rsidRDefault="00AE7AAC" w:rsidP="00AE7AAC">
            <w:pPr>
              <w:pStyle w:val="DHHSbody"/>
              <w:jc w:val="right"/>
            </w:pPr>
            <w:r w:rsidRPr="008F3B72">
              <w:t>1/7/2018</w:t>
            </w:r>
          </w:p>
        </w:tc>
      </w:tr>
      <w:tr w:rsidR="00AE7AAC" w14:paraId="02326279" w14:textId="77777777" w:rsidTr="00AE7AAC">
        <w:tc>
          <w:tcPr>
            <w:tcW w:w="4815" w:type="dxa"/>
          </w:tcPr>
          <w:p w14:paraId="5C0FCCD5" w14:textId="77777777" w:rsidR="00AE7AAC" w:rsidRPr="009E51EB" w:rsidRDefault="00AE7AAC" w:rsidP="00AE7AAC">
            <w:pPr>
              <w:pStyle w:val="DHHSbody"/>
            </w:pPr>
            <w:r w:rsidRPr="008F3B72">
              <w:t>Transition Care Program (TCP)</w:t>
            </w:r>
          </w:p>
        </w:tc>
        <w:tc>
          <w:tcPr>
            <w:tcW w:w="2693" w:type="dxa"/>
          </w:tcPr>
          <w:p w14:paraId="65320050" w14:textId="656276E4" w:rsidR="00AE7AAC" w:rsidRPr="009E51EB" w:rsidRDefault="00AE7AAC" w:rsidP="00AE7AAC">
            <w:pPr>
              <w:pStyle w:val="DHHSbody"/>
              <w:jc w:val="right"/>
            </w:pPr>
            <w:r w:rsidRPr="008F3B72">
              <w:t>1/7/2010</w:t>
            </w:r>
          </w:p>
        </w:tc>
        <w:tc>
          <w:tcPr>
            <w:tcW w:w="1985" w:type="dxa"/>
          </w:tcPr>
          <w:p w14:paraId="4A42DD58" w14:textId="0D77FBD9" w:rsidR="00AE7AAC" w:rsidRPr="009E51EB" w:rsidRDefault="00AE7AAC" w:rsidP="00AE7AAC">
            <w:pPr>
              <w:pStyle w:val="DHHSbody"/>
              <w:jc w:val="right"/>
            </w:pPr>
            <w:r w:rsidRPr="008F3B72">
              <w:t>1/7/2010</w:t>
            </w:r>
          </w:p>
        </w:tc>
      </w:tr>
      <w:tr w:rsidR="005D0FEB" w14:paraId="06C263E7" w14:textId="77777777" w:rsidTr="00AE7AAC">
        <w:tc>
          <w:tcPr>
            <w:tcW w:w="4815" w:type="dxa"/>
          </w:tcPr>
          <w:p w14:paraId="276EF2E9" w14:textId="4710AB71" w:rsidR="005D0FEB" w:rsidRPr="008F3B72" w:rsidRDefault="005D0FEB" w:rsidP="00AE7AAC">
            <w:pPr>
              <w:pStyle w:val="DHHSbody"/>
            </w:pPr>
            <w:r>
              <w:t>Victoria Artificial Limb Program (VALP)</w:t>
            </w:r>
          </w:p>
        </w:tc>
        <w:tc>
          <w:tcPr>
            <w:tcW w:w="2693" w:type="dxa"/>
          </w:tcPr>
          <w:p w14:paraId="6669A51E" w14:textId="06E4A8F5" w:rsidR="005D0FEB" w:rsidRPr="008F3B72" w:rsidRDefault="005D0FEB" w:rsidP="00AE7AAC">
            <w:pPr>
              <w:pStyle w:val="DHHSbody"/>
              <w:jc w:val="right"/>
            </w:pPr>
            <w:r>
              <w:t>1/7/2021</w:t>
            </w:r>
          </w:p>
        </w:tc>
        <w:tc>
          <w:tcPr>
            <w:tcW w:w="1985" w:type="dxa"/>
          </w:tcPr>
          <w:p w14:paraId="7DF04CE2" w14:textId="0C7FB9CA" w:rsidR="005D0FEB" w:rsidRPr="008F3B72" w:rsidRDefault="005D0FEB" w:rsidP="00AE7AAC">
            <w:pPr>
              <w:pStyle w:val="DHHSbody"/>
              <w:jc w:val="right"/>
            </w:pPr>
            <w:r>
              <w:t>1/7/2021</w:t>
            </w:r>
          </w:p>
        </w:tc>
      </w:tr>
      <w:tr w:rsidR="00AE7AAC" w14:paraId="40DD7F1C" w14:textId="77777777" w:rsidTr="00AE7AAC">
        <w:tc>
          <w:tcPr>
            <w:tcW w:w="4815" w:type="dxa"/>
          </w:tcPr>
          <w:p w14:paraId="61F865D7" w14:textId="77777777" w:rsidR="00AE7AAC" w:rsidRPr="009E51EB" w:rsidRDefault="00AE7AAC" w:rsidP="00AE7AAC">
            <w:pPr>
              <w:pStyle w:val="DHHSbody"/>
            </w:pPr>
            <w:r w:rsidRPr="008F3B72">
              <w:t>Victorian HIV Service (VHS)</w:t>
            </w:r>
          </w:p>
        </w:tc>
        <w:tc>
          <w:tcPr>
            <w:tcW w:w="2693" w:type="dxa"/>
          </w:tcPr>
          <w:p w14:paraId="1167D78E" w14:textId="77777777" w:rsidR="00AE7AAC" w:rsidRPr="009E51EB" w:rsidRDefault="00AE7AAC" w:rsidP="00AE7AAC">
            <w:pPr>
              <w:pStyle w:val="DHHSbody"/>
              <w:jc w:val="right"/>
            </w:pPr>
            <w:r w:rsidRPr="008F3B72">
              <w:t>1/7/2009</w:t>
            </w:r>
          </w:p>
        </w:tc>
        <w:tc>
          <w:tcPr>
            <w:tcW w:w="1985" w:type="dxa"/>
          </w:tcPr>
          <w:p w14:paraId="57C52306" w14:textId="77777777" w:rsidR="00AE7AAC" w:rsidRPr="009E51EB" w:rsidRDefault="00AE7AAC" w:rsidP="00AE7AAC">
            <w:pPr>
              <w:pStyle w:val="DHHSbody"/>
              <w:jc w:val="right"/>
            </w:pPr>
            <w:r w:rsidRPr="008F3B72">
              <w:t>1/7/2009</w:t>
            </w:r>
          </w:p>
        </w:tc>
      </w:tr>
      <w:tr w:rsidR="00AE7AAC" w14:paraId="570058A1" w14:textId="77777777" w:rsidTr="00AE7AAC">
        <w:tc>
          <w:tcPr>
            <w:tcW w:w="4815" w:type="dxa"/>
          </w:tcPr>
          <w:p w14:paraId="0C623E86" w14:textId="77777777" w:rsidR="00AE7AAC" w:rsidRPr="009E51EB" w:rsidRDefault="00AE7AAC" w:rsidP="00AE7AAC">
            <w:pPr>
              <w:pStyle w:val="DHHSbody"/>
            </w:pPr>
            <w:r w:rsidRPr="008F3B72">
              <w:t>Victorian Respiratory Support Service (VRSS)</w:t>
            </w:r>
          </w:p>
        </w:tc>
        <w:tc>
          <w:tcPr>
            <w:tcW w:w="2693" w:type="dxa"/>
          </w:tcPr>
          <w:p w14:paraId="30055CFE" w14:textId="77777777" w:rsidR="00AE7AAC" w:rsidRPr="009E51EB" w:rsidRDefault="00AE7AAC" w:rsidP="00AE7AAC">
            <w:pPr>
              <w:pStyle w:val="DHHSbody"/>
              <w:jc w:val="right"/>
            </w:pPr>
            <w:r w:rsidRPr="008F3B72">
              <w:t>1/7/2012</w:t>
            </w:r>
          </w:p>
        </w:tc>
        <w:tc>
          <w:tcPr>
            <w:tcW w:w="1985" w:type="dxa"/>
          </w:tcPr>
          <w:p w14:paraId="58CD4C98" w14:textId="77777777" w:rsidR="00AE7AAC" w:rsidRPr="009E51EB" w:rsidRDefault="00AE7AAC" w:rsidP="00AE7AAC">
            <w:pPr>
              <w:pStyle w:val="DHHSbody"/>
              <w:jc w:val="right"/>
            </w:pPr>
            <w:r w:rsidRPr="008F3B72">
              <w:t>1/7/2012</w:t>
            </w:r>
          </w:p>
        </w:tc>
      </w:tr>
    </w:tbl>
    <w:p w14:paraId="03312EEB" w14:textId="77777777" w:rsidR="0085660E" w:rsidRDefault="0085660E">
      <w:pPr>
        <w:spacing w:after="0" w:line="240" w:lineRule="auto"/>
        <w:rPr>
          <w:rFonts w:eastAsia="MS Gothic" w:cs="Arial"/>
          <w:bCs/>
          <w:color w:val="53565A"/>
          <w:kern w:val="32"/>
          <w:sz w:val="44"/>
          <w:szCs w:val="44"/>
        </w:rPr>
      </w:pPr>
      <w:bookmarkStart w:id="15" w:name="_Toc43281957"/>
      <w:r>
        <w:br w:type="page"/>
      </w:r>
    </w:p>
    <w:p w14:paraId="43550A87" w14:textId="1A2B1E2C" w:rsidR="00AE7AAC" w:rsidRDefault="00AE7AAC" w:rsidP="00AE7AAC">
      <w:pPr>
        <w:pStyle w:val="Heading1"/>
      </w:pPr>
      <w:bookmarkStart w:id="16" w:name="_Toc100209149"/>
      <w:r>
        <w:lastRenderedPageBreak/>
        <w:t>Transmission</w:t>
      </w:r>
      <w:bookmarkEnd w:id="15"/>
      <w:bookmarkEnd w:id="16"/>
    </w:p>
    <w:p w14:paraId="3081C86B" w14:textId="77777777" w:rsidR="00AE7AAC" w:rsidRDefault="00AE7AAC" w:rsidP="00AE7AAC">
      <w:pPr>
        <w:pStyle w:val="Heading2"/>
      </w:pPr>
      <w:bookmarkStart w:id="17" w:name="_Toc43281958"/>
      <w:bookmarkStart w:id="18" w:name="_Toc100209150"/>
      <w:r>
        <w:t>Transmission model</w:t>
      </w:r>
      <w:bookmarkEnd w:id="17"/>
      <w:bookmarkEnd w:id="18"/>
    </w:p>
    <w:p w14:paraId="7DF26F82" w14:textId="77777777" w:rsidR="00AE7AAC" w:rsidRPr="00FF4432" w:rsidRDefault="00AE7AAC" w:rsidP="00AE7AAC">
      <w:pPr>
        <w:pStyle w:val="DHHSbody"/>
        <w:rPr>
          <w:szCs w:val="21"/>
        </w:rPr>
      </w:pPr>
      <w:r w:rsidRPr="00FF4432">
        <w:rPr>
          <w:szCs w:val="21"/>
        </w:rPr>
        <w:t>VINAH is a transactional data collection, meaning that any given transmission may contain a series of records with an associated action. These are designed to either add new data or update/remove previously submitted data from the VINAH data repository held at the Department.</w:t>
      </w:r>
    </w:p>
    <w:p w14:paraId="58ACC8BC" w14:textId="4834E83F" w:rsidR="00AE7AAC" w:rsidRPr="00FF4432" w:rsidRDefault="00AE7AAC" w:rsidP="00AE7AAC">
      <w:pPr>
        <w:pStyle w:val="DHHSbody"/>
        <w:rPr>
          <w:szCs w:val="21"/>
        </w:rPr>
      </w:pPr>
      <w:r w:rsidRPr="00FF4432">
        <w:rPr>
          <w:szCs w:val="21"/>
        </w:rPr>
        <w:t xml:space="preserve">Once submitting organisations fall into a regular transmission pattern, it is likely that their transmissions will predominantly contain data pertaining to the immediately previous month; </w:t>
      </w:r>
      <w:r w:rsidR="00F15251" w:rsidRPr="00FF4432">
        <w:rPr>
          <w:szCs w:val="21"/>
        </w:rPr>
        <w:t>however,</w:t>
      </w:r>
      <w:r w:rsidRPr="00FF4432">
        <w:rPr>
          <w:szCs w:val="21"/>
        </w:rPr>
        <w:t xml:space="preserve"> any given transmission can change or remove previously transmitted data.</w:t>
      </w:r>
    </w:p>
    <w:p w14:paraId="779DAD89" w14:textId="77777777" w:rsidR="00AE7AAC" w:rsidRDefault="00AE7AAC" w:rsidP="00AE7AAC">
      <w:pPr>
        <w:pStyle w:val="Heading2"/>
      </w:pPr>
      <w:bookmarkStart w:id="19" w:name="_Toc43281959"/>
      <w:bookmarkStart w:id="20" w:name="_Toc100209151"/>
      <w:r>
        <w:t>Transmission schedule</w:t>
      </w:r>
      <w:bookmarkEnd w:id="19"/>
      <w:bookmarkEnd w:id="20"/>
    </w:p>
    <w:p w14:paraId="7717476B" w14:textId="77777777" w:rsidR="00AE7AAC" w:rsidRPr="00FF4432" w:rsidRDefault="00AE7AAC" w:rsidP="00FF4432">
      <w:pPr>
        <w:pStyle w:val="DHHSbody"/>
        <w:spacing w:line="276" w:lineRule="auto"/>
        <w:rPr>
          <w:szCs w:val="21"/>
        </w:rPr>
      </w:pPr>
      <w:r w:rsidRPr="00FF4432">
        <w:rPr>
          <w:szCs w:val="21"/>
        </w:rPr>
        <w:t>Compliance with reporting requirements is achieved through regular transmission of data to the Department. Submitting organisations are encouraged to transmit VINAH MDS data frequently, and may transmit as often as desired to meet the Compliance Schedule (as outlined later in this document).</w:t>
      </w:r>
    </w:p>
    <w:p w14:paraId="531BCE61" w14:textId="77777777" w:rsidR="00AE7AAC" w:rsidRPr="00FF4432" w:rsidRDefault="00AE7AAC" w:rsidP="00FF4432">
      <w:pPr>
        <w:pStyle w:val="DHHSbody"/>
        <w:spacing w:line="276" w:lineRule="auto"/>
        <w:rPr>
          <w:szCs w:val="21"/>
        </w:rPr>
      </w:pPr>
      <w:r w:rsidRPr="00FF4432">
        <w:rPr>
          <w:szCs w:val="21"/>
        </w:rPr>
        <w:t>Any given transmission may contain data pertaining to VINAH activity from any point in time (subject to the VINAH Business Rules). This allows the submitting organisations system to continually reflect the state of patient related activity to the Department as changes are made to the data.</w:t>
      </w:r>
    </w:p>
    <w:p w14:paraId="6CC9387A" w14:textId="77777777" w:rsidR="00AE7AAC" w:rsidRPr="00FF4432" w:rsidRDefault="00AE7AAC" w:rsidP="00FF4432">
      <w:pPr>
        <w:pStyle w:val="DHHSbody"/>
        <w:spacing w:line="276" w:lineRule="auto"/>
        <w:rPr>
          <w:szCs w:val="21"/>
        </w:rPr>
      </w:pPr>
      <w:r w:rsidRPr="00FF4432">
        <w:rPr>
          <w:szCs w:val="21"/>
        </w:rPr>
        <w:t>Submitting organisations should take note of VINAH related outages on the VINAH tab on HealthCollect and should be prepared to complete their required transmissions around these maintenance windows.</w:t>
      </w:r>
    </w:p>
    <w:p w14:paraId="7E8886F8" w14:textId="77777777" w:rsidR="00AE7AAC" w:rsidRPr="00FF4432" w:rsidRDefault="00AE7AAC" w:rsidP="00FF4432">
      <w:pPr>
        <w:pStyle w:val="DHHSbody"/>
        <w:spacing w:line="276" w:lineRule="auto"/>
        <w:rPr>
          <w:szCs w:val="21"/>
        </w:rPr>
      </w:pPr>
      <w:r w:rsidRPr="00FF4432">
        <w:rPr>
          <w:szCs w:val="21"/>
        </w:rPr>
        <w:t>Transmission frequency</w:t>
      </w:r>
    </w:p>
    <w:p w14:paraId="56AED29A" w14:textId="77777777" w:rsidR="00AE7AAC" w:rsidRPr="00FF4432" w:rsidRDefault="00AE7AAC" w:rsidP="00FF4432">
      <w:pPr>
        <w:pStyle w:val="DHHSbody"/>
        <w:spacing w:line="276" w:lineRule="auto"/>
        <w:rPr>
          <w:szCs w:val="21"/>
        </w:rPr>
      </w:pPr>
      <w:r w:rsidRPr="00FF4432">
        <w:rPr>
          <w:szCs w:val="21"/>
        </w:rPr>
        <w:t>The assembly and transmission of data shall be dictated, at a minimum, by the compliance and submission timing requirements in this document. Within the bounds of these requirements, submissions can be sent at any point in time in line with the capabilities of the sending software and the convenience of the submitting organisation.</w:t>
      </w:r>
    </w:p>
    <w:p w14:paraId="0BD23730" w14:textId="77777777" w:rsidR="00AE7AAC" w:rsidRPr="00FF4432" w:rsidRDefault="00AE7AAC" w:rsidP="00FF4432">
      <w:pPr>
        <w:pStyle w:val="DHHSbody"/>
        <w:spacing w:line="276" w:lineRule="auto"/>
        <w:rPr>
          <w:szCs w:val="21"/>
        </w:rPr>
      </w:pPr>
      <w:r w:rsidRPr="00FF4432">
        <w:rPr>
          <w:szCs w:val="21"/>
        </w:rPr>
        <w:t>Even though this suggests real-time VINAH data transmission is possible, submissions made through the HealthCollect Portal experience an overhead in the queuing process in the VINAH repository of around 2 minutes per file.</w:t>
      </w:r>
    </w:p>
    <w:p w14:paraId="39F2958D" w14:textId="581EDE34" w:rsidR="00FF4432" w:rsidRPr="0085660E" w:rsidRDefault="00AE7AAC" w:rsidP="0085660E">
      <w:pPr>
        <w:pStyle w:val="DHHSbody"/>
        <w:spacing w:line="276" w:lineRule="auto"/>
        <w:rPr>
          <w:szCs w:val="21"/>
        </w:rPr>
      </w:pPr>
      <w:r w:rsidRPr="00FF4432">
        <w:rPr>
          <w:szCs w:val="21"/>
        </w:rPr>
        <w:t>Larger organisations that will conceivably be submitting substantial amounts of information, a steady stream of extremely small files (i.e. one patient per file in one batch; a handful of messages) will suffer compounding delays as a result of this queuing overhead. In this case, daily submissions are the smallest feasible submission frequency; the VINAH queue overhead will be proportionate to the amount of data contained within the file.</w:t>
      </w:r>
      <w:bookmarkStart w:id="21" w:name="_Toc43281960"/>
    </w:p>
    <w:p w14:paraId="6AD56F90" w14:textId="22C6A69D" w:rsidR="00AE7AAC" w:rsidRDefault="00AE7AAC" w:rsidP="00AE7AAC">
      <w:pPr>
        <w:pStyle w:val="Heading2"/>
      </w:pPr>
      <w:bookmarkStart w:id="22" w:name="_Toc100209152"/>
      <w:r>
        <w:t>Transmission modes</w:t>
      </w:r>
      <w:bookmarkEnd w:id="21"/>
      <w:bookmarkEnd w:id="22"/>
    </w:p>
    <w:p w14:paraId="1925D8E8" w14:textId="77777777" w:rsidR="00AE7AAC" w:rsidRPr="00FF4432" w:rsidRDefault="00AE7AAC" w:rsidP="00FF4432">
      <w:pPr>
        <w:pStyle w:val="DHHSbody"/>
        <w:spacing w:line="276" w:lineRule="auto"/>
        <w:rPr>
          <w:szCs w:val="21"/>
        </w:rPr>
      </w:pPr>
      <w:r w:rsidRPr="00FF4432">
        <w:rPr>
          <w:szCs w:val="21"/>
        </w:rPr>
        <w:t>Data must be submitted electronically via the HealthCollect Portal.</w:t>
      </w:r>
    </w:p>
    <w:p w14:paraId="5BFEFDD8" w14:textId="77777777" w:rsidR="00AE7AAC" w:rsidRPr="00FF4432" w:rsidRDefault="00AE7AAC" w:rsidP="00FF4432">
      <w:pPr>
        <w:pStyle w:val="DHHSbody"/>
        <w:spacing w:line="276" w:lineRule="auto"/>
        <w:rPr>
          <w:szCs w:val="21"/>
        </w:rPr>
      </w:pPr>
      <w:r w:rsidRPr="00FF4432">
        <w:rPr>
          <w:szCs w:val="21"/>
        </w:rPr>
        <w:t xml:space="preserve">The Portal is a web site dedicated to secure transmission of data files between agencies and the Department. It comprises a web-based Portal customised for an individual user, and allows the transmission of multiple files for various health data collections (where applicable). The procedure for using the HealthCollect Portal is outlined in Section 5d – HealthCollect Portal manual transmission process. </w:t>
      </w:r>
    </w:p>
    <w:p w14:paraId="605D1ED5" w14:textId="77777777" w:rsidR="00AE7AAC" w:rsidRPr="00FF4432" w:rsidRDefault="00AE7AAC" w:rsidP="00FF4432">
      <w:pPr>
        <w:pStyle w:val="DHHSbody"/>
        <w:spacing w:line="276" w:lineRule="auto"/>
        <w:rPr>
          <w:szCs w:val="21"/>
        </w:rPr>
      </w:pPr>
      <w:r w:rsidRPr="00FF4432">
        <w:rPr>
          <w:szCs w:val="21"/>
        </w:rPr>
        <w:lastRenderedPageBreak/>
        <w:t>The Portal provides submitting organisations with both a means to submit a file, and also with an area on the web site that allows submitting organisations to collect files from the Department, such as error reports about the VINAH MDS transmission, and other data files.  See Section 7 – Validation reports for more information on the files returned from the HealthCollect Portal.</w:t>
      </w:r>
    </w:p>
    <w:p w14:paraId="6F74C9A3" w14:textId="54F862B9" w:rsidR="00AE7AAC" w:rsidRPr="00FF4432" w:rsidRDefault="00AE7AAC" w:rsidP="00FF4432">
      <w:pPr>
        <w:pStyle w:val="DHHSbody"/>
        <w:spacing w:line="276" w:lineRule="auto"/>
        <w:rPr>
          <w:szCs w:val="21"/>
        </w:rPr>
      </w:pPr>
      <w:r w:rsidRPr="00FF4432">
        <w:rPr>
          <w:szCs w:val="21"/>
        </w:rPr>
        <w:t>To use the Portal, you need a web-enabled computer. You also need a username and password allocated to you</w:t>
      </w:r>
      <w:r w:rsidR="00D31BDB" w:rsidRPr="00FF4432">
        <w:rPr>
          <w:szCs w:val="21"/>
        </w:rPr>
        <w:t xml:space="preserve"> </w:t>
      </w:r>
      <w:r w:rsidRPr="00FF4432">
        <w:rPr>
          <w:szCs w:val="21"/>
        </w:rPr>
        <w:t xml:space="preserve">and registered to submit data for the VINAH collection. </w:t>
      </w:r>
    </w:p>
    <w:p w14:paraId="6E686082" w14:textId="77777777" w:rsidR="00AE7AAC" w:rsidRDefault="00AE7AAC" w:rsidP="00AE7AAC">
      <w:pPr>
        <w:pStyle w:val="Heading2"/>
      </w:pPr>
      <w:bookmarkStart w:id="23" w:name="_Toc43281961"/>
      <w:bookmarkStart w:id="24" w:name="_Toc100209153"/>
      <w:r>
        <w:t>Transmission encoding</w:t>
      </w:r>
      <w:bookmarkEnd w:id="23"/>
      <w:bookmarkEnd w:id="24"/>
    </w:p>
    <w:p w14:paraId="354B4374" w14:textId="77777777" w:rsidR="00AE7AAC" w:rsidRPr="00FF4432" w:rsidRDefault="00AE7AAC" w:rsidP="00AE7AAC">
      <w:pPr>
        <w:pStyle w:val="DHHSbody"/>
        <w:rPr>
          <w:szCs w:val="21"/>
        </w:rPr>
      </w:pPr>
      <w:r w:rsidRPr="00FF4432">
        <w:rPr>
          <w:szCs w:val="21"/>
        </w:rPr>
        <w:t>VINAH data is transmitted in the following format:</w:t>
      </w:r>
    </w:p>
    <w:p w14:paraId="23678618" w14:textId="77777777" w:rsidR="00AE7AAC" w:rsidRPr="00FF4432" w:rsidRDefault="00AE7AAC" w:rsidP="00AE7AAC">
      <w:pPr>
        <w:pStyle w:val="DHHSquote"/>
        <w:rPr>
          <w:szCs w:val="21"/>
        </w:rPr>
      </w:pPr>
      <w:r w:rsidRPr="00FF4432">
        <w:rPr>
          <w:szCs w:val="21"/>
        </w:rPr>
        <w:t>HL7 (Outlined in Section 5c – HL7 reference and implementation guide).</w:t>
      </w:r>
    </w:p>
    <w:p w14:paraId="55900F19" w14:textId="77777777" w:rsidR="00AE7AAC" w:rsidRDefault="00AE7AAC" w:rsidP="00AE7AAC">
      <w:pPr>
        <w:pStyle w:val="Heading1"/>
      </w:pPr>
      <w:bookmarkStart w:id="25" w:name="_Toc43281962"/>
      <w:bookmarkStart w:id="26" w:name="_Toc100209154"/>
      <w:r>
        <w:t>Compliance</w:t>
      </w:r>
      <w:bookmarkEnd w:id="25"/>
      <w:bookmarkEnd w:id="26"/>
    </w:p>
    <w:p w14:paraId="12A01DC2" w14:textId="77777777" w:rsidR="00AE7AAC" w:rsidRPr="00FF4432" w:rsidRDefault="00AE7AAC" w:rsidP="00FF4432">
      <w:pPr>
        <w:pStyle w:val="DHHSbody"/>
        <w:spacing w:line="276" w:lineRule="auto"/>
        <w:rPr>
          <w:szCs w:val="21"/>
        </w:rPr>
      </w:pPr>
      <w:r w:rsidRPr="00FF4432">
        <w:rPr>
          <w:szCs w:val="21"/>
        </w:rPr>
        <w:t>VINAH compliance is assessed by reviewing the state, or snapshot, of the data held in the VINAH repository at a point in time during each month.</w:t>
      </w:r>
    </w:p>
    <w:p w14:paraId="23A24FA1" w14:textId="204442A4" w:rsidR="00AE7AAC" w:rsidRPr="00FF4432" w:rsidRDefault="00AE7AAC" w:rsidP="00FF4432">
      <w:pPr>
        <w:pStyle w:val="DHHSbody"/>
        <w:spacing w:line="276" w:lineRule="auto"/>
        <w:rPr>
          <w:szCs w:val="21"/>
        </w:rPr>
      </w:pPr>
      <w:r w:rsidRPr="00FF4432">
        <w:rPr>
          <w:szCs w:val="21"/>
        </w:rPr>
        <w:t xml:space="preserve">As previously transmitted data may be changed or removed, the compliance activity does not only concern the month immediately preceding but is assessed across the entire history of the organisation’s data transmission. </w:t>
      </w:r>
    </w:p>
    <w:p w14:paraId="24D59727" w14:textId="2A5D0D27" w:rsidR="00AE7AAC" w:rsidRDefault="00AE7AAC" w:rsidP="00FF4432">
      <w:pPr>
        <w:pStyle w:val="DHHSbody"/>
        <w:spacing w:line="276" w:lineRule="auto"/>
        <w:rPr>
          <w:szCs w:val="21"/>
        </w:rPr>
      </w:pPr>
      <w:r w:rsidRPr="00FF4432">
        <w:rPr>
          <w:szCs w:val="21"/>
        </w:rPr>
        <w:t>An organisation may, as a result of the transactions transmitted during a period of time, no longer be compliant for a period for which they were previously.</w:t>
      </w:r>
    </w:p>
    <w:p w14:paraId="31146778" w14:textId="77777777" w:rsidR="00AE7AAC" w:rsidRDefault="00AE7AAC" w:rsidP="00AE7AAC">
      <w:pPr>
        <w:pStyle w:val="Heading2"/>
      </w:pPr>
      <w:bookmarkStart w:id="27" w:name="_Toc43281963"/>
      <w:bookmarkStart w:id="28" w:name="_Toc100209155"/>
      <w:r>
        <w:t>Compliance schedule</w:t>
      </w:r>
      <w:bookmarkEnd w:id="27"/>
      <w:bookmarkEnd w:id="28"/>
    </w:p>
    <w:tbl>
      <w:tblPr>
        <w:tblStyle w:val="TableGrid"/>
        <w:tblW w:w="0" w:type="auto"/>
        <w:tblLook w:val="0620" w:firstRow="1" w:lastRow="0" w:firstColumn="0" w:lastColumn="0" w:noHBand="1" w:noVBand="1"/>
      </w:tblPr>
      <w:tblGrid>
        <w:gridCol w:w="3096"/>
        <w:gridCol w:w="3096"/>
        <w:gridCol w:w="3096"/>
      </w:tblGrid>
      <w:tr w:rsidR="00301243" w14:paraId="165A5FD9" w14:textId="77777777" w:rsidTr="00E82FA4">
        <w:tc>
          <w:tcPr>
            <w:tcW w:w="3096" w:type="dxa"/>
          </w:tcPr>
          <w:p w14:paraId="0C635034" w14:textId="77777777" w:rsidR="00301243" w:rsidRPr="0034369F" w:rsidRDefault="00301243" w:rsidP="00E82FA4">
            <w:pPr>
              <w:pStyle w:val="Tablecolhead"/>
            </w:pPr>
            <w:r w:rsidRPr="0034369F">
              <w:t>Month</w:t>
            </w:r>
          </w:p>
        </w:tc>
        <w:tc>
          <w:tcPr>
            <w:tcW w:w="3096" w:type="dxa"/>
          </w:tcPr>
          <w:p w14:paraId="5908A37F" w14:textId="77777777" w:rsidR="00301243" w:rsidRPr="0034369F" w:rsidRDefault="00301243" w:rsidP="00E82FA4">
            <w:pPr>
              <w:pStyle w:val="Tablecolhead"/>
            </w:pPr>
            <w:r w:rsidRPr="0034369F">
              <w:t>Submission date</w:t>
            </w:r>
          </w:p>
        </w:tc>
        <w:tc>
          <w:tcPr>
            <w:tcW w:w="3096" w:type="dxa"/>
          </w:tcPr>
          <w:p w14:paraId="3B75195A" w14:textId="77777777" w:rsidR="00301243" w:rsidRPr="0034369F" w:rsidRDefault="00301243" w:rsidP="00E82FA4">
            <w:pPr>
              <w:pStyle w:val="Tablecolhead"/>
            </w:pPr>
            <w:r w:rsidRPr="0034369F">
              <w:t>Clean date</w:t>
            </w:r>
          </w:p>
        </w:tc>
      </w:tr>
      <w:tr w:rsidR="00301243" w14:paraId="4506FAFB" w14:textId="77777777" w:rsidTr="00E82FA4">
        <w:tc>
          <w:tcPr>
            <w:tcW w:w="3096" w:type="dxa"/>
          </w:tcPr>
          <w:p w14:paraId="241BCC9E" w14:textId="77777777" w:rsidR="00301243" w:rsidRPr="0034369F" w:rsidRDefault="00301243" w:rsidP="00E82FA4">
            <w:pPr>
              <w:pStyle w:val="Tabletext"/>
            </w:pPr>
            <w:r w:rsidRPr="0034369F">
              <w:t>July 202</w:t>
            </w:r>
            <w:r>
              <w:t>2</w:t>
            </w:r>
          </w:p>
        </w:tc>
        <w:tc>
          <w:tcPr>
            <w:tcW w:w="3096" w:type="dxa"/>
          </w:tcPr>
          <w:p w14:paraId="5985997F" w14:textId="77777777" w:rsidR="00301243" w:rsidRPr="0034369F" w:rsidRDefault="00301243" w:rsidP="00E82FA4">
            <w:pPr>
              <w:pStyle w:val="Tabletext"/>
            </w:pPr>
            <w:r w:rsidRPr="0034369F">
              <w:t>10 August 202</w:t>
            </w:r>
            <w:r>
              <w:t>2</w:t>
            </w:r>
          </w:p>
        </w:tc>
        <w:tc>
          <w:tcPr>
            <w:tcW w:w="3096" w:type="dxa"/>
          </w:tcPr>
          <w:p w14:paraId="755E7DA4" w14:textId="77777777" w:rsidR="00301243" w:rsidRPr="0034369F" w:rsidRDefault="00301243" w:rsidP="00E82FA4">
            <w:pPr>
              <w:pStyle w:val="Tabletext"/>
            </w:pPr>
            <w:r w:rsidRPr="0034369F">
              <w:t>14 August 202</w:t>
            </w:r>
            <w:r>
              <w:t>2</w:t>
            </w:r>
          </w:p>
        </w:tc>
      </w:tr>
      <w:tr w:rsidR="00301243" w14:paraId="6BF54553" w14:textId="77777777" w:rsidTr="00E82FA4">
        <w:tc>
          <w:tcPr>
            <w:tcW w:w="3096" w:type="dxa"/>
          </w:tcPr>
          <w:p w14:paraId="37D75982" w14:textId="77777777" w:rsidR="00301243" w:rsidRPr="0034369F" w:rsidRDefault="00301243" w:rsidP="00E82FA4">
            <w:pPr>
              <w:pStyle w:val="Tabletext"/>
            </w:pPr>
            <w:r w:rsidRPr="0034369F">
              <w:t>August 202</w:t>
            </w:r>
            <w:r>
              <w:t>2</w:t>
            </w:r>
          </w:p>
        </w:tc>
        <w:tc>
          <w:tcPr>
            <w:tcW w:w="3096" w:type="dxa"/>
          </w:tcPr>
          <w:p w14:paraId="5B91A066" w14:textId="77777777" w:rsidR="00301243" w:rsidRPr="0034369F" w:rsidRDefault="00301243" w:rsidP="00E82FA4">
            <w:pPr>
              <w:pStyle w:val="Tabletext"/>
            </w:pPr>
            <w:r w:rsidRPr="0034369F">
              <w:t>10 September 202</w:t>
            </w:r>
            <w:r>
              <w:t>2</w:t>
            </w:r>
          </w:p>
        </w:tc>
        <w:tc>
          <w:tcPr>
            <w:tcW w:w="3096" w:type="dxa"/>
          </w:tcPr>
          <w:p w14:paraId="7CC35087" w14:textId="77777777" w:rsidR="00301243" w:rsidRPr="0034369F" w:rsidRDefault="00301243" w:rsidP="00E82FA4">
            <w:pPr>
              <w:pStyle w:val="Tabletext"/>
            </w:pPr>
            <w:r w:rsidRPr="0034369F">
              <w:t>14 September 202</w:t>
            </w:r>
            <w:r>
              <w:t>2</w:t>
            </w:r>
          </w:p>
        </w:tc>
      </w:tr>
      <w:tr w:rsidR="00301243" w14:paraId="46E109DF" w14:textId="77777777" w:rsidTr="00E82FA4">
        <w:tc>
          <w:tcPr>
            <w:tcW w:w="3096" w:type="dxa"/>
          </w:tcPr>
          <w:p w14:paraId="3B716BC7" w14:textId="77777777" w:rsidR="00301243" w:rsidRPr="0034369F" w:rsidRDefault="00301243" w:rsidP="00E82FA4">
            <w:pPr>
              <w:pStyle w:val="Tabletext"/>
            </w:pPr>
            <w:r w:rsidRPr="0034369F">
              <w:t>September 202</w:t>
            </w:r>
            <w:r>
              <w:t>2</w:t>
            </w:r>
          </w:p>
        </w:tc>
        <w:tc>
          <w:tcPr>
            <w:tcW w:w="3096" w:type="dxa"/>
          </w:tcPr>
          <w:p w14:paraId="0940770E" w14:textId="77777777" w:rsidR="00301243" w:rsidRPr="0034369F" w:rsidRDefault="00301243" w:rsidP="00E82FA4">
            <w:pPr>
              <w:pStyle w:val="Tabletext"/>
            </w:pPr>
            <w:r w:rsidRPr="0034369F">
              <w:t>10 October 202</w:t>
            </w:r>
            <w:r>
              <w:t>2</w:t>
            </w:r>
          </w:p>
        </w:tc>
        <w:tc>
          <w:tcPr>
            <w:tcW w:w="3096" w:type="dxa"/>
          </w:tcPr>
          <w:p w14:paraId="09240BB0" w14:textId="77777777" w:rsidR="00301243" w:rsidRPr="0034369F" w:rsidRDefault="00301243" w:rsidP="00E82FA4">
            <w:pPr>
              <w:pStyle w:val="Tabletext"/>
            </w:pPr>
            <w:r w:rsidRPr="0034369F">
              <w:t>14 October 202</w:t>
            </w:r>
            <w:r>
              <w:t>2</w:t>
            </w:r>
          </w:p>
        </w:tc>
      </w:tr>
      <w:tr w:rsidR="00301243" w14:paraId="0B1D152D" w14:textId="77777777" w:rsidTr="00E82FA4">
        <w:tc>
          <w:tcPr>
            <w:tcW w:w="3096" w:type="dxa"/>
          </w:tcPr>
          <w:p w14:paraId="42448CEC" w14:textId="77777777" w:rsidR="00301243" w:rsidRPr="0034369F" w:rsidRDefault="00301243" w:rsidP="00E82FA4">
            <w:pPr>
              <w:pStyle w:val="Tabletext"/>
            </w:pPr>
            <w:r w:rsidRPr="0034369F">
              <w:t>October 202</w:t>
            </w:r>
            <w:r>
              <w:t>2</w:t>
            </w:r>
          </w:p>
        </w:tc>
        <w:tc>
          <w:tcPr>
            <w:tcW w:w="3096" w:type="dxa"/>
          </w:tcPr>
          <w:p w14:paraId="5ADF1C90" w14:textId="77777777" w:rsidR="00301243" w:rsidRPr="0034369F" w:rsidRDefault="00301243" w:rsidP="00E82FA4">
            <w:pPr>
              <w:pStyle w:val="Tabletext"/>
            </w:pPr>
            <w:r w:rsidRPr="0034369F">
              <w:t>10 November 202</w:t>
            </w:r>
            <w:r>
              <w:t>2</w:t>
            </w:r>
          </w:p>
        </w:tc>
        <w:tc>
          <w:tcPr>
            <w:tcW w:w="3096" w:type="dxa"/>
          </w:tcPr>
          <w:p w14:paraId="3C57B08E" w14:textId="77777777" w:rsidR="00301243" w:rsidRPr="0034369F" w:rsidRDefault="00301243" w:rsidP="00E82FA4">
            <w:pPr>
              <w:pStyle w:val="Tabletext"/>
            </w:pPr>
            <w:r w:rsidRPr="0034369F">
              <w:t>14 November 202</w:t>
            </w:r>
            <w:r>
              <w:t>2</w:t>
            </w:r>
          </w:p>
        </w:tc>
      </w:tr>
      <w:tr w:rsidR="00301243" w14:paraId="4C9F5402" w14:textId="77777777" w:rsidTr="00E82FA4">
        <w:tc>
          <w:tcPr>
            <w:tcW w:w="3096" w:type="dxa"/>
          </w:tcPr>
          <w:p w14:paraId="75C20DCD" w14:textId="77777777" w:rsidR="00301243" w:rsidRPr="0034369F" w:rsidRDefault="00301243" w:rsidP="00E82FA4">
            <w:pPr>
              <w:pStyle w:val="Tabletext"/>
            </w:pPr>
            <w:r w:rsidRPr="0034369F">
              <w:t>November 202</w:t>
            </w:r>
            <w:r>
              <w:t>2</w:t>
            </w:r>
          </w:p>
        </w:tc>
        <w:tc>
          <w:tcPr>
            <w:tcW w:w="3096" w:type="dxa"/>
          </w:tcPr>
          <w:p w14:paraId="309862FE" w14:textId="77777777" w:rsidR="00301243" w:rsidRPr="0034369F" w:rsidRDefault="00301243" w:rsidP="00E82FA4">
            <w:pPr>
              <w:pStyle w:val="Tabletext"/>
            </w:pPr>
            <w:r w:rsidRPr="0034369F">
              <w:t>10 December 202</w:t>
            </w:r>
            <w:r>
              <w:t>2</w:t>
            </w:r>
          </w:p>
        </w:tc>
        <w:tc>
          <w:tcPr>
            <w:tcW w:w="3096" w:type="dxa"/>
          </w:tcPr>
          <w:p w14:paraId="611A64F1" w14:textId="77777777" w:rsidR="00301243" w:rsidRPr="0034369F" w:rsidRDefault="00301243" w:rsidP="00E82FA4">
            <w:pPr>
              <w:pStyle w:val="Tabletext"/>
            </w:pPr>
            <w:r w:rsidRPr="0034369F">
              <w:t>14 December 202</w:t>
            </w:r>
            <w:r>
              <w:t>2</w:t>
            </w:r>
          </w:p>
        </w:tc>
      </w:tr>
      <w:tr w:rsidR="00301243" w14:paraId="3E76D6C6" w14:textId="77777777" w:rsidTr="00E82FA4">
        <w:tc>
          <w:tcPr>
            <w:tcW w:w="3096" w:type="dxa"/>
          </w:tcPr>
          <w:p w14:paraId="17669E21" w14:textId="77777777" w:rsidR="00301243" w:rsidRPr="0034369F" w:rsidRDefault="00301243" w:rsidP="00E82FA4">
            <w:pPr>
              <w:pStyle w:val="Tabletext"/>
            </w:pPr>
            <w:r w:rsidRPr="0034369F">
              <w:t>December 202</w:t>
            </w:r>
            <w:r>
              <w:t>2</w:t>
            </w:r>
          </w:p>
        </w:tc>
        <w:tc>
          <w:tcPr>
            <w:tcW w:w="3096" w:type="dxa"/>
          </w:tcPr>
          <w:p w14:paraId="56CD23D1" w14:textId="77777777" w:rsidR="00301243" w:rsidRPr="0034369F" w:rsidRDefault="00301243" w:rsidP="00E82FA4">
            <w:pPr>
              <w:pStyle w:val="Tabletext"/>
            </w:pPr>
            <w:r w:rsidRPr="0034369F">
              <w:t>10 January 202</w:t>
            </w:r>
            <w:r>
              <w:t>3</w:t>
            </w:r>
          </w:p>
        </w:tc>
        <w:tc>
          <w:tcPr>
            <w:tcW w:w="3096" w:type="dxa"/>
          </w:tcPr>
          <w:p w14:paraId="16E3DBE0" w14:textId="77777777" w:rsidR="00301243" w:rsidRPr="0034369F" w:rsidRDefault="00301243" w:rsidP="00E82FA4">
            <w:pPr>
              <w:pStyle w:val="Tabletext"/>
            </w:pPr>
            <w:r w:rsidRPr="0034369F">
              <w:t>14 January 202</w:t>
            </w:r>
            <w:r>
              <w:t>3</w:t>
            </w:r>
          </w:p>
        </w:tc>
      </w:tr>
      <w:tr w:rsidR="00301243" w14:paraId="4954C911" w14:textId="77777777" w:rsidTr="00E82FA4">
        <w:tc>
          <w:tcPr>
            <w:tcW w:w="3096" w:type="dxa"/>
          </w:tcPr>
          <w:p w14:paraId="701A3ED2" w14:textId="77777777" w:rsidR="00301243" w:rsidRPr="0034369F" w:rsidRDefault="00301243" w:rsidP="00E82FA4">
            <w:pPr>
              <w:pStyle w:val="Tabletext"/>
            </w:pPr>
            <w:r w:rsidRPr="0034369F">
              <w:t>January 202</w:t>
            </w:r>
            <w:r>
              <w:t>3</w:t>
            </w:r>
          </w:p>
        </w:tc>
        <w:tc>
          <w:tcPr>
            <w:tcW w:w="3096" w:type="dxa"/>
          </w:tcPr>
          <w:p w14:paraId="39E8F6C6" w14:textId="77777777" w:rsidR="00301243" w:rsidRPr="0034369F" w:rsidRDefault="00301243" w:rsidP="00E82FA4">
            <w:pPr>
              <w:pStyle w:val="Tabletext"/>
            </w:pPr>
            <w:r w:rsidRPr="0034369F">
              <w:t>10 February 202</w:t>
            </w:r>
            <w:r>
              <w:t>3</w:t>
            </w:r>
          </w:p>
        </w:tc>
        <w:tc>
          <w:tcPr>
            <w:tcW w:w="3096" w:type="dxa"/>
          </w:tcPr>
          <w:p w14:paraId="394FE6C4" w14:textId="77777777" w:rsidR="00301243" w:rsidRPr="0034369F" w:rsidRDefault="00301243" w:rsidP="00E82FA4">
            <w:pPr>
              <w:pStyle w:val="Tabletext"/>
            </w:pPr>
            <w:r w:rsidRPr="0034369F">
              <w:t>14 February 202</w:t>
            </w:r>
            <w:r>
              <w:t>3</w:t>
            </w:r>
          </w:p>
        </w:tc>
      </w:tr>
      <w:tr w:rsidR="00301243" w14:paraId="3C76F2A4" w14:textId="77777777" w:rsidTr="00E82FA4">
        <w:tc>
          <w:tcPr>
            <w:tcW w:w="3096" w:type="dxa"/>
          </w:tcPr>
          <w:p w14:paraId="54B25F2D" w14:textId="77777777" w:rsidR="00301243" w:rsidRPr="0034369F" w:rsidRDefault="00301243" w:rsidP="00E82FA4">
            <w:pPr>
              <w:pStyle w:val="Tabletext"/>
            </w:pPr>
            <w:r w:rsidRPr="0034369F">
              <w:t>February 202</w:t>
            </w:r>
            <w:r>
              <w:t>3</w:t>
            </w:r>
          </w:p>
        </w:tc>
        <w:tc>
          <w:tcPr>
            <w:tcW w:w="3096" w:type="dxa"/>
          </w:tcPr>
          <w:p w14:paraId="59FA1E8F" w14:textId="77777777" w:rsidR="00301243" w:rsidRPr="0034369F" w:rsidRDefault="00301243" w:rsidP="00E82FA4">
            <w:pPr>
              <w:pStyle w:val="Tabletext"/>
            </w:pPr>
            <w:r w:rsidRPr="0034369F">
              <w:t>10 March 202</w:t>
            </w:r>
            <w:r>
              <w:t>3</w:t>
            </w:r>
          </w:p>
        </w:tc>
        <w:tc>
          <w:tcPr>
            <w:tcW w:w="3096" w:type="dxa"/>
          </w:tcPr>
          <w:p w14:paraId="6B732C4A" w14:textId="77777777" w:rsidR="00301243" w:rsidRPr="0034369F" w:rsidRDefault="00301243" w:rsidP="00E82FA4">
            <w:pPr>
              <w:pStyle w:val="Tabletext"/>
            </w:pPr>
            <w:r w:rsidRPr="0034369F">
              <w:t>14 March 202</w:t>
            </w:r>
            <w:r>
              <w:t>3</w:t>
            </w:r>
          </w:p>
        </w:tc>
      </w:tr>
      <w:tr w:rsidR="00301243" w14:paraId="3485174A" w14:textId="77777777" w:rsidTr="00E82FA4">
        <w:tc>
          <w:tcPr>
            <w:tcW w:w="3096" w:type="dxa"/>
          </w:tcPr>
          <w:p w14:paraId="3A475CD0" w14:textId="77777777" w:rsidR="00301243" w:rsidRPr="0034369F" w:rsidRDefault="00301243" w:rsidP="00E82FA4">
            <w:pPr>
              <w:pStyle w:val="Tabletext"/>
            </w:pPr>
            <w:r w:rsidRPr="0034369F">
              <w:t>March 202</w:t>
            </w:r>
            <w:r>
              <w:t>3</w:t>
            </w:r>
          </w:p>
        </w:tc>
        <w:tc>
          <w:tcPr>
            <w:tcW w:w="3096" w:type="dxa"/>
          </w:tcPr>
          <w:p w14:paraId="5EC06C3B" w14:textId="77777777" w:rsidR="00301243" w:rsidRPr="0034369F" w:rsidRDefault="00301243" w:rsidP="00E82FA4">
            <w:pPr>
              <w:pStyle w:val="Tabletext"/>
            </w:pPr>
            <w:r w:rsidRPr="0034369F">
              <w:t>10 April 202</w:t>
            </w:r>
            <w:r>
              <w:t>3</w:t>
            </w:r>
          </w:p>
        </w:tc>
        <w:tc>
          <w:tcPr>
            <w:tcW w:w="3096" w:type="dxa"/>
          </w:tcPr>
          <w:p w14:paraId="1704F704" w14:textId="77777777" w:rsidR="00301243" w:rsidRPr="0034369F" w:rsidRDefault="00301243" w:rsidP="00E82FA4">
            <w:pPr>
              <w:pStyle w:val="Tabletext"/>
            </w:pPr>
            <w:r w:rsidRPr="0034369F">
              <w:t>14 April 202</w:t>
            </w:r>
            <w:r>
              <w:t>3</w:t>
            </w:r>
          </w:p>
        </w:tc>
      </w:tr>
      <w:tr w:rsidR="00301243" w14:paraId="1AB2C064" w14:textId="77777777" w:rsidTr="00E82FA4">
        <w:tc>
          <w:tcPr>
            <w:tcW w:w="3096" w:type="dxa"/>
          </w:tcPr>
          <w:p w14:paraId="70DB4C9E" w14:textId="77777777" w:rsidR="00301243" w:rsidRPr="0034369F" w:rsidRDefault="00301243" w:rsidP="00E82FA4">
            <w:pPr>
              <w:pStyle w:val="Tabletext"/>
            </w:pPr>
            <w:r w:rsidRPr="0034369F">
              <w:t>April 202</w:t>
            </w:r>
            <w:r>
              <w:t>3</w:t>
            </w:r>
          </w:p>
        </w:tc>
        <w:tc>
          <w:tcPr>
            <w:tcW w:w="3096" w:type="dxa"/>
          </w:tcPr>
          <w:p w14:paraId="28174854" w14:textId="77777777" w:rsidR="00301243" w:rsidRPr="0034369F" w:rsidRDefault="00301243" w:rsidP="00E82FA4">
            <w:pPr>
              <w:pStyle w:val="Tabletext"/>
            </w:pPr>
            <w:r w:rsidRPr="0034369F">
              <w:t>10 May 202</w:t>
            </w:r>
            <w:r>
              <w:t>3</w:t>
            </w:r>
          </w:p>
        </w:tc>
        <w:tc>
          <w:tcPr>
            <w:tcW w:w="3096" w:type="dxa"/>
          </w:tcPr>
          <w:p w14:paraId="203E8CF8" w14:textId="77777777" w:rsidR="00301243" w:rsidRPr="0034369F" w:rsidRDefault="00301243" w:rsidP="00E82FA4">
            <w:pPr>
              <w:pStyle w:val="Tabletext"/>
            </w:pPr>
            <w:r w:rsidRPr="0034369F">
              <w:t>14 May 202</w:t>
            </w:r>
            <w:r>
              <w:t>3</w:t>
            </w:r>
          </w:p>
        </w:tc>
      </w:tr>
      <w:tr w:rsidR="00301243" w14:paraId="5B541B78" w14:textId="77777777" w:rsidTr="00E82FA4">
        <w:tc>
          <w:tcPr>
            <w:tcW w:w="3096" w:type="dxa"/>
          </w:tcPr>
          <w:p w14:paraId="568B7BF1" w14:textId="77777777" w:rsidR="00301243" w:rsidRPr="0034369F" w:rsidRDefault="00301243" w:rsidP="00E82FA4">
            <w:pPr>
              <w:pStyle w:val="Tabletext"/>
            </w:pPr>
            <w:r w:rsidRPr="0034369F">
              <w:t>May 202</w:t>
            </w:r>
            <w:r>
              <w:t>3</w:t>
            </w:r>
          </w:p>
        </w:tc>
        <w:tc>
          <w:tcPr>
            <w:tcW w:w="3096" w:type="dxa"/>
          </w:tcPr>
          <w:p w14:paraId="401EAE8F" w14:textId="77777777" w:rsidR="00301243" w:rsidRPr="0034369F" w:rsidRDefault="00301243" w:rsidP="00E82FA4">
            <w:pPr>
              <w:pStyle w:val="Tabletext"/>
            </w:pPr>
            <w:r w:rsidRPr="0034369F">
              <w:t>10 June 202</w:t>
            </w:r>
            <w:r>
              <w:t>3</w:t>
            </w:r>
          </w:p>
        </w:tc>
        <w:tc>
          <w:tcPr>
            <w:tcW w:w="3096" w:type="dxa"/>
          </w:tcPr>
          <w:p w14:paraId="741B6DE7" w14:textId="77777777" w:rsidR="00301243" w:rsidRPr="0034369F" w:rsidRDefault="00301243" w:rsidP="00E82FA4">
            <w:pPr>
              <w:pStyle w:val="Tabletext"/>
            </w:pPr>
            <w:r w:rsidRPr="0034369F">
              <w:t>14 June 202</w:t>
            </w:r>
            <w:r>
              <w:t>3</w:t>
            </w:r>
          </w:p>
        </w:tc>
      </w:tr>
      <w:tr w:rsidR="00301243" w14:paraId="6664F953" w14:textId="77777777" w:rsidTr="00E82FA4">
        <w:tc>
          <w:tcPr>
            <w:tcW w:w="3096" w:type="dxa"/>
          </w:tcPr>
          <w:p w14:paraId="44AEC1CE" w14:textId="77777777" w:rsidR="00301243" w:rsidRPr="0034369F" w:rsidRDefault="00301243" w:rsidP="00E82FA4">
            <w:pPr>
              <w:pStyle w:val="Tabletext"/>
            </w:pPr>
            <w:r w:rsidRPr="0034369F">
              <w:t>June 202</w:t>
            </w:r>
            <w:r>
              <w:t>3</w:t>
            </w:r>
          </w:p>
        </w:tc>
        <w:tc>
          <w:tcPr>
            <w:tcW w:w="3096" w:type="dxa"/>
          </w:tcPr>
          <w:p w14:paraId="7F4DD54C" w14:textId="77777777" w:rsidR="00301243" w:rsidRPr="0034369F" w:rsidRDefault="00301243" w:rsidP="00E82FA4">
            <w:pPr>
              <w:pStyle w:val="Tabletext"/>
            </w:pPr>
            <w:r w:rsidRPr="0034369F">
              <w:t>10 July 202</w:t>
            </w:r>
            <w:r>
              <w:t>3</w:t>
            </w:r>
          </w:p>
        </w:tc>
        <w:tc>
          <w:tcPr>
            <w:tcW w:w="3096" w:type="dxa"/>
          </w:tcPr>
          <w:p w14:paraId="67FCC02A" w14:textId="77777777" w:rsidR="00301243" w:rsidRPr="0034369F" w:rsidRDefault="00301243" w:rsidP="00E82FA4">
            <w:pPr>
              <w:pStyle w:val="Tabletext"/>
            </w:pPr>
            <w:r w:rsidRPr="0034369F">
              <w:t>14 July 202</w:t>
            </w:r>
            <w:r>
              <w:t>3</w:t>
            </w:r>
          </w:p>
        </w:tc>
      </w:tr>
    </w:tbl>
    <w:p w14:paraId="5D976C7B" w14:textId="77777777" w:rsidR="00301243" w:rsidRDefault="00301243" w:rsidP="00FF4432">
      <w:pPr>
        <w:pStyle w:val="DHHSbody"/>
        <w:spacing w:line="276" w:lineRule="auto"/>
        <w:rPr>
          <w:szCs w:val="21"/>
        </w:rPr>
      </w:pPr>
    </w:p>
    <w:p w14:paraId="76D23830" w14:textId="206BAB4D" w:rsidR="00AE7AAC" w:rsidRPr="00FF4432" w:rsidRDefault="00AE7AAC" w:rsidP="00FF4432">
      <w:pPr>
        <w:pStyle w:val="DHHSbody"/>
        <w:spacing w:line="276" w:lineRule="auto"/>
        <w:rPr>
          <w:szCs w:val="21"/>
        </w:rPr>
      </w:pPr>
      <w:r w:rsidRPr="00FF4432">
        <w:rPr>
          <w:szCs w:val="21"/>
        </w:rPr>
        <w:t xml:space="preserve">Submitting organisations are encouraged to transmit VINAH MDS data frequently and may transmit as often as desired. </w:t>
      </w:r>
    </w:p>
    <w:p w14:paraId="79C28238" w14:textId="77777777" w:rsidR="00AE7AAC" w:rsidRPr="00FF4432" w:rsidRDefault="00AE7AAC" w:rsidP="00FF4432">
      <w:pPr>
        <w:pStyle w:val="DHHSbody"/>
        <w:spacing w:line="276" w:lineRule="auto"/>
        <w:rPr>
          <w:szCs w:val="21"/>
        </w:rPr>
      </w:pPr>
      <w:r w:rsidRPr="00FF4432">
        <w:rPr>
          <w:szCs w:val="21"/>
        </w:rPr>
        <w:lastRenderedPageBreak/>
        <w:t xml:space="preserve">VINAH data compliance is assessed on a monthly basis. Organisations must make at least one submission to the HealthCollect Portal for the reference month. Where health services are non-compliant with the timelines, the department may apply penalties as detailed in the Victorian Health Policy and Funding Guidelines at: www.health.gov.au/pfg. </w:t>
      </w:r>
    </w:p>
    <w:p w14:paraId="360A970E" w14:textId="77777777" w:rsidR="00AE7AAC" w:rsidRPr="00FF4432" w:rsidRDefault="00AE7AAC" w:rsidP="00FF4432">
      <w:pPr>
        <w:pStyle w:val="DHHSbody"/>
        <w:spacing w:line="276" w:lineRule="auto"/>
        <w:rPr>
          <w:szCs w:val="21"/>
        </w:rPr>
      </w:pPr>
      <w:r w:rsidRPr="00FF4432">
        <w:rPr>
          <w:szCs w:val="21"/>
        </w:rPr>
        <w:t>Data that is flagged as unfit for reporting and analysis will be regarded as non-compliant and penalties will apply as per the Policy and Funding Guidelines.</w:t>
      </w:r>
    </w:p>
    <w:p w14:paraId="4F51BF8A" w14:textId="77777777" w:rsidR="00AE7AAC" w:rsidRPr="00FF4432" w:rsidRDefault="00AE7AAC" w:rsidP="00FF4432">
      <w:pPr>
        <w:pStyle w:val="DHHSbody"/>
        <w:spacing w:line="276" w:lineRule="auto"/>
        <w:rPr>
          <w:szCs w:val="21"/>
        </w:rPr>
      </w:pPr>
      <w:r w:rsidRPr="00FF4432">
        <w:rPr>
          <w:szCs w:val="21"/>
        </w:rPr>
        <w:t>It is the organisation's responsibility to ensure that data is received by the Department to meet the processing schedule detailed in the Policy and Funding Guidelines, regardless of the actual day of the week.</w:t>
      </w:r>
    </w:p>
    <w:p w14:paraId="0E2DE79A" w14:textId="77777777" w:rsidR="00AE7AAC" w:rsidRDefault="00AE7AAC" w:rsidP="00AE7AAC">
      <w:pPr>
        <w:pStyle w:val="Heading2"/>
      </w:pPr>
      <w:bookmarkStart w:id="29" w:name="_Toc43281964"/>
      <w:bookmarkStart w:id="30" w:name="_Toc100209156"/>
      <w:r>
        <w:t>Exceptions and exemptions</w:t>
      </w:r>
      <w:bookmarkEnd w:id="29"/>
      <w:bookmarkEnd w:id="30"/>
    </w:p>
    <w:p w14:paraId="121AC9F4" w14:textId="77777777" w:rsidR="00AE7AAC" w:rsidRPr="00FF4432" w:rsidRDefault="00AE7AAC" w:rsidP="00FF4432">
      <w:pPr>
        <w:pStyle w:val="DHHSbody"/>
        <w:spacing w:line="276" w:lineRule="auto"/>
        <w:rPr>
          <w:szCs w:val="21"/>
        </w:rPr>
      </w:pPr>
      <w:r w:rsidRPr="00FF4432">
        <w:rPr>
          <w:szCs w:val="21"/>
        </w:rPr>
        <w:t>If difficulties are anticipated in meeting the compliance schedule, the submitting organisation must write to the Manager, Data Collections indicating the nature of the difficulties, remedial action being taken and the expected transmission schedule.</w:t>
      </w:r>
    </w:p>
    <w:p w14:paraId="28C2424D" w14:textId="77777777" w:rsidR="00AE7AAC" w:rsidRPr="00FF4432" w:rsidRDefault="00AE7AAC" w:rsidP="00FF4432">
      <w:pPr>
        <w:pStyle w:val="DHHSbody"/>
        <w:spacing w:line="276" w:lineRule="auto"/>
        <w:rPr>
          <w:szCs w:val="21"/>
        </w:rPr>
      </w:pPr>
      <w:r w:rsidRPr="00FF4432">
        <w:rPr>
          <w:szCs w:val="21"/>
        </w:rPr>
        <w:t>Exemptions for late data will only be considered for circumstances beyond the control of the submitting organisation. Software problems are, of themselves, insufficient justification for late submission of data. The submitting organisation is expected to have arrangements in place with their software vendor to ensure statutory reporting requirements are met.</w:t>
      </w:r>
    </w:p>
    <w:p w14:paraId="3F764157" w14:textId="77777777" w:rsidR="00AE7AAC" w:rsidRPr="00FF4432" w:rsidRDefault="00AE7AAC" w:rsidP="00FF4432">
      <w:pPr>
        <w:pStyle w:val="DHHSbody"/>
        <w:spacing w:line="276" w:lineRule="auto"/>
        <w:rPr>
          <w:szCs w:val="21"/>
        </w:rPr>
      </w:pPr>
      <w:r w:rsidRPr="00FF4432">
        <w:rPr>
          <w:szCs w:val="21"/>
        </w:rPr>
        <w:t>Note however that during the initial VINAH MDS implementation period for new agencies and program types, flexible arrangements may be negotiated with submitting organisations on a case-by-case basis.</w:t>
      </w:r>
    </w:p>
    <w:p w14:paraId="36B57761" w14:textId="77777777" w:rsidR="00AE7AAC" w:rsidRDefault="00AE7AAC" w:rsidP="00AE7AAC">
      <w:pPr>
        <w:pStyle w:val="Heading1"/>
      </w:pPr>
      <w:bookmarkStart w:id="31" w:name="_Toc43281965"/>
      <w:bookmarkStart w:id="32" w:name="_Toc100209157"/>
      <w:r>
        <w:t>Data integrity</w:t>
      </w:r>
      <w:bookmarkEnd w:id="31"/>
      <w:bookmarkEnd w:id="32"/>
    </w:p>
    <w:p w14:paraId="6AB196BB" w14:textId="77777777" w:rsidR="00AE7AAC" w:rsidRPr="00FF4432" w:rsidRDefault="00AE7AAC" w:rsidP="00FF4432">
      <w:pPr>
        <w:pStyle w:val="DHHSbody"/>
        <w:spacing w:line="276" w:lineRule="auto"/>
        <w:rPr>
          <w:szCs w:val="21"/>
        </w:rPr>
      </w:pPr>
      <w:r w:rsidRPr="00FF4432">
        <w:rPr>
          <w:szCs w:val="21"/>
        </w:rPr>
        <w:t xml:space="preserve">Accurate data is critical for maintaining public confidence in the health system, health service performance monitoring, and health system performance reporting, policy and planning. </w:t>
      </w:r>
    </w:p>
    <w:p w14:paraId="39F0839D" w14:textId="5A24C16C" w:rsidR="00AE7AAC" w:rsidRDefault="00AE7AAC" w:rsidP="00FF4432">
      <w:pPr>
        <w:pStyle w:val="DHHSbody"/>
        <w:spacing w:line="276" w:lineRule="auto"/>
        <w:rPr>
          <w:szCs w:val="21"/>
        </w:rPr>
      </w:pPr>
      <w:r w:rsidRPr="00FF4432">
        <w:rPr>
          <w:szCs w:val="21"/>
        </w:rPr>
        <w:t xml:space="preserve">Public health service boards are accountable for the accuracy of reported data. Boards are expected to make data integrity the responsibility of their Audit </w:t>
      </w:r>
      <w:r w:rsidR="00D749E2" w:rsidRPr="00FF4432">
        <w:rPr>
          <w:szCs w:val="21"/>
        </w:rPr>
        <w:t>Committee and</w:t>
      </w:r>
      <w:r w:rsidRPr="00FF4432">
        <w:rPr>
          <w:szCs w:val="21"/>
        </w:rPr>
        <w:t xml:space="preserve"> ensure that data accuracy is subject to appropriate controls, including regular internal audit. </w:t>
      </w:r>
    </w:p>
    <w:p w14:paraId="5AF5E54A" w14:textId="77777777" w:rsidR="00AE7AAC" w:rsidRDefault="00AE7AAC" w:rsidP="00AE7AAC">
      <w:pPr>
        <w:pStyle w:val="Heading1"/>
      </w:pPr>
      <w:bookmarkStart w:id="33" w:name="_Toc43281966"/>
      <w:bookmarkStart w:id="34" w:name="_Toc100209158"/>
      <w:r>
        <w:t>Data retention</w:t>
      </w:r>
      <w:bookmarkEnd w:id="33"/>
      <w:bookmarkEnd w:id="34"/>
    </w:p>
    <w:p w14:paraId="266A3E1F" w14:textId="77777777" w:rsidR="00AE7AAC" w:rsidRPr="00FF4432" w:rsidRDefault="00AE7AAC" w:rsidP="00FF4432">
      <w:pPr>
        <w:pStyle w:val="DHHSbody"/>
        <w:spacing w:line="276" w:lineRule="auto"/>
        <w:rPr>
          <w:szCs w:val="21"/>
        </w:rPr>
      </w:pPr>
      <w:r w:rsidRPr="00FF4432">
        <w:rPr>
          <w:szCs w:val="21"/>
        </w:rPr>
        <w:t xml:space="preserve">The Department maintains a permanent record of transmissions from health services for audit and data reconstruction purposes. To this end, health services should retain a copy of each transmission along with audit information such as the date of transmission, the persons undertaking and person authorising the transmission. This information should be held for a period of at least three years. </w:t>
      </w:r>
    </w:p>
    <w:p w14:paraId="54DDF6DD" w14:textId="77777777" w:rsidR="00AE7AAC" w:rsidRPr="00FF4432" w:rsidRDefault="00AE7AAC" w:rsidP="00AE7AAC">
      <w:pPr>
        <w:pStyle w:val="DHHSbody"/>
        <w:rPr>
          <w:szCs w:val="21"/>
        </w:rPr>
      </w:pPr>
      <w:r w:rsidRPr="00FF4432">
        <w:rPr>
          <w:szCs w:val="21"/>
        </w:rPr>
        <w:t>It is suggested that health services also retain acknowledgement and submission report files for the same period.</w:t>
      </w:r>
    </w:p>
    <w:p w14:paraId="40381C6A" w14:textId="77777777" w:rsidR="007173CA" w:rsidRDefault="007173CA" w:rsidP="00D079AA">
      <w:pPr>
        <w:pStyle w:val="Body"/>
      </w:pPr>
    </w:p>
    <w:sectPr w:rsidR="007173CA" w:rsidSect="002C5B7C">
      <w:headerReference w:type="even" r:id="rId25"/>
      <w:head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5B79" w14:textId="77777777" w:rsidR="00AE7AAC" w:rsidRDefault="00AE7AAC">
      <w:r>
        <w:separator/>
      </w:r>
    </w:p>
    <w:p w14:paraId="28260B53" w14:textId="77777777" w:rsidR="00AE7AAC" w:rsidRDefault="00AE7AAC"/>
  </w:endnote>
  <w:endnote w:type="continuationSeparator" w:id="0">
    <w:p w14:paraId="7FCC8847" w14:textId="77777777" w:rsidR="00AE7AAC" w:rsidRDefault="00AE7AAC">
      <w:r>
        <w:continuationSeparator/>
      </w:r>
    </w:p>
    <w:p w14:paraId="64950301" w14:textId="77777777" w:rsidR="00AE7AAC" w:rsidRDefault="00AE7A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AE7AAC" w:rsidRDefault="00AE7AAC">
    <w:pPr>
      <w:pStyle w:val="Footer"/>
    </w:pP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AE7AAC" w:rsidRDefault="00AE7AAC">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AE7AAC" w:rsidRPr="00EB4BC7" w:rsidRDefault="00AE7AAC"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AE7AAC" w:rsidRPr="00EB4BC7" w:rsidRDefault="00AE7AAC"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AE7AAC" w:rsidRDefault="00AE7AAC">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487D416D" w:rsidR="00AE7AAC" w:rsidRDefault="005F6D9E">
    <w:pPr>
      <w:pStyle w:val="Footer"/>
    </w:pPr>
    <w:r>
      <w:rPr>
        <w:noProof/>
        <w:lang w:eastAsia="en-AU"/>
      </w:rPr>
      <mc:AlternateContent>
        <mc:Choice Requires="wps">
          <w:drawing>
            <wp:anchor distT="0" distB="0" distL="114300" distR="114300" simplePos="0" relativeHeight="251700736" behindDoc="0" locked="0" layoutInCell="0" allowOverlap="1" wp14:anchorId="0843DD39" wp14:editId="1446DC3E">
              <wp:simplePos x="0" y="0"/>
              <wp:positionH relativeFrom="page">
                <wp:posOffset>0</wp:posOffset>
              </wp:positionH>
              <wp:positionV relativeFrom="page">
                <wp:posOffset>10189210</wp:posOffset>
              </wp:positionV>
              <wp:extent cx="7560310" cy="311785"/>
              <wp:effectExtent l="0" t="0" r="0" b="12065"/>
              <wp:wrapNone/>
              <wp:docPr id="12" name="MSIPCM26b64bf28f082cc46bcdb73f"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DE736" w14:textId="5AEE5626" w:rsidR="005F6D9E" w:rsidRPr="005F6D9E" w:rsidRDefault="005F6D9E" w:rsidP="005F6D9E">
                          <w:pPr>
                            <w:spacing w:after="0"/>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43DD39" id="_x0000_t202" coordsize="21600,21600" o:spt="202" path="m,l,21600r21600,l21600,xe">
              <v:stroke joinstyle="miter"/>
              <v:path gradientshapeok="t" o:connecttype="rect"/>
            </v:shapetype>
            <v:shape id="MSIPCM26b64bf28f082cc46bcdb73f"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tqJXHbICAABQBQAA&#10;DgAAAAAAAAAAAAAAAAAuAgAAZHJzL2Uyb0RvYy54bWxQSwECLQAUAAYACAAAACEASA1emt8AAAAL&#10;AQAADwAAAAAAAAAAAAAAAAAMBQAAZHJzL2Rvd25yZXYueG1sUEsFBgAAAAAEAAQA8wAAABgGAAAA&#10;AA==&#10;" o:allowincell="f" filled="f" stroked="f" strokeweight=".5pt">
              <v:textbox inset=",0,,0">
                <w:txbxContent>
                  <w:p w14:paraId="1A4DE736" w14:textId="5AEE5626" w:rsidR="005F6D9E" w:rsidRPr="005F6D9E" w:rsidRDefault="005F6D9E" w:rsidP="005F6D9E">
                    <w:pPr>
                      <w:spacing w:after="0"/>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AE7AAC">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AE7AAC" w:rsidRPr="002C5B7C" w:rsidRDefault="00AE7AA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AE7AAC" w:rsidRPr="002C5B7C" w:rsidRDefault="00AE7AA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287EDBAF" w:rsidR="00AE7AAC" w:rsidRDefault="005F6D9E">
    <w:pPr>
      <w:pStyle w:val="Footer"/>
    </w:pPr>
    <w:r>
      <w:rPr>
        <w:noProof/>
        <w:lang w:eastAsia="en-AU"/>
      </w:rPr>
      <mc:AlternateContent>
        <mc:Choice Requires="wps">
          <w:drawing>
            <wp:anchor distT="0" distB="0" distL="114300" distR="114300" simplePos="0" relativeHeight="251699712" behindDoc="0" locked="0" layoutInCell="0" allowOverlap="1" wp14:anchorId="25BEA018" wp14:editId="44E3C0B0">
              <wp:simplePos x="0" y="0"/>
              <wp:positionH relativeFrom="page">
                <wp:posOffset>0</wp:posOffset>
              </wp:positionH>
              <wp:positionV relativeFrom="page">
                <wp:posOffset>10189210</wp:posOffset>
              </wp:positionV>
              <wp:extent cx="7560310" cy="311785"/>
              <wp:effectExtent l="0" t="0" r="0" b="12065"/>
              <wp:wrapNone/>
              <wp:docPr id="10" name="MSIPCM22a24b87b575ec32fe731ba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9817E" w14:textId="5912CFB2" w:rsidR="005F6D9E" w:rsidRPr="005F6D9E" w:rsidRDefault="005F6D9E" w:rsidP="005F6D9E">
                          <w:pPr>
                            <w:spacing w:after="0"/>
                            <w:jc w:val="center"/>
                            <w:rPr>
                              <w:rFonts w:ascii="Arial Black" w:hAnsi="Arial Black"/>
                              <w:color w:val="000000"/>
                              <w:sz w:val="20"/>
                            </w:rPr>
                          </w:pPr>
                          <w:r w:rsidRPr="005F6D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BEA018" id="_x0000_t202" coordsize="21600,21600" o:spt="202" path="m,l,21600r21600,l21600,xe">
              <v:stroke joinstyle="miter"/>
              <v:path gradientshapeok="t" o:connecttype="rect"/>
            </v:shapetype>
            <v:shape id="MSIPCM22a24b87b575ec32fe731ba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MzRiBq8CAABNBQAADgAA&#10;AAAAAAAAAAAAAAAuAgAAZHJzL2Uyb0RvYy54bWxQSwECLQAUAAYACAAAACEASA1emt8AAAALAQAA&#10;DwAAAAAAAAAAAAAAAAAJBQAAZHJzL2Rvd25yZXYueG1sUEsFBgAAAAAEAAQA8wAAABUGAAAAAA==&#10;" o:allowincell="f" filled="f" stroked="f" strokeweight=".5pt">
              <v:textbox inset=",0,,0">
                <w:txbxContent>
                  <w:p w14:paraId="1AF9817E" w14:textId="5912CFB2" w:rsidR="005F6D9E" w:rsidRPr="005F6D9E" w:rsidRDefault="005F6D9E" w:rsidP="005F6D9E">
                    <w:pPr>
                      <w:spacing w:after="0"/>
                      <w:jc w:val="center"/>
                      <w:rPr>
                        <w:rFonts w:ascii="Arial Black" w:hAnsi="Arial Black"/>
                        <w:color w:val="000000"/>
                        <w:sz w:val="20"/>
                      </w:rPr>
                    </w:pPr>
                    <w:r w:rsidRPr="005F6D9E">
                      <w:rPr>
                        <w:rFonts w:ascii="Arial Black" w:hAnsi="Arial Black"/>
                        <w:color w:val="000000"/>
                        <w:sz w:val="20"/>
                      </w:rPr>
                      <w:t>OFFICIAL</w:t>
                    </w:r>
                  </w:p>
                </w:txbxContent>
              </v:textbox>
              <w10:wrap anchorx="page" anchory="page"/>
            </v:shape>
          </w:pict>
        </mc:Fallback>
      </mc:AlternateContent>
    </w:r>
    <w:r w:rsidR="00AE7AAC">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AE7AAC" w:rsidRPr="00EB4BC7" w:rsidRDefault="00AE7AA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AE7AAC">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3460" w14:textId="77777777" w:rsidR="00AE7AAC" w:rsidRDefault="00AE7AAC" w:rsidP="00207717">
      <w:pPr>
        <w:spacing w:before="120"/>
      </w:pPr>
      <w:r>
        <w:separator/>
      </w:r>
    </w:p>
  </w:footnote>
  <w:footnote w:type="continuationSeparator" w:id="0">
    <w:p w14:paraId="1FD6331B" w14:textId="77777777" w:rsidR="00AE7AAC" w:rsidRDefault="00AE7AAC">
      <w:r>
        <w:continuationSeparator/>
      </w:r>
    </w:p>
    <w:p w14:paraId="77735544" w14:textId="77777777" w:rsidR="00AE7AAC" w:rsidRDefault="00AE7A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C092A" w14:textId="77777777" w:rsidR="00A63C65" w:rsidRDefault="00A6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0BDB2" w14:textId="77777777" w:rsidR="00A63C65" w:rsidRDefault="00A63C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D2C5" w14:textId="77777777" w:rsidR="00A63C65" w:rsidRDefault="00A63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1EB03561" w:rsidR="00AE7AAC" w:rsidRDefault="00AE7AA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3D3B84C3" w:rsidR="00AE7AAC" w:rsidRPr="00443481" w:rsidRDefault="00AE7AAC" w:rsidP="0044348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03AF" w14:textId="033AA216" w:rsidR="003E5541" w:rsidRDefault="003E5541">
    <w:pPr>
      <w:pStyle w:val="Header"/>
    </w:pPr>
    <w:r>
      <w:fldChar w:fldCharType="begin"/>
    </w:r>
    <w:r>
      <w:instrText xml:space="preserve"> PAGE   \* MERGEFORMAT </w:instrText>
    </w:r>
    <w:r>
      <w:fldChar w:fldCharType="separate"/>
    </w:r>
    <w:r>
      <w:rPr>
        <w:noProof/>
      </w:rPr>
      <w:t>1</w:t>
    </w:r>
    <w:r>
      <w:rPr>
        <w:noProof/>
      </w:rPr>
      <w:fldChar w:fldCharType="end"/>
    </w:r>
    <w:r>
      <w:rPr>
        <w:b/>
        <w:bCs/>
      </w:rPr>
      <w:ptab w:relativeTo="margin" w:alignment="right" w:leader="none"/>
    </w:r>
    <w:r w:rsidRPr="003E5541">
      <w:t>VINAH manual 202</w:t>
    </w:r>
    <w:r w:rsidR="009828FB">
      <w:t>2</w:t>
    </w:r>
    <w:r w:rsidRPr="003E5541">
      <w:t>-2</w:t>
    </w:r>
    <w:r w:rsidR="009828FB">
      <w:t>3</w:t>
    </w:r>
    <w:r w:rsidRPr="003E5541">
      <w:t xml:space="preserve"> - Section 5a - Compilation and Transmission, 1</w:t>
    </w:r>
    <w:r w:rsidR="009828FB">
      <w:t>7</w:t>
    </w:r>
    <w:r w:rsidRPr="003E5541">
      <w:t>th edition, July 202</w:t>
    </w:r>
    <w:r w:rsidR="009828FB">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9413" w14:textId="59208AD9" w:rsidR="00443481" w:rsidRPr="00443481" w:rsidRDefault="00443481" w:rsidP="00443481">
    <w:pPr>
      <w:pStyle w:val="Header"/>
    </w:pPr>
    <w:r w:rsidRPr="003E5541">
      <w:t>VINAH manual 202</w:t>
    </w:r>
    <w:r w:rsidR="009828FB">
      <w:t>2</w:t>
    </w:r>
    <w:r w:rsidRPr="003E5541">
      <w:t>-2</w:t>
    </w:r>
    <w:r w:rsidR="009828FB">
      <w:t>3</w:t>
    </w:r>
    <w:r w:rsidRPr="003E5541">
      <w:t xml:space="preserve"> - Section 5a - Compilation and Transmission, 1</w:t>
    </w:r>
    <w:r w:rsidR="009828FB">
      <w:t>7</w:t>
    </w:r>
    <w:r w:rsidRPr="003E5541">
      <w:t>th edition, July 202</w:t>
    </w:r>
    <w:r w:rsidR="009828FB">
      <w:t>2</w:t>
    </w:r>
    <w:r>
      <w:ptab w:relativeTo="margin" w:alignment="right" w:leader="none"/>
    </w:r>
    <w:r w:rsidRPr="00443481">
      <w:fldChar w:fldCharType="begin"/>
    </w:r>
    <w:r w:rsidRPr="00443481">
      <w:instrText xml:space="preserve"> PAGE   \* MERGEFORMAT </w:instrText>
    </w:r>
    <w:r w:rsidRPr="00443481">
      <w:fldChar w:fldCharType="separate"/>
    </w:r>
    <w:r>
      <w:t>3</w:t>
    </w:r>
    <w:r w:rsidRPr="0044348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82945D5"/>
    <w:multiLevelType w:val="hybridMultilevel"/>
    <w:tmpl w:val="73FC0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B7254A"/>
    <w:multiLevelType w:val="hybridMultilevel"/>
    <w:tmpl w:val="64F8FA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D46003"/>
    <w:multiLevelType w:val="hybridMultilevel"/>
    <w:tmpl w:val="53460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2DF17FD"/>
    <w:multiLevelType w:val="hybridMultilevel"/>
    <w:tmpl w:val="DA50B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20"/>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9"/>
  </w:num>
  <w:num w:numId="9">
    <w:abstractNumId w:val="23"/>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9"/>
  </w:num>
  <w:num w:numId="25">
    <w:abstractNumId w:val="26"/>
  </w:num>
  <w:num w:numId="26">
    <w:abstractNumId w:val="22"/>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8"/>
  </w:num>
  <w:num w:numId="42">
    <w:abstractNumId w:val="14"/>
  </w:num>
  <w:num w:numId="43">
    <w:abstractNumId w:val="13"/>
  </w:num>
  <w:num w:numId="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505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A73C3"/>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697"/>
    <w:rsid w:val="002F5F31"/>
    <w:rsid w:val="002F5F46"/>
    <w:rsid w:val="00301243"/>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5541"/>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481"/>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6499"/>
    <w:rsid w:val="00542A03"/>
    <w:rsid w:val="00543903"/>
    <w:rsid w:val="00543BCC"/>
    <w:rsid w:val="00543F11"/>
    <w:rsid w:val="00544135"/>
    <w:rsid w:val="00546305"/>
    <w:rsid w:val="00547A95"/>
    <w:rsid w:val="0055119B"/>
    <w:rsid w:val="00560FA5"/>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0FEB"/>
    <w:rsid w:val="005D42E3"/>
    <w:rsid w:val="005D6597"/>
    <w:rsid w:val="005E14E7"/>
    <w:rsid w:val="005E26A3"/>
    <w:rsid w:val="005E2ECB"/>
    <w:rsid w:val="005E447E"/>
    <w:rsid w:val="005E4FD1"/>
    <w:rsid w:val="005F0775"/>
    <w:rsid w:val="005F0CF5"/>
    <w:rsid w:val="005F21EB"/>
    <w:rsid w:val="005F64CF"/>
    <w:rsid w:val="005F6D9E"/>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4B21"/>
    <w:rsid w:val="00696F27"/>
    <w:rsid w:val="006A18C2"/>
    <w:rsid w:val="006A3383"/>
    <w:rsid w:val="006B077C"/>
    <w:rsid w:val="006B6803"/>
    <w:rsid w:val="006D0F16"/>
    <w:rsid w:val="006D2A3F"/>
    <w:rsid w:val="006D2FBC"/>
    <w:rsid w:val="006D6E34"/>
    <w:rsid w:val="006E138B"/>
    <w:rsid w:val="006E1867"/>
    <w:rsid w:val="006E3B05"/>
    <w:rsid w:val="006E60F4"/>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0A69"/>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660E"/>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3BC3"/>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8FB"/>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C65"/>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AAC"/>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44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049"/>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B470D"/>
    <w:rsid w:val="00CC0C72"/>
    <w:rsid w:val="00CC2BFD"/>
    <w:rsid w:val="00CC6F40"/>
    <w:rsid w:val="00CD3476"/>
    <w:rsid w:val="00CD64DF"/>
    <w:rsid w:val="00CD7B02"/>
    <w:rsid w:val="00CE225F"/>
    <w:rsid w:val="00CE5A7A"/>
    <w:rsid w:val="00CF2F50"/>
    <w:rsid w:val="00CF6198"/>
    <w:rsid w:val="00D02919"/>
    <w:rsid w:val="00D04C61"/>
    <w:rsid w:val="00D05B8D"/>
    <w:rsid w:val="00D05B9B"/>
    <w:rsid w:val="00D065A2"/>
    <w:rsid w:val="00D079AA"/>
    <w:rsid w:val="00D07F00"/>
    <w:rsid w:val="00D1130F"/>
    <w:rsid w:val="00D17B72"/>
    <w:rsid w:val="00D258C8"/>
    <w:rsid w:val="00D3185C"/>
    <w:rsid w:val="00D31BDB"/>
    <w:rsid w:val="00D3205F"/>
    <w:rsid w:val="00D3318E"/>
    <w:rsid w:val="00D33E72"/>
    <w:rsid w:val="00D35BD6"/>
    <w:rsid w:val="00D361B5"/>
    <w:rsid w:val="00D411A2"/>
    <w:rsid w:val="00D4606D"/>
    <w:rsid w:val="00D50B9C"/>
    <w:rsid w:val="00D513AF"/>
    <w:rsid w:val="00D52D73"/>
    <w:rsid w:val="00D52E58"/>
    <w:rsid w:val="00D56B20"/>
    <w:rsid w:val="00D578B3"/>
    <w:rsid w:val="00D61517"/>
    <w:rsid w:val="00D618F4"/>
    <w:rsid w:val="00D63636"/>
    <w:rsid w:val="00D714CC"/>
    <w:rsid w:val="00D749E2"/>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D7BAB"/>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251"/>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432"/>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2A73C3"/>
    <w:pPr>
      <w:spacing w:after="120" w:line="270" w:lineRule="atLeast"/>
    </w:pPr>
    <w:rPr>
      <w:rFonts w:ascii="Arial" w:eastAsia="Times" w:hAnsi="Arial"/>
      <w:sz w:val="21"/>
      <w:lang w:eastAsia="en-US"/>
    </w:rPr>
  </w:style>
  <w:style w:type="paragraph" w:customStyle="1" w:styleId="DHHSbullet1">
    <w:name w:val="DHHS bullet 1"/>
    <w:basedOn w:val="DHHSbody"/>
    <w:qFormat/>
    <w:rsid w:val="00AE7AAC"/>
    <w:pPr>
      <w:tabs>
        <w:tab w:val="num" w:pos="397"/>
      </w:tabs>
      <w:spacing w:after="40"/>
      <w:ind w:left="397" w:hanging="397"/>
    </w:pPr>
  </w:style>
  <w:style w:type="paragraph" w:customStyle="1" w:styleId="DHHSbullet2">
    <w:name w:val="DHHS bullet 2"/>
    <w:basedOn w:val="DHHSbody"/>
    <w:uiPriority w:val="2"/>
    <w:qFormat/>
    <w:rsid w:val="00AE7AAC"/>
    <w:pPr>
      <w:tabs>
        <w:tab w:val="num" w:pos="794"/>
      </w:tabs>
      <w:spacing w:after="40"/>
      <w:ind w:left="794" w:hanging="397"/>
    </w:pPr>
  </w:style>
  <w:style w:type="paragraph" w:customStyle="1" w:styleId="DHHStablecolhead">
    <w:name w:val="DHHS table col head"/>
    <w:uiPriority w:val="3"/>
    <w:qFormat/>
    <w:rsid w:val="00AE7AAC"/>
    <w:pPr>
      <w:spacing w:before="80" w:after="60"/>
    </w:pPr>
    <w:rPr>
      <w:rFonts w:ascii="Arial" w:hAnsi="Arial"/>
      <w:b/>
      <w:color w:val="007B4B"/>
      <w:lang w:eastAsia="en-US"/>
    </w:rPr>
  </w:style>
  <w:style w:type="paragraph" w:customStyle="1" w:styleId="DHHSquote">
    <w:name w:val="DHHS quote"/>
    <w:basedOn w:val="DHHSbody"/>
    <w:uiPriority w:val="4"/>
    <w:rsid w:val="00AE7AAC"/>
    <w:pPr>
      <w:ind w:left="397"/>
    </w:pPr>
    <w:rPr>
      <w:szCs w:val="18"/>
    </w:rPr>
  </w:style>
  <w:style w:type="character" w:styleId="Emphasis">
    <w:name w:val="Emphasis"/>
    <w:basedOn w:val="DefaultParagraphFont"/>
    <w:uiPriority w:val="20"/>
    <w:rsid w:val="00AE7AAC"/>
    <w:rPr>
      <w:i/>
      <w:iCs/>
    </w:rPr>
  </w:style>
  <w:style w:type="paragraph" w:customStyle="1" w:styleId="VINAHSUBHEADING">
    <w:name w:val="VINAH SUB HEADING"/>
    <w:basedOn w:val="DHHSbody"/>
    <w:link w:val="VINAHSUBHEADINGChar"/>
    <w:qFormat/>
    <w:rsid w:val="00AE7AAC"/>
    <w:rPr>
      <w:b/>
    </w:rPr>
  </w:style>
  <w:style w:type="character" w:customStyle="1" w:styleId="DHHSbodyChar">
    <w:name w:val="DHHS body Char"/>
    <w:basedOn w:val="DefaultParagraphFont"/>
    <w:link w:val="DHHSbody"/>
    <w:rsid w:val="002A73C3"/>
    <w:rPr>
      <w:rFonts w:ascii="Arial" w:eastAsia="Times" w:hAnsi="Arial"/>
      <w:sz w:val="21"/>
      <w:lang w:eastAsia="en-US"/>
    </w:rPr>
  </w:style>
  <w:style w:type="character" w:customStyle="1" w:styleId="VINAHSUBHEADINGChar">
    <w:name w:val="VINAH SUB HEADING Char"/>
    <w:basedOn w:val="DHHSbodyChar"/>
    <w:link w:val="VINAHSUBHEADING"/>
    <w:rsid w:val="00AE7AAC"/>
    <w:rPr>
      <w:rFonts w:ascii="Arial" w:eastAsia="Times" w:hAnsi="Arial"/>
      <w:b/>
      <w:sz w:val="21"/>
      <w:lang w:eastAsia="en-US"/>
    </w:rPr>
  </w:style>
  <w:style w:type="character" w:customStyle="1" w:styleId="AccessibilityparaChar">
    <w:name w:val="Accessibility para Char"/>
    <w:basedOn w:val="DefaultParagraphFont"/>
    <w:link w:val="Accessibilitypara"/>
    <w:uiPriority w:val="8"/>
    <w:rsid w:val="00D258C8"/>
    <w:rPr>
      <w:rFonts w:ascii="Arial" w:eastAsia="Times" w:hAnsi="Arial"/>
      <w:sz w:val="24"/>
      <w:szCs w:val="19"/>
      <w:lang w:eastAsia="en-US"/>
    </w:rPr>
  </w:style>
  <w:style w:type="character" w:customStyle="1" w:styleId="ImprintChar">
    <w:name w:val="Imprint Char"/>
    <w:basedOn w:val="BodyChar"/>
    <w:link w:val="Imprint"/>
    <w:uiPriority w:val="11"/>
    <w:rsid w:val="00D258C8"/>
    <w:rPr>
      <w:rFonts w:ascii="Arial" w:eastAsia="Times" w:hAnsi="Arial"/>
      <w:color w:val="000000" w:themeColor="text1"/>
      <w:sz w:val="21"/>
      <w:lang w:eastAsia="en-US"/>
    </w:rPr>
  </w:style>
  <w:style w:type="character" w:customStyle="1" w:styleId="FigurecaptionChar">
    <w:name w:val="Figure caption Char"/>
    <w:basedOn w:val="DefaultParagraphFont"/>
    <w:link w:val="Figurecaption"/>
    <w:locked/>
    <w:rsid w:val="00CD7B02"/>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163892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 ds:uri="http://schemas.microsoft.com/office/2006/documentManagement/types"/>
    <ds:schemaRef ds:uri="71bad440-a7e7-46c6-81bd-18ed54663c6a"/>
    <ds:schemaRef ds:uri="f9efe166-4f28-4f85-8235-ea2c89133434"/>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Pink report.dotx</Template>
  <TotalTime>1</TotalTime>
  <Pages>9</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VINAH manual 2021-22 - Section 5a - Compilation and Transmission, 16th edition, July 2021</vt:lpstr>
    </vt:vector>
  </TitlesOfParts>
  <Company>Victoria State Government, Department of Health</Company>
  <LinksUpToDate>false</LinksUpToDate>
  <CharactersWithSpaces>14429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2021-22 - Section 5a - Compilation and Transmission, 16th edition, July 2021</dc:title>
  <dc:subject>VINAH manual 2021-22 - Section 5a - Compilation and Transmission, 16th edition, July 2021</dc:subject>
  <dc:creator>Health and Systems Performance Reporting</dc:creator>
  <cp:keywords>HDSS, VINAH manual 2021-22, Section 5a</cp:keywords>
  <cp:lastModifiedBy>Debra A Anderson (Health)</cp:lastModifiedBy>
  <cp:revision>2</cp:revision>
  <cp:lastPrinted>2021-01-29T05:27:00Z</cp:lastPrinted>
  <dcterms:created xsi:type="dcterms:W3CDTF">2022-06-23T06:06:00Z</dcterms:created>
  <dcterms:modified xsi:type="dcterms:W3CDTF">2022-06-23T06:06:00Z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2022-06-23T06:06:37Z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40d6f462-dce6-45c8-9ceb-941196942838</vt:lpwstr>
  </property>
  <property fmtid="{D5CDD505-2E9C-101B-9397-08002B2CF9AE}" pid="11" name="MSIP_Label_43e64453-338c-4f93-8a4d-0039a0a41f2a_ContentBits">
    <vt:lpwstr>2</vt:lpwstr>
  </property>
</Properties>
</file>