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val="it-IT"/>
          <w:rFonts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3B5733" w:rsidRDefault="00A17A42" w:rsidP="003B5733">
            <w:pPr>
              <w:pStyle w:val="Documenttitle"/>
            </w:pPr>
            <w:r>
              <w:rPr>
                <w:lang w:val="it-IT"/>
                <w:rFonts/>
              </w:rPr>
              <w:t xml:space="preserve">Vaccinazione alla nascita per l’epatite B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4AB30941" w:rsidR="003B5733" w:rsidRPr="00A1389F" w:rsidRDefault="00A17A42" w:rsidP="00225376">
            <w:pPr>
              <w:pStyle w:val="Documentsubtitle"/>
            </w:pPr>
            <w:r>
              <w:rPr>
                <w:lang w:val="it-IT"/>
                <w:rFonts/>
              </w:rPr>
              <w:t xml:space="preserve">Informazioni per le donne in gravidanza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Default="00AE484A" w:rsidP="00C323E0">
      <w:pPr>
        <w:pStyle w:val="Introtext"/>
      </w:pPr>
      <w:r>
        <w:rPr>
          <w:lang w:val="it-IT"/>
          <w:rFonts/>
        </w:rPr>
        <w:t xml:space="preserve">Il vaccino per l’epatite B può proteggere tuo figlio da una malattia che può durare per tutta la vita, da gravi patologie epatiche e dal cancro al fegato.</w:t>
      </w:r>
    </w:p>
    <w:p w14:paraId="20459C07" w14:textId="6769556D" w:rsidR="00A17A42" w:rsidRDefault="00A17A42" w:rsidP="00C323E0">
      <w:pPr>
        <w:pStyle w:val="Heading1"/>
      </w:pPr>
      <w:r>
        <w:rPr>
          <w:lang w:val="it-IT"/>
          <w:rFonts/>
        </w:rPr>
        <w:t xml:space="preserve">Perché mio figlio ha bisogno di essere vaccinato per l’epatite B alla nascita?</w:t>
      </w:r>
    </w:p>
    <w:p w14:paraId="1EF9C6F8" w14:textId="24F5BAEE" w:rsidR="00A17A42" w:rsidRPr="00A17A42" w:rsidRDefault="00A17A42" w:rsidP="00A17A42">
      <w:pPr>
        <w:pStyle w:val="Body"/>
      </w:pPr>
      <w:r>
        <w:rPr>
          <w:lang w:val="it-IT"/>
          <w:rFonts/>
        </w:rPr>
        <w:t xml:space="preserve">Il vaccino è raccomandato entro 24 ore dalla nascita per:</w:t>
      </w:r>
    </w:p>
    <w:p w14:paraId="07B4DF7C" w14:textId="6125FE67" w:rsidR="00A17A42" w:rsidRPr="00A17A42" w:rsidRDefault="00A17A42" w:rsidP="00A17A42">
      <w:pPr>
        <w:pStyle w:val="Bullet1"/>
      </w:pPr>
      <w:r>
        <w:rPr>
          <w:lang w:val="it-IT"/>
          <w:rFonts/>
        </w:rPr>
        <w:t xml:space="preserve">prevenire la diffusione della malattia dalla madre al figlio, o da una persona infetta a stretto contatto</w:t>
      </w:r>
    </w:p>
    <w:p w14:paraId="49490881" w14:textId="0BEA9FA1" w:rsidR="00A17A42" w:rsidRPr="00A17A42" w:rsidRDefault="00A17A42" w:rsidP="00A17A42">
      <w:pPr>
        <w:pStyle w:val="Bullet1"/>
      </w:pPr>
      <w:r>
        <w:rPr>
          <w:lang w:val="it-IT"/>
          <w:rFonts/>
        </w:rPr>
        <w:t xml:space="preserve">ridurre il rischio che tuo figlio contragga l’epatite B cronica.</w:t>
      </w:r>
    </w:p>
    <w:p w14:paraId="311A5CC1" w14:textId="4591588A" w:rsidR="00183652" w:rsidRDefault="00A17A42" w:rsidP="00183652">
      <w:pPr>
        <w:pStyle w:val="Bodyafterbullets"/>
      </w:pPr>
      <w:r>
        <w:rPr>
          <w:lang w:val="it-IT"/>
          <w:rFonts/>
        </w:rPr>
        <w:t xml:space="preserve">Il vaccino può essere somministrato entro i primi 7 giorni di vita.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Per una protezione duratura dosi aggiuntive vengono somministrate nell’ambito del programma di vaccinazioni di routine del bambino.</w:t>
      </w:r>
      <w:r>
        <w:rPr>
          <w:lang w:val="it-IT"/>
          <w:rFonts/>
        </w:rPr>
        <w:t xml:space="preserve"> </w:t>
      </w:r>
    </w:p>
    <w:p w14:paraId="2A4AA4CC" w14:textId="4F4F918A" w:rsidR="00A17A42" w:rsidRPr="00541FCD" w:rsidRDefault="00A17A42" w:rsidP="00183652">
      <w:pPr>
        <w:pStyle w:val="Bodyafterbullets"/>
      </w:pPr>
      <w:r>
        <w:rPr>
          <w:lang w:val="it-IT"/>
          <w:rFonts/>
        </w:rPr>
        <w:t xml:space="preserve">Il vaccino è gratuito in base al Programma nazionale di vaccinazione.</w:t>
      </w:r>
      <w:r>
        <w:rPr>
          <w:lang w:val="it-IT"/>
          <w:rFonts/>
        </w:rPr>
        <w:t xml:space="preserve"> </w:t>
      </w:r>
    </w:p>
    <w:p w14:paraId="0CA0EA99" w14:textId="12F0296F" w:rsidR="00A17A42" w:rsidRPr="00EB6143" w:rsidRDefault="00A17A42" w:rsidP="00C323E0">
      <w:pPr>
        <w:pStyle w:val="Heading1"/>
      </w:pPr>
      <w:r>
        <w:rPr>
          <w:lang w:val="it-IT"/>
          <w:rFonts/>
        </w:rPr>
        <w:t xml:space="preserve">Il vaccino per l’epatite B è sicuro?</w:t>
      </w:r>
    </w:p>
    <w:p w14:paraId="0472A562" w14:textId="1C9289C3" w:rsidR="00F708ED" w:rsidRDefault="00A17A42" w:rsidP="00A17A42">
      <w:pPr>
        <w:pStyle w:val="Body"/>
      </w:pPr>
      <w:r>
        <w:rPr>
          <w:b w:val="true"/>
          <w:lang w:val="it-IT"/>
          <w:rFonts/>
        </w:rPr>
        <w:t xml:space="preserve">Sì.</w:t>
      </w:r>
      <w:r>
        <w:rPr>
          <w:b w:val="true"/>
          <w:lang w:val="it-IT"/>
          <w:rFonts/>
        </w:rPr>
        <w:t xml:space="preserve"> </w:t>
      </w:r>
      <w:r>
        <w:rPr>
          <w:lang w:val="it-IT"/>
          <w:rFonts/>
        </w:rPr>
        <w:t xml:space="preserve">Il vaccino per l’epatite B è sicuro per i bambini neonati. </w:t>
      </w:r>
    </w:p>
    <w:p w14:paraId="1454A3CF" w14:textId="1C68AB99" w:rsidR="00A17A42" w:rsidRPr="00A17A42" w:rsidRDefault="00512512" w:rsidP="00A17A42">
      <w:pPr>
        <w:pStyle w:val="Body"/>
      </w:pPr>
      <w:r>
        <w:rPr>
          <w:lang w:val="it-IT"/>
          <w:rFonts/>
        </w:rPr>
        <w:t xml:space="preserve">Oltre il 90 per cento dei neonati in Victoria riceve il vaccino per l’epatite B.</w:t>
      </w:r>
    </w:p>
    <w:p w14:paraId="0E1D06D5" w14:textId="45E8FCD9" w:rsidR="00A17A42" w:rsidRPr="00A17A42" w:rsidRDefault="000F3451" w:rsidP="00A17A42">
      <w:pPr>
        <w:pStyle w:val="Body"/>
      </w:pPr>
      <w:r>
        <w:rPr>
          <w:lang w:val="it-IT"/>
          <w:rFonts/>
        </w:rPr>
        <w:t xml:space="preserve">Non influisce sull’allattamento al seno e gli effetti collaterali sono lievi, come rossore e gonfiore nella zona dell’iniezione.</w:t>
      </w:r>
    </w:p>
    <w:p w14:paraId="0A9BC990" w14:textId="4DEBD806" w:rsidR="00A17A42" w:rsidRDefault="00A17A42" w:rsidP="00C323E0">
      <w:pPr>
        <w:pStyle w:val="Heading1"/>
      </w:pPr>
      <w:r>
        <w:rPr>
          <w:lang w:val="it-IT"/>
          <w:rFonts/>
        </w:rPr>
        <w:t xml:space="preserve">E se il mio bambino è nato prematuro?</w:t>
      </w:r>
    </w:p>
    <w:p w14:paraId="159044EC" w14:textId="4F5EFD3A" w:rsidR="00A17A42" w:rsidRPr="00642164" w:rsidRDefault="00A17A42" w:rsidP="00642164">
      <w:pPr>
        <w:pStyle w:val="Body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lang w:val="it-IT"/>
          <w:rFonts/>
        </w:rPr>
        <w:t xml:space="preserve">Si raccomanda che i bambini nati prematuri (meno di 32 settimane di gestazione) o nati sottopeso (meno di 2000 grammi) ricevano una dose supplementare di vaccino a 12 mesi d’età per fornire una protezione duratura.</w:t>
      </w:r>
    </w:p>
    <w:p w14:paraId="66BDD7C1" w14:textId="02DBB0DD" w:rsidR="00A17A42" w:rsidRPr="00EB6143" w:rsidRDefault="00A17A42" w:rsidP="00C323E0">
      <w:pPr>
        <w:pStyle w:val="Heading1"/>
      </w:pPr>
      <w:r>
        <w:rPr>
          <w:lang w:val="it-IT"/>
          <w:rFonts/>
        </w:rPr>
        <w:t xml:space="preserve">Che cos’è l’epatite B?</w:t>
      </w:r>
    </w:p>
    <w:p w14:paraId="65B4631F" w14:textId="16AADA9D" w:rsidR="00845899" w:rsidRDefault="00A17A42" w:rsidP="00845899">
      <w:pPr>
        <w:pStyle w:val="Body"/>
      </w:pPr>
      <w:r>
        <w:rPr>
          <w:lang w:val="it-IT"/>
          <w:rFonts/>
        </w:rPr>
        <w:t xml:space="preserve">L’epatite B è un virus molto infettivo che colpisce il fegato.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Alcuni adulti possono combattere l’infezione e guarire, ma per i neonati e i bambini piccoli può diventare una malattia cronica (per tutta la vita) che può causare patologie epatiche e il cancro al fegato.</w:t>
      </w:r>
      <w:r>
        <w:rPr>
          <w:lang w:val="it-IT"/>
          <w:rFonts/>
        </w:rPr>
        <w:t xml:space="preserve"> </w:t>
      </w:r>
    </w:p>
    <w:p w14:paraId="59ECCACF" w14:textId="43312D08" w:rsidR="00845899" w:rsidRDefault="00845899" w:rsidP="00845899">
      <w:pPr>
        <w:pStyle w:val="Body"/>
      </w:pPr>
      <w:r>
        <w:rPr>
          <w:lang w:val="it-IT"/>
          <w:rFonts/>
        </w:rPr>
        <w:t xml:space="preserve">I sintomi dell’epatite B includono:</w:t>
      </w:r>
      <w:r>
        <w:rPr>
          <w:lang w:val="it-IT"/>
          <w:rFonts/>
        </w:rPr>
        <w:t xml:space="preserve"> </w:t>
      </w:r>
    </w:p>
    <w:p w14:paraId="21E1DD88" w14:textId="284B7D46" w:rsidR="00C323E0" w:rsidRDefault="00C323E0" w:rsidP="00C323E0">
      <w:pPr>
        <w:pStyle w:val="Bullet1"/>
      </w:pPr>
      <w:r>
        <w:rPr>
          <w:lang w:val="it-IT"/>
          <w:rFonts/>
        </w:rPr>
        <w:t xml:space="preserve">Febbre</w:t>
      </w:r>
      <w:r>
        <w:rPr>
          <w:lang w:val="it-IT"/>
          <w:rFonts/>
        </w:rPr>
        <w:t xml:space="preserve"> </w:t>
      </w:r>
    </w:p>
    <w:p w14:paraId="70FC6572" w14:textId="0B1E07D6" w:rsidR="00C323E0" w:rsidRDefault="00C323E0" w:rsidP="00C323E0">
      <w:pPr>
        <w:pStyle w:val="Bullet1"/>
      </w:pPr>
      <w:r>
        <w:rPr>
          <w:lang w:val="it-IT"/>
          <w:rFonts/>
        </w:rPr>
        <w:t xml:space="preserve">Spossatezza</w:t>
      </w:r>
      <w:r>
        <w:rPr>
          <w:lang w:val="it-IT"/>
          <w:rFonts/>
        </w:rPr>
        <w:t xml:space="preserve"> </w:t>
      </w:r>
    </w:p>
    <w:p w14:paraId="1DCCCBB7" w14:textId="1FFBC56F" w:rsidR="00C323E0" w:rsidRDefault="00C323E0" w:rsidP="00C323E0">
      <w:pPr>
        <w:pStyle w:val="Bullet1"/>
      </w:pPr>
      <w:r>
        <w:rPr>
          <w:lang w:val="it-IT"/>
          <w:rFonts/>
        </w:rPr>
        <w:t xml:space="preserve">Perdita di appetito</w:t>
      </w:r>
    </w:p>
    <w:p w14:paraId="14231B7A" w14:textId="767884F9" w:rsidR="00C323E0" w:rsidRDefault="00C323E0" w:rsidP="00C323E0">
      <w:pPr>
        <w:pStyle w:val="Bullet1"/>
      </w:pPr>
      <w:r>
        <w:rPr>
          <w:lang w:val="it-IT"/>
          <w:rFonts/>
        </w:rPr>
        <w:t xml:space="preserve">Nausea</w:t>
      </w:r>
    </w:p>
    <w:p w14:paraId="6CB48C7C" w14:textId="4A13FB2D" w:rsidR="00C323E0" w:rsidRDefault="00C323E0" w:rsidP="00C323E0">
      <w:pPr>
        <w:pStyle w:val="Bullet1"/>
      </w:pPr>
      <w:r>
        <w:rPr>
          <w:lang w:val="it-IT"/>
          <w:rFonts/>
        </w:rPr>
        <w:t xml:space="preserve">Vomito</w:t>
      </w:r>
      <w:r>
        <w:rPr>
          <w:lang w:val="it-IT"/>
          <w:rFonts/>
        </w:rPr>
        <w:t xml:space="preserve"> </w:t>
      </w:r>
    </w:p>
    <w:p w14:paraId="657E5899" w14:textId="6FBB88F2" w:rsidR="00C323E0" w:rsidRDefault="00C323E0" w:rsidP="00C323E0">
      <w:pPr>
        <w:pStyle w:val="Bullet1"/>
      </w:pPr>
      <w:r>
        <w:rPr>
          <w:lang w:val="it-IT"/>
          <w:rFonts/>
        </w:rPr>
        <w:t xml:space="preserve">Colorito giallastro della pelle e degli occhi</w:t>
      </w:r>
      <w:r>
        <w:rPr>
          <w:lang w:val="it-IT"/>
          <w:rFonts/>
        </w:rPr>
        <w:t xml:space="preserve"> </w:t>
      </w:r>
    </w:p>
    <w:p w14:paraId="265B1616" w14:textId="6E844314" w:rsidR="00C323E0" w:rsidRDefault="00C323E0" w:rsidP="00C323E0">
      <w:pPr>
        <w:pStyle w:val="Bullet1"/>
      </w:pPr>
      <w:r>
        <w:rPr>
          <w:lang w:val="it-IT"/>
          <w:rFonts/>
        </w:rPr>
        <w:t xml:space="preserve">Dolori muscolari o artrite alle articolazioni.</w:t>
      </w:r>
    </w:p>
    <w:p w14:paraId="1C0AF16C" w14:textId="31D53F5E" w:rsidR="00A17A42" w:rsidRPr="00A17A42" w:rsidRDefault="00845899" w:rsidP="00EC1FB6">
      <w:pPr>
        <w:pStyle w:val="Bodyafterbullets"/>
      </w:pPr>
      <w:r>
        <w:rPr>
          <w:lang w:val="it-IT"/>
          <w:rFonts/>
        </w:rPr>
        <w:t xml:space="preserve">I neonati e i bambini al di sotto dei 5 annI d’età spesso non mostrano sintomi.</w:t>
      </w:r>
      <w:r>
        <w:rPr>
          <w:lang w:val="it-IT"/>
          <w:rFonts/>
        </w:rPr>
        <w:t xml:space="preserve"> </w:t>
      </w:r>
    </w:p>
    <w:p w14:paraId="302F79B1" w14:textId="4DF8C664" w:rsidR="00A17A42" w:rsidRPr="00EB6143" w:rsidRDefault="00A17A42" w:rsidP="004C4DC0">
      <w:pPr>
        <w:pStyle w:val="Heading1"/>
      </w:pPr>
      <w:r>
        <w:rPr>
          <w:lang w:val="it-IT"/>
          <w:rFonts/>
        </w:rPr>
        <w:t xml:space="preserve">Come si diffonde il virus dell’epatite B?</w:t>
      </w:r>
    </w:p>
    <w:p w14:paraId="794E4197" w14:textId="254DA3CB" w:rsidR="00F57409" w:rsidRDefault="00A17A42" w:rsidP="00A17A42">
      <w:pPr>
        <w:pStyle w:val="Body"/>
      </w:pPr>
      <w:r>
        <w:rPr>
          <w:lang w:val="it-IT"/>
          <w:rFonts/>
        </w:rPr>
        <w:t xml:space="preserve">L’epatite B è molto infettiva e si diffonde tramite il contatto con il sangue o con i fluidi corporei di una persona infetta.</w:t>
      </w:r>
      <w:r>
        <w:rPr>
          <w:lang w:val="it-IT"/>
          <w:rFonts/>
        </w:rPr>
        <w:t xml:space="preserve"> </w:t>
      </w:r>
    </w:p>
    <w:p w14:paraId="76BCF475" w14:textId="109EDCB0" w:rsidR="00A17A42" w:rsidRPr="00A17A42" w:rsidRDefault="00A17A42" w:rsidP="00A17A42">
      <w:pPr>
        <w:pStyle w:val="Body"/>
      </w:pPr>
      <w:r>
        <w:rPr>
          <w:lang w:val="it-IT"/>
          <w:rFonts/>
        </w:rPr>
        <w:t xml:space="preserve">I neonati e i bambini possono prendere il virus dell’epatite B:</w:t>
      </w:r>
      <w:r>
        <w:rPr>
          <w:lang w:val="it-IT"/>
          <w:rFonts/>
        </w:rPr>
        <w:t xml:space="preserve"> </w:t>
      </w:r>
    </w:p>
    <w:p w14:paraId="49FB2669" w14:textId="3F85DCFE" w:rsidR="00A17A42" w:rsidRPr="00A17A42" w:rsidRDefault="00A17A42" w:rsidP="00A17A42">
      <w:pPr>
        <w:pStyle w:val="Bullet1"/>
      </w:pPr>
      <w:r>
        <w:rPr>
          <w:lang w:val="it-IT"/>
          <w:rFonts/>
        </w:rPr>
        <w:t xml:space="preserve">durante la nascita da una madre che ha l’epatite B</w:t>
      </w:r>
    </w:p>
    <w:p w14:paraId="42FD785D" w14:textId="35E78E2D" w:rsidR="00A17A42" w:rsidRPr="00A17A42" w:rsidRDefault="00A17A42" w:rsidP="00A17A42">
      <w:pPr>
        <w:pStyle w:val="Bullet1"/>
      </w:pPr>
      <w:r>
        <w:rPr>
          <w:lang w:val="it-IT"/>
          <w:rFonts/>
        </w:rPr>
        <w:t xml:space="preserve">tramite fluidi corporei da una piccola lesione cutanea o ulcere nella bocca da parte di un contatto ravvicinato con l’epatite B.</w:t>
      </w:r>
    </w:p>
    <w:p w14:paraId="2CC73421" w14:textId="657914C3" w:rsidR="00B4638E" w:rsidRDefault="00B4638E" w:rsidP="00B4638E">
      <w:pPr>
        <w:pStyle w:val="Bodyafterbullets"/>
      </w:pPr>
      <w:r>
        <w:rPr>
          <w:rStyle w:val="Strong"/>
          <w:b w:val="false"/>
          <w:lang w:val="it-IT"/>
          <w:rFonts/>
        </w:rPr>
        <w:t xml:space="preserve">Molte persone non sanno di avere l’epatite B e che la stanno diffondendo ad altri.</w:t>
      </w:r>
    </w:p>
    <w:p w14:paraId="10FF690C" w14:textId="493C1431" w:rsidR="00A17A42" w:rsidRPr="00EB6143" w:rsidRDefault="00A17A42" w:rsidP="004C4DC0">
      <w:pPr>
        <w:pStyle w:val="Heading1"/>
      </w:pPr>
      <w:r>
        <w:rPr>
          <w:lang w:val="it-IT"/>
          <w:rFonts/>
        </w:rPr>
        <w:t xml:space="preserve">Cosa succede se sono portatrice del virus dell’epatite B?</w:t>
      </w:r>
    </w:p>
    <w:p w14:paraId="5C4854A6" w14:textId="4BF61A16" w:rsidR="00011204" w:rsidRPr="00011204" w:rsidRDefault="00011204" w:rsidP="001E0D78">
      <w:pPr>
        <w:pStyle w:val="Body"/>
        <w:rPr>
          <w:rFonts w:ascii="Times New Roman" w:hAnsi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Se sei affetta da epatite B cronica, tuo figlio ha bisogno di cure speciali alla nascita.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In aggiunta al vaccino contro l’epatite B, viene anche raccomandato un altro farmaco chiamato ‘immunoglobulina per l’epatite B’.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Queste 2 iniezioni forniscono a tu</w:t>
      </w:r>
      <w:r>
        <w:rPr>
          <w:color w:val="000000" w:themeColor="text1"/>
          <w:lang w:val="it-IT"/>
          <w:rFonts/>
        </w:rPr>
        <w:t xml:space="preserve">o</w:t>
      </w:r>
      <w:r>
        <w:rPr>
          <w:lang w:val="it-IT"/>
          <w:rFonts/>
        </w:rPr>
        <w:t xml:space="preserve"> figlio protezione supplementare contro il virus dell’epatite B.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Entrambe le iniezioni dovrebbero essere somministrate entro 12 ore dalla nascita.</w:t>
      </w:r>
      <w:r>
        <w:rPr>
          <w:lang w:val="it-IT"/>
          <w:rFonts/>
        </w:rPr>
        <w:t xml:space="preserve"> </w:t>
      </w:r>
    </w:p>
    <w:p w14:paraId="550646AC" w14:textId="46409A0F" w:rsidR="00A17A42" w:rsidRPr="00A17A42" w:rsidRDefault="00A17A42" w:rsidP="00A17A42">
      <w:pPr>
        <w:pStyle w:val="Body"/>
        <w:rPr>
          <w:rStyle w:val="Strong"/>
          <w:b w:val="0"/>
          <w:bCs w:val="0"/>
          <w:lang w:val="it-IT"/>
          <w:rFonts/>
        </w:rPr>
      </w:pPr>
      <w:r>
        <w:rPr>
          <w:rStyle w:val="Strong"/>
          <w:lang w:val="it-IT"/>
          <w:rFonts/>
        </w:rPr>
        <w:t xml:space="preserve">Ricorda, </w:t>
      </w:r>
      <w:r>
        <w:rPr>
          <w:rStyle w:val="Strong"/>
          <w:b w:val="false"/>
          <w:lang w:val="it-IT"/>
          <w:rFonts/>
        </w:rPr>
        <w:t xml:space="preserve">tu e tuo figlio dovrete sottoporvi a controlli regolari con un medico specializzato nella cura dell’epatite. </w:t>
      </w:r>
    </w:p>
    <w:p w14:paraId="6CD227CC" w14:textId="1B7DBC95" w:rsidR="00A17A42" w:rsidRPr="00EB6143" w:rsidRDefault="00A17A42" w:rsidP="004C4DC0">
      <w:pPr>
        <w:pStyle w:val="Heading1"/>
      </w:pPr>
      <w:r>
        <w:rPr>
          <w:lang w:val="it-IT"/>
          <w:rFonts/>
        </w:rPr>
        <w:t xml:space="preserve">Devo essere testata per l’epatite B durante la gravidanza?</w:t>
      </w:r>
      <w:r>
        <w:rPr>
          <w:lang w:val="it-IT"/>
          <w:rFonts/>
        </w:rPr>
        <w:t xml:space="preserve"> </w:t>
      </w:r>
    </w:p>
    <w:p w14:paraId="554DABDA" w14:textId="0DF7BE95" w:rsidR="00A17A42" w:rsidRDefault="00A17A42" w:rsidP="00A17A42">
      <w:pPr>
        <w:pStyle w:val="Body"/>
      </w:pPr>
      <w:r>
        <w:rPr>
          <w:b w:val="true"/>
          <w:lang w:val="it-IT"/>
          <w:rFonts/>
        </w:rPr>
        <w:t xml:space="preserve">Sì</w:t>
      </w:r>
      <w:r>
        <w:rPr>
          <w:lang w:val="it-IT"/>
          <w:rFonts/>
        </w:rPr>
        <w:t xml:space="preserve">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Tutte le donne dovrebbero essere testate per l’infezione da epatite B durante i controlli di routine durante la gravidanza.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Se sei incinta e hai l’epatite B dovresti consultare un medico specializzato nella cura dell’epatite.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Potresti dovere prendere una medicina che ridurrà le probabilità di trasmissione del virus a tuo figlio durante la nascita.</w:t>
      </w:r>
    </w:p>
    <w:p w14:paraId="5C5AB15D" w14:textId="30A0C61A" w:rsidR="00EC665E" w:rsidRPr="004C4DC0" w:rsidRDefault="00EC665E" w:rsidP="004C4DC0">
      <w:pPr>
        <w:pStyle w:val="Body"/>
        <w:rPr>
          <w:rStyle w:val="Strong"/>
          <w:lang w:val="it-IT"/>
          <w:rFonts/>
        </w:rPr>
      </w:pPr>
      <w:r>
        <w:rPr>
          <w:rStyle w:val="Strong"/>
          <w:lang w:val="it-IT"/>
          <w:rFonts/>
        </w:rPr>
        <w:t xml:space="preserve">Per maggiori informazioni sul vaccino contro l’epatite B alla nascita, rivolgiti al tuo medico, ostetrica o fornitore di servizi di vaccinazione.</w:t>
      </w:r>
    </w:p>
    <w:p w14:paraId="1FC6B605" w14:textId="0632E3BB" w:rsidR="00A17A42" w:rsidRPr="00EB6143" w:rsidRDefault="00FA76AB" w:rsidP="004C4DC0">
      <w:pPr>
        <w:pStyle w:val="Heading1"/>
      </w:pPr>
      <w:r>
        <w:rPr>
          <w:lang w:val="it-IT"/>
          <w:rFonts/>
        </w:rPr>
        <w:t xml:space="preserve">Maggiori informazioni</w:t>
      </w:r>
    </w:p>
    <w:p w14:paraId="61A042B3" w14:textId="592ABDC3" w:rsidR="00A17A42" w:rsidRPr="00FA512B" w:rsidRDefault="001E0D78" w:rsidP="004C4DC0">
      <w:pPr>
        <w:pStyle w:val="Bullet1"/>
        <w:rPr>
          <w:u w:val="dotted"/>
          <w:lang w:val="it-IT"/>
          <w:rFonts/>
        </w:rPr>
      </w:pPr>
      <w:hyperlink r:id="rId21" w:history="1">
        <w:r>
          <w:rPr>
            <w:rStyle w:val="Hyperlink"/>
            <w:lang w:val="it-IT"/>
            <w:rFonts/>
          </w:rPr>
          <w:t xml:space="preserve">MumBubVax</w:t>
        </w:r>
      </w:hyperlink>
      <w:r>
        <w:rPr>
          <w:lang w:val="it-IT"/>
          <w:rFonts/>
        </w:rPr>
        <w:t xml:space="preserve"> &lt;http://www.health.gov.au/news/mumbubvax-new-website-for-expectant-parents&gt;</w:t>
      </w:r>
      <w:r>
        <w:rPr>
          <w:lang w:val="it-IT"/>
          <w:rFonts/>
        </w:rPr>
        <w:t xml:space="preserve"> </w:t>
      </w:r>
    </w:p>
    <w:p w14:paraId="5C2BA870" w14:textId="097D4F22" w:rsidR="00A17A42" w:rsidRPr="00FA512B" w:rsidRDefault="001E0D78" w:rsidP="004C4DC0">
      <w:pPr>
        <w:pStyle w:val="Bullet1"/>
        <w:rPr>
          <w:u w:val="dotted"/>
          <w:lang w:val="it-IT"/>
          <w:rFonts/>
        </w:rPr>
      </w:pPr>
      <w:hyperlink r:id="rId22" w:history="1">
        <w:r>
          <w:rPr>
            <w:rStyle w:val="Hyperlink"/>
            <w:lang w:val="it-IT"/>
            <w:rFonts/>
          </w:rPr>
          <w:t xml:space="preserve">Sharing Knowledge About Immunisation</w:t>
        </w:r>
      </w:hyperlink>
      <w:r>
        <w:rPr>
          <w:lang w:val="it-IT"/>
          <w:rFonts/>
        </w:rPr>
        <w:t xml:space="preserve"> (Condivisione delle conoscenze sulle vaccinazioni, SKAI) &lt;https://talkingaboutimmunisation.org.au/&gt;</w:t>
      </w:r>
    </w:p>
    <w:p w14:paraId="11E9C19C" w14:textId="0EBFBC10" w:rsidR="00A17A42" w:rsidRPr="004C4DC0" w:rsidRDefault="001E0D78" w:rsidP="004C4DC0">
      <w:pPr>
        <w:pStyle w:val="Bullet1"/>
      </w:pPr>
      <w:hyperlink r:id="rId23" w:history="1">
        <w:r>
          <w:rPr>
            <w:rStyle w:val="Hyperlink"/>
            <w:lang w:val="it-IT"/>
            <w:rFonts/>
          </w:rPr>
          <w:t xml:space="preserve">National Immunisation Program Schedule</w:t>
        </w:r>
      </w:hyperlink>
      <w:r>
        <w:rPr>
          <w:rStyle w:val="BodyChar"/>
          <w:lang w:val="it-IT"/>
          <w:rFonts/>
        </w:rPr>
        <w:t xml:space="preserve"> (Calendario programma nazionale di vaccinazione) &lt;https://www.health.gov.au/health-topics/immunisation/immunisation-throughout-life/national-immunisation-program-schedule&gt;</w:t>
      </w:r>
    </w:p>
    <w:p w14:paraId="2639A2CA" w14:textId="71590748" w:rsidR="00EC665E" w:rsidRPr="004C4DC0" w:rsidRDefault="001E0D78" w:rsidP="004C4DC0">
      <w:pPr>
        <w:pStyle w:val="Bullet1"/>
      </w:pPr>
      <w:hyperlink r:id="rId24" w:history="1">
        <w:r>
          <w:rPr>
            <w:rStyle w:val="Hyperlink"/>
            <w:lang w:val="it-IT"/>
            <w:rFonts/>
          </w:rPr>
          <w:t xml:space="preserve">Better Health Channel: Vaccinazione per l’epatite B </w:t>
        </w:r>
      </w:hyperlink>
      <w:r>
        <w:rPr>
          <w:lang w:val="it-IT"/>
          <w:rFonts/>
        </w:rPr>
        <w:t xml:space="preserve"> &lt;http://www.betterhealth.vic.gov.au/health/healthyliving/hepatitis-b-immunisation</w:t>
      </w:r>
      <w:r w:rsidR="0057533A" w:rsidRPr="004C4DC0">
        <w:rPr>
          <w:rStyle w:val="BodyChar"/>
          <w:lang w:val="it-IT"/>
          <w:rFonts/>
        </w:rPr>
        <w:t xml:space="preserve">&gt;</w:t>
      </w:r>
    </w:p>
    <w:p w14:paraId="2CAB64A6" w14:textId="6A17D292" w:rsidR="00E92D8C" w:rsidRDefault="004C58AE" w:rsidP="004C4DC0">
      <w:pPr>
        <w:pStyle w:val="Bodyafterbullets"/>
      </w:pPr>
      <w:r>
        <w:rPr>
          <w:lang w:val="it-IT"/>
          <w:rFonts/>
        </w:rPr>
        <w:t xml:space="preserve">Per informazioni sulla  vaccinazione alla nascita per l’epatite B in un’altra lingua, </w:t>
      </w:r>
      <w:hyperlink r:id="rId25" w:history="1">
        <w:r>
          <w:rPr>
            <w:rStyle w:val="Hyperlink"/>
            <w:lang w:val="it-IT"/>
            <w:rFonts/>
          </w:rPr>
          <w:t xml:space="preserve">visita Health Translations</w:t>
        </w:r>
      </w:hyperlink>
      <w:r>
        <w:rPr>
          <w:lang w:val="it-IT"/>
          <w:rFonts/>
        </w:rPr>
        <w:t xml:space="preserve"> (Traduzioni sanitarie) &lt;https://healthtranslations.vic.gov.au&gt; </w:t>
      </w:r>
    </w:p>
    <w:p w14:paraId="73A18231" w14:textId="67D9ED44" w:rsidR="00A17A42" w:rsidRDefault="00592A37" w:rsidP="000C52AC">
      <w:pPr>
        <w:pStyle w:val="Bullet1"/>
        <w:numPr>
          <w:ilvl w:val="0"/>
          <w:numId w:val="0"/>
        </w:numPr>
      </w:pPr>
      <w:r>
        <w:rPr>
          <w:lang w:val="it-IT"/>
          <w:rFonts/>
        </w:rPr>
        <w:t xml:space="preserve">Puoi anche chiamare il servizio di traduzione e interpretariato al numero 131 450.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072CB6F3" w:rsidR="000A5BBA" w:rsidRPr="000A5BBA" w:rsidRDefault="000A5BBA" w:rsidP="000A5BBA">
            <w:pPr>
              <w:pStyle w:val="Accessibilitypara"/>
            </w:pPr>
            <w:r>
              <w:rPr>
                <w:lang w:val="it-IT"/>
                <w:rFonts/>
              </w:rPr>
              <w:t xml:space="preserve">Per ricevere questo documento in un altro formato manda un’</w:t>
            </w:r>
            <w:hyperlink r:id="rId26" w:history="1">
              <w:r>
                <w:rPr>
                  <w:rStyle w:val="Hyperlink"/>
                  <w:lang w:val="it-IT"/>
                  <w:rFonts/>
                </w:rPr>
                <w:t xml:space="preserve">email all’Immunisation Team</w:t>
              </w:r>
            </w:hyperlink>
            <w:r>
              <w:rPr>
                <w:lang w:val="it-IT"/>
                <w:rFonts/>
              </w:rPr>
              <w:t xml:space="preserve"> (Equipe vaccinazioni) &lt;immunisation@health.vic.gov.au&gt;.</w:t>
            </w:r>
          </w:p>
          <w:p w14:paraId="45E9E63A" w14:textId="6F074CE9" w:rsidR="000A5BBA" w:rsidRPr="0055119B" w:rsidRDefault="000A5BBA" w:rsidP="00A649C2">
            <w:pPr>
              <w:pStyle w:val="Imprint"/>
            </w:pPr>
            <w:r>
              <w:rPr>
                <w:lang w:val="it-IT"/>
                <w:rFonts/>
              </w:rPr>
              <w:t xml:space="preserve">Autorizzato e pubblicato dal Governo del Victoria, 1 Treasury Place, Melbourne.</w:t>
            </w:r>
          </w:p>
          <w:p w14:paraId="6C18212D" w14:textId="3F436419" w:rsidR="000A5BBA" w:rsidRDefault="000A5BBA" w:rsidP="00A649C2">
            <w:pPr>
              <w:pStyle w:val="Imprint"/>
            </w:pPr>
            <w:r>
              <w:rPr>
                <w:lang w:val="it-IT"/>
                <w:rFonts/>
              </w:rPr>
              <w:t xml:space="preserve">© Stato del Victoria, Australia, Ministero della Salute, dicembre 2021.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rPr>
          <w:lang w:val="it-IT"/>
          <w:rFonts/>
        </w:rPr>
        <w:separator/>
      </w:r>
    </w:p>
  </w:endnote>
  <w:endnote w:type="continuationSeparator" w:id="0">
    <w:p w14:paraId="3A6FCB4E" w14:textId="77777777" w:rsidR="005E702D" w:rsidRDefault="005E702D">
      <w:r>
        <w:rPr>
          <w:lang w:val="it-IT"/>
          <w:rFonts/>
        </w:rP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lang w:val="it-IT"/>
        <w:rFonts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lang w:val="it-IT"/>
        <w:rFonts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lang w:val="it-IT"/>
        <w:rFonts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lang w:val="it-IT"/>
        <w:rFonts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lang w:val="it-IT"/>
        <w:rFonts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lang w:val="it-IT"/>
        <w:rFonts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lang w:val="it-IT"/>
        <w:rFonts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lang w:val="it-IT"/>
        <w:rFonts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-IT"/>
                            </w:rPr>
                            <w:t xml:space="preserve"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-IT"/>
                      </w:rPr>
                      <w:t xml:space="preserve"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rPr>
          <w:lang w:val="it-IT"/>
          <w:rFonts/>
        </w:rPr>
        <w:separator/>
      </w:r>
    </w:p>
  </w:footnote>
  <w:footnote w:type="continuationSeparator" w:id="0">
    <w:p w14:paraId="6DCE25DA" w14:textId="77777777" w:rsidR="005E702D" w:rsidRDefault="005E702D">
      <w:r>
        <w:rPr>
          <w:lang w:val="it-IT"/>
          <w:rFonts/>
        </w:rP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 w:val="it-IT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 w:val="it-IT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 w:val="it-IT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 w:val="it-IT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 w:val="it-IT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 w:val="it-IT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 w:val="it-IT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 w:val="it-IT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 w:val="it-IT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 w:val="it-IT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 w:val="it-IT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 w:val="it-IT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 w:val="it-IT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 w:val="it-IT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 w:val="it-IT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it-IT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 w:val="it-IT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 w:val="it-IT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it-IT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 w:val="it-IT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 w:val="it-IT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 w:val="it-IT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 w:val="it-IT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 w:val="it-IT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 w:val="it-IT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 w:val="it-IT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 w:val="it-IT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 w:val="it-IT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bef801f1-2872-443b-a104-0f84f9fd0895"/>
    <ds:schemaRef ds:uri="http://schemas.microsoft.com/office/2006/documentManagement/types"/>
    <ds:schemaRef ds:uri="http://schemas.microsoft.com/office/2006/metadata/properties"/>
    <ds:schemaRef ds:uri="56f13c3b-1a5e-4b20-8813-0ef8710fa369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D3157-B4E4-4A33-8A19-E4A2206A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7</cp:revision>
  <cp:lastPrinted>2020-03-30T03:28:00Z</cp:lastPrinted>
  <dcterms:created xsi:type="dcterms:W3CDTF">2021-12-12T23:23:00Z</dcterms:created>
  <dcterms:modified xsi:type="dcterms:W3CDTF">2022-01-09T22:31:00Z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