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3E97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77C0C81D" wp14:editId="39CA0A7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8DB8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EAA58DD" w14:textId="77777777" w:rsidTr="1BE404B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E3ABE7B" w14:textId="5CECB409" w:rsidR="003B5733" w:rsidRPr="003B5733" w:rsidRDefault="003B622B" w:rsidP="003B5733">
            <w:pPr>
              <w:pStyle w:val="Documenttitle"/>
            </w:pPr>
            <w:r>
              <w:t>Nurse Immuniser</w:t>
            </w:r>
            <w:r w:rsidR="00205877">
              <w:t xml:space="preserve"> </w:t>
            </w:r>
            <w:r w:rsidR="005457E0">
              <w:t xml:space="preserve">approval to </w:t>
            </w:r>
            <w:r w:rsidR="00205877">
              <w:t xml:space="preserve">administer the </w:t>
            </w:r>
            <w:r>
              <w:t>Japanese encephalitis vaccine</w:t>
            </w:r>
            <w:r w:rsidR="00205877">
              <w:t xml:space="preserve"> in Victoria – Communique</w:t>
            </w:r>
          </w:p>
        </w:tc>
      </w:tr>
      <w:tr w:rsidR="003B5733" w14:paraId="6B7436FE" w14:textId="77777777" w:rsidTr="1BE404BA">
        <w:tc>
          <w:tcPr>
            <w:tcW w:w="10348" w:type="dxa"/>
          </w:tcPr>
          <w:p w14:paraId="281FEA82" w14:textId="4DF9372A" w:rsidR="003B5733" w:rsidRPr="00A1389F" w:rsidRDefault="00205877" w:rsidP="00FE5AB3">
            <w:pPr>
              <w:pStyle w:val="Documentsubtitle"/>
            </w:pPr>
            <w:r>
              <w:t>May 2022</w:t>
            </w:r>
          </w:p>
        </w:tc>
      </w:tr>
      <w:tr w:rsidR="003B5733" w14:paraId="056A6D2C" w14:textId="77777777" w:rsidTr="1BE404BA">
        <w:tc>
          <w:tcPr>
            <w:tcW w:w="10348" w:type="dxa"/>
          </w:tcPr>
          <w:p w14:paraId="646EB032" w14:textId="77777777" w:rsidR="003B5733" w:rsidRPr="001E5058" w:rsidRDefault="00CF7DBA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3B622B">
              <w:t>OFFICIAL</w:t>
            </w:r>
            <w:r>
              <w:fldChar w:fldCharType="end"/>
            </w:r>
          </w:p>
        </w:tc>
      </w:tr>
    </w:tbl>
    <w:p w14:paraId="7EC18E62" w14:textId="77777777" w:rsidR="00855920" w:rsidRPr="00200176" w:rsidRDefault="00855920" w:rsidP="00855920">
      <w:pPr>
        <w:pStyle w:val="Body"/>
      </w:pPr>
    </w:p>
    <w:p w14:paraId="6ABF563F" w14:textId="13120D19" w:rsidR="00C51F0A" w:rsidRPr="00B57329" w:rsidRDefault="00C956BC" w:rsidP="00C51F0A">
      <w:pPr>
        <w:pStyle w:val="Heading1"/>
      </w:pPr>
      <w:bookmarkStart w:id="0" w:name="_Hlk63948051"/>
      <w:r>
        <w:t>Background</w:t>
      </w:r>
    </w:p>
    <w:bookmarkEnd w:id="0"/>
    <w:p w14:paraId="2F6DD9BA" w14:textId="77777777" w:rsidR="00205877" w:rsidRPr="00414D47" w:rsidRDefault="00205877" w:rsidP="6422928E">
      <w:pPr>
        <w:pStyle w:val="Body"/>
        <w:rPr>
          <w:rStyle w:val="normaltextrun"/>
          <w:rFonts w:cs="Arial"/>
          <w:color w:val="000000"/>
          <w:shd w:val="clear" w:color="auto" w:fill="FFFFFF"/>
        </w:rPr>
      </w:pPr>
      <w:r w:rsidRPr="6422928E">
        <w:rPr>
          <w:rStyle w:val="normaltextrun"/>
          <w:rFonts w:cs="Arial"/>
          <w:color w:val="000000"/>
          <w:shd w:val="clear" w:color="auto" w:fill="FFFFFF"/>
        </w:rPr>
        <w:t xml:space="preserve">In March 2022, the Commonwealth declared the Japanese encephalitis (JE) virus a Communicable Disease Incident of National Significance. A vaccination management plan was announced that included the purchase of JE vaccines and provision of them free of charge to at-risk individuals recommended for vaccination. </w:t>
      </w:r>
    </w:p>
    <w:p w14:paraId="24468CEA" w14:textId="7E655022" w:rsidR="00205877" w:rsidRDefault="00205877" w:rsidP="00205877">
      <w:pPr>
        <w:pStyle w:val="Body"/>
        <w:rPr>
          <w:rFonts w:cs="Arial"/>
        </w:rPr>
      </w:pPr>
      <w:r w:rsidRPr="063D0375">
        <w:rPr>
          <w:rStyle w:val="normaltextrun"/>
          <w:color w:val="000000"/>
          <w:shd w:val="clear" w:color="auto" w:fill="FFFFFF"/>
        </w:rPr>
        <w:t>A comprehensive whole of government response to the JE virus is also underway in Victoria. As part of this work</w:t>
      </w:r>
      <w:r w:rsidRPr="063D0375">
        <w:rPr>
          <w:rStyle w:val="normaltextrun"/>
          <w:color w:val="000000" w:themeColor="text1"/>
        </w:rPr>
        <w:t>,</w:t>
      </w:r>
      <w:r w:rsidRPr="063D0375">
        <w:rPr>
          <w:rStyle w:val="normaltextrun"/>
          <w:color w:val="000000"/>
          <w:shd w:val="clear" w:color="auto" w:fill="FFFFFF"/>
        </w:rPr>
        <w:t xml:space="preserve"> consideration has been given</w:t>
      </w:r>
      <w:r w:rsidRPr="063D0375">
        <w:rPr>
          <w:rStyle w:val="normaltextrun"/>
          <w:color w:val="000000" w:themeColor="text1"/>
        </w:rPr>
        <w:t xml:space="preserve"> to</w:t>
      </w:r>
      <w:r w:rsidRPr="063D0375">
        <w:rPr>
          <w:rStyle w:val="normaltextrun"/>
          <w:color w:val="000000"/>
          <w:shd w:val="clear" w:color="auto" w:fill="FFFFFF"/>
        </w:rPr>
        <w:t xml:space="preserve"> the workforces that are authorised to administer the JE vaccine and the workforces that may be needed if</w:t>
      </w:r>
      <w:r w:rsidRPr="063D0375">
        <w:rPr>
          <w:rFonts w:cs="Arial"/>
        </w:rPr>
        <w:t xml:space="preserve"> Victoria is required to quickly scale </w:t>
      </w:r>
      <w:r>
        <w:rPr>
          <w:rFonts w:cs="Arial"/>
        </w:rPr>
        <w:t>up, escalate</w:t>
      </w:r>
      <w:r w:rsidRPr="063D0375">
        <w:rPr>
          <w:rFonts w:cs="Arial"/>
        </w:rPr>
        <w:t xml:space="preserve"> and adapt to changing circumstances in the future.</w:t>
      </w:r>
    </w:p>
    <w:p w14:paraId="0FC021D0" w14:textId="33FD68EC" w:rsidR="00656616" w:rsidRDefault="00656616" w:rsidP="00656616">
      <w:pPr>
        <w:pStyle w:val="Heading1"/>
      </w:pPr>
      <w:r>
        <w:t>Authorisations</w:t>
      </w:r>
    </w:p>
    <w:p w14:paraId="3B3F5C4F" w14:textId="7DB3A315" w:rsidR="00656616" w:rsidRDefault="0AAE2427" w:rsidP="3BF026AB">
      <w:pPr>
        <w:pStyle w:val="Body"/>
        <w:rPr>
          <w:rStyle w:val="Hyperlink"/>
          <w:rFonts w:cs="Arial"/>
          <w:shd w:val="clear" w:color="auto" w:fill="FFFFFF"/>
        </w:rPr>
      </w:pPr>
      <w:r>
        <w:rPr>
          <w:rFonts w:cs="Arial"/>
        </w:rPr>
        <w:t xml:space="preserve">To </w:t>
      </w:r>
      <w:r w:rsidRPr="00367D88">
        <w:rPr>
          <w:rFonts w:cs="Arial"/>
          <w:color w:val="000000" w:themeColor="text1"/>
        </w:rPr>
        <w:t xml:space="preserve">increase access </w:t>
      </w:r>
      <w:r>
        <w:rPr>
          <w:rFonts w:cs="Arial"/>
          <w:color w:val="000000" w:themeColor="text1"/>
        </w:rPr>
        <w:t>and</w:t>
      </w:r>
      <w:r w:rsidRPr="00367D88">
        <w:rPr>
          <w:rFonts w:cs="Arial"/>
          <w:color w:val="000000" w:themeColor="text1"/>
        </w:rPr>
        <w:t xml:space="preserve"> ease pressure on </w:t>
      </w:r>
      <w:r w:rsidRPr="00C016BA">
        <w:rPr>
          <w:rFonts w:cs="Arial"/>
        </w:rPr>
        <w:t>regional GPs in JE virus-affected areas</w:t>
      </w:r>
      <w:r>
        <w:rPr>
          <w:rFonts w:cs="Arial"/>
        </w:rPr>
        <w:t>,</w:t>
      </w:r>
      <w:r w:rsidR="1B918DF8">
        <w:rPr>
          <w:rFonts w:cs="Arial"/>
        </w:rPr>
        <w:t xml:space="preserve"> nurse immunisers have been </w:t>
      </w:r>
      <w:r>
        <w:rPr>
          <w:rFonts w:cs="Arial"/>
        </w:rPr>
        <w:t xml:space="preserve">authorised to administer the JE vaccine only to people who </w:t>
      </w:r>
      <w:r w:rsidRPr="004B3EF9">
        <w:t xml:space="preserve">are </w:t>
      </w:r>
      <w:r w:rsidRPr="004B3EF9">
        <w:rPr>
          <w:color w:val="000000" w:themeColor="text1"/>
        </w:rPr>
        <w:t>recommended for vaccination as listed on the Victorian Department of Health’s</w:t>
      </w:r>
      <w:r w:rsidR="05C2A29A">
        <w:rPr>
          <w:color w:val="000000" w:themeColor="text1"/>
        </w:rPr>
        <w:t xml:space="preserve"> (the department’s)</w:t>
      </w:r>
      <w:r w:rsidRPr="004B3EF9">
        <w:rPr>
          <w:color w:val="000000" w:themeColor="text1"/>
        </w:rPr>
        <w:t xml:space="preserve"> Japanese encephalitis in Victoria website</w:t>
      </w:r>
      <w:r>
        <w:t xml:space="preserve">: </w:t>
      </w:r>
      <w:hyperlink r:id="rId15" w:history="1">
        <w:r w:rsidRPr="3BF026AB">
          <w:rPr>
            <w:rStyle w:val="Hyperlink"/>
            <w:rFonts w:cs="Arial"/>
            <w:shd w:val="clear" w:color="auto" w:fill="FFFFFF"/>
          </w:rPr>
          <w:t>https://www.health.vic.gov.au/infectious-diseases/information-for-health-professionals-japanese-encephalitis-in-victoria</w:t>
        </w:r>
      </w:hyperlink>
      <w:r w:rsidRPr="3BF026AB">
        <w:rPr>
          <w:rStyle w:val="Hyperlink"/>
          <w:rFonts w:cs="Arial"/>
          <w:shd w:val="clear" w:color="auto" w:fill="FFFFFF"/>
        </w:rPr>
        <w:t>.</w:t>
      </w:r>
    </w:p>
    <w:p w14:paraId="50A28078" w14:textId="7E148B59" w:rsidR="005457E0" w:rsidRPr="005457E0" w:rsidRDefault="005457E0" w:rsidP="00205877">
      <w:pPr>
        <w:pStyle w:val="Body"/>
        <w:rPr>
          <w:rStyle w:val="Hyperlink"/>
          <w:rFonts w:cs="Arial"/>
          <w:color w:val="auto"/>
          <w:u w:val="none"/>
        </w:rPr>
      </w:pPr>
      <w:r w:rsidRPr="063D0375">
        <w:rPr>
          <w:rFonts w:cs="Arial"/>
        </w:rPr>
        <w:t xml:space="preserve">This list may be updated from time to time in response to changing circumstances, so </w:t>
      </w:r>
      <w:r>
        <w:rPr>
          <w:rFonts w:cs="Arial"/>
        </w:rPr>
        <w:t>nurse</w:t>
      </w:r>
      <w:r w:rsidRPr="063D0375">
        <w:rPr>
          <w:rFonts w:cs="Arial"/>
        </w:rPr>
        <w:t xml:space="preserve"> immunisers are required to check this list to confirm an individual’s eligibility prior to administering the vaccine.</w:t>
      </w:r>
    </w:p>
    <w:p w14:paraId="1500DDD8" w14:textId="78E3D920" w:rsidR="00C956BC" w:rsidRPr="004B3EF9" w:rsidRDefault="0AAE2427" w:rsidP="06A9FC78">
      <w:pPr>
        <w:pStyle w:val="Body"/>
        <w:rPr>
          <w:rFonts w:cs="Arial"/>
          <w:color w:val="000000" w:themeColor="text1"/>
        </w:rPr>
      </w:pPr>
      <w:r w:rsidRPr="06A9FC78">
        <w:rPr>
          <w:rFonts w:cs="Arial"/>
          <w:color w:val="000000" w:themeColor="text1"/>
        </w:rPr>
        <w:t xml:space="preserve">The amended Secretary Approval: Nurse Immunisers was gazetted on 19 May 2022 and came into force on the date of gazettal. It is available from: </w:t>
      </w:r>
      <w:hyperlink r:id="rId16">
        <w:r w:rsidR="3B16A059" w:rsidRPr="06A9FC78">
          <w:rPr>
            <w:rStyle w:val="Hyperlink"/>
            <w:rFonts w:cs="Arial"/>
          </w:rPr>
          <w:t>https://www.health.vic.gov.au/immunisation/nurse-immunisers-requirements-and-responsibilities</w:t>
        </w:r>
      </w:hyperlink>
      <w:r w:rsidR="3B16A059" w:rsidRPr="06A9FC78">
        <w:rPr>
          <w:rFonts w:cs="Arial"/>
          <w:color w:val="000000" w:themeColor="text1"/>
        </w:rPr>
        <w:t xml:space="preserve"> </w:t>
      </w:r>
    </w:p>
    <w:p w14:paraId="5D4B66C8" w14:textId="36117352" w:rsidR="00C956BC" w:rsidRDefault="00C956BC" w:rsidP="00C956BC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 w:rsidRPr="004B3EF9">
        <w:rPr>
          <w:rStyle w:val="normaltextrun"/>
          <w:rFonts w:cs="Arial"/>
          <w:color w:val="000000"/>
          <w:szCs w:val="21"/>
          <w:shd w:val="clear" w:color="auto" w:fill="FFFFFF"/>
        </w:rPr>
        <w:t>Th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e Nurse Immunisers Approved Client Groups has also been updated and can been accessed from: </w:t>
      </w:r>
      <w:hyperlink r:id="rId17" w:history="1">
        <w:r w:rsidR="00656616" w:rsidRPr="00D73A6F">
          <w:rPr>
            <w:rStyle w:val="Hyperlink"/>
            <w:rFonts w:cs="Arial"/>
            <w:szCs w:val="21"/>
            <w:shd w:val="clear" w:color="auto" w:fill="FFFFFF"/>
          </w:rPr>
          <w:t>https://www.health.vic.gov.au/immunisation/nurse-immunisers-approved-client-groups</w:t>
        </w:r>
      </w:hyperlink>
      <w:r w:rsidR="0065661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</w:p>
    <w:p w14:paraId="10524FF8" w14:textId="56DDE675" w:rsidR="00C956BC" w:rsidRDefault="0AAE2427" w:rsidP="00205877">
      <w:pPr>
        <w:pStyle w:val="Body"/>
      </w:pPr>
      <w:r w:rsidRPr="06A9FC78">
        <w:rPr>
          <w:rFonts w:cs="Arial"/>
        </w:rPr>
        <w:t xml:space="preserve">Pharmacist immunisers have also been authorised to administer the JE vaccine to people </w:t>
      </w:r>
      <w:r>
        <w:t xml:space="preserve">aged five years and older who are </w:t>
      </w:r>
      <w:r w:rsidRPr="06A9FC78">
        <w:rPr>
          <w:color w:val="000000" w:themeColor="text1"/>
        </w:rPr>
        <w:t>recommended for vaccination</w:t>
      </w:r>
      <w:r w:rsidR="00036362">
        <w:rPr>
          <w:rFonts w:cs="Arial"/>
        </w:rPr>
        <w:t>. This aligns with</w:t>
      </w:r>
      <w:r w:rsidRPr="06A9FC78">
        <w:rPr>
          <w:rFonts w:cs="Arial"/>
        </w:rPr>
        <w:t xml:space="preserve"> the </w:t>
      </w:r>
      <w:r>
        <w:t xml:space="preserve">minimum age group that is within </w:t>
      </w:r>
      <w:r w:rsidR="00126DA9">
        <w:t>pharmacist immunisers’</w:t>
      </w:r>
      <w:r>
        <w:t xml:space="preserve"> current scope of practice.</w:t>
      </w:r>
    </w:p>
    <w:p w14:paraId="1692C288" w14:textId="0A2707DA" w:rsidR="00C956BC" w:rsidRPr="00C956BC" w:rsidRDefault="00C956BC" w:rsidP="00C956BC">
      <w:pPr>
        <w:pStyle w:val="Heading1"/>
      </w:pPr>
      <w:r w:rsidRPr="00C956BC">
        <w:t>Training</w:t>
      </w:r>
      <w:r w:rsidR="00656616">
        <w:t xml:space="preserve"> requirements</w:t>
      </w:r>
    </w:p>
    <w:p w14:paraId="4198A667" w14:textId="19D01D8A" w:rsidR="00205877" w:rsidRPr="00C016BA" w:rsidRDefault="00C956BC" w:rsidP="00205877">
      <w:pPr>
        <w:pStyle w:val="Body"/>
        <w:rPr>
          <w:rFonts w:cs="Arial"/>
        </w:rPr>
      </w:pPr>
      <w:r>
        <w:t>Nurse and pharmacist</w:t>
      </w:r>
      <w:r w:rsidR="00205877">
        <w:t xml:space="preserve"> immunisers who are administering the JE vaccine to eligible individuals in Victoria must first complete the Japanese encephalitis eLearning module that has been approved by the Deputy Chief </w:t>
      </w:r>
      <w:r w:rsidR="00205877">
        <w:lastRenderedPageBreak/>
        <w:t xml:space="preserve">Health Officer – Communicable Disease. The module is currently being finalised and is expected to be made available at the end of May 2022. </w:t>
      </w:r>
      <w:r w:rsidR="005457E0">
        <w:t>Nurse</w:t>
      </w:r>
      <w:r w:rsidR="00205877">
        <w:t xml:space="preserve"> immunisers will be able to access the module free from:  </w:t>
      </w:r>
      <w:hyperlink r:id="rId18">
        <w:r w:rsidR="00205877" w:rsidRPr="3BF026AB">
          <w:rPr>
            <w:rStyle w:val="Hyperlink"/>
          </w:rPr>
          <w:t>https://www2.health.vic.gov.au/public-health/immunisation/immunisers-in-victoria/pharmacist-immunisers/pharmacist-immuniser-study-programs</w:t>
        </w:r>
      </w:hyperlink>
      <w:r w:rsidR="00205877">
        <w:t>. </w:t>
      </w:r>
    </w:p>
    <w:p w14:paraId="41F8804C" w14:textId="0A107BD6" w:rsidR="00205877" w:rsidRPr="002A22A9" w:rsidRDefault="00581CA4" w:rsidP="00205877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A</w:t>
      </w:r>
      <w:r w:rsidR="00205877">
        <w:rPr>
          <w:rFonts w:cs="Arial"/>
          <w:szCs w:val="21"/>
        </w:rPr>
        <w:t xml:space="preserve">n information sheet </w:t>
      </w:r>
      <w:r>
        <w:rPr>
          <w:rFonts w:cs="Arial"/>
          <w:szCs w:val="21"/>
        </w:rPr>
        <w:t xml:space="preserve">has been developed </w:t>
      </w:r>
      <w:r w:rsidR="00205877">
        <w:rPr>
          <w:rFonts w:cs="Arial"/>
          <w:szCs w:val="21"/>
        </w:rPr>
        <w:t>for JE vaccine providers</w:t>
      </w:r>
      <w:r>
        <w:rPr>
          <w:rFonts w:cs="Arial"/>
          <w:szCs w:val="21"/>
        </w:rPr>
        <w:t xml:space="preserve"> and is available at</w:t>
      </w:r>
      <w:r w:rsidR="00205877">
        <w:rPr>
          <w:rFonts w:cs="Arial"/>
          <w:szCs w:val="21"/>
        </w:rPr>
        <w:t xml:space="preserve">: </w:t>
      </w:r>
      <w:hyperlink r:id="rId19" w:history="1">
        <w:r w:rsidR="00205877" w:rsidRPr="00D73A6F">
          <w:rPr>
            <w:rStyle w:val="Hyperlink"/>
            <w:rFonts w:cs="Arial"/>
            <w:szCs w:val="21"/>
          </w:rPr>
          <w:t>https://www.health.vic.gov.au/sites/default/files/2022-04/Japanese-Encephalitis-Serology-Vaccine-Information-for-Immunisation-Providers-V3-4-pdf.pdf</w:t>
        </w:r>
      </w:hyperlink>
      <w:r w:rsidR="00205877">
        <w:rPr>
          <w:rFonts w:cs="Arial"/>
          <w:szCs w:val="21"/>
        </w:rPr>
        <w:t xml:space="preserve">  </w:t>
      </w:r>
    </w:p>
    <w:p w14:paraId="5EF2C3B8" w14:textId="77777777" w:rsidR="00581CA4" w:rsidRDefault="00581CA4" w:rsidP="00581CA4">
      <w:pPr>
        <w:pStyle w:val="Heading1"/>
      </w:pPr>
      <w:r w:rsidRPr="00B2629D">
        <w:t>More information</w:t>
      </w:r>
    </w:p>
    <w:p w14:paraId="224B470F" w14:textId="77777777" w:rsidR="00581CA4" w:rsidRPr="005145D2" w:rsidRDefault="00581CA4" w:rsidP="00581CA4">
      <w:pPr>
        <w:pStyle w:val="Heading3"/>
        <w:rPr>
          <w:rFonts w:cs="Arial"/>
          <w:sz w:val="28"/>
          <w:szCs w:val="28"/>
        </w:rPr>
      </w:pPr>
      <w:r w:rsidRPr="005145D2">
        <w:rPr>
          <w:rFonts w:cs="Arial"/>
          <w:sz w:val="28"/>
          <w:szCs w:val="28"/>
        </w:rPr>
        <w:t>Australian Immunisation Handbook</w:t>
      </w:r>
    </w:p>
    <w:p w14:paraId="3CF1BC6D" w14:textId="4FF510CE" w:rsidR="00581CA4" w:rsidRPr="0069401E" w:rsidRDefault="00581CA4" w:rsidP="3BF026AB">
      <w:pPr>
        <w:pStyle w:val="DHHSbody"/>
        <w:rPr>
          <w:rFonts w:cs="Arial"/>
          <w:sz w:val="21"/>
          <w:szCs w:val="21"/>
        </w:rPr>
      </w:pPr>
      <w:r w:rsidRPr="3BF026AB">
        <w:rPr>
          <w:rFonts w:cs="Arial"/>
          <w:sz w:val="21"/>
          <w:szCs w:val="21"/>
        </w:rPr>
        <w:t xml:space="preserve">The </w:t>
      </w:r>
      <w:hyperlink r:id="rId20" w:history="1">
        <w:r w:rsidRPr="3BF026AB">
          <w:rPr>
            <w:rStyle w:val="Hyperlink"/>
            <w:rFonts w:cs="Arial"/>
            <w:sz w:val="21"/>
            <w:szCs w:val="21"/>
          </w:rPr>
          <w:t>Australian Immunisation Handbook</w:t>
        </w:r>
      </w:hyperlink>
      <w:r w:rsidRPr="3BF026AB">
        <w:rPr>
          <w:rStyle w:val="FootnoteReference"/>
          <w:rFonts w:cs="Arial"/>
          <w:sz w:val="21"/>
          <w:szCs w:val="21"/>
        </w:rPr>
        <w:footnoteReference w:id="2"/>
      </w:r>
      <w:r w:rsidRPr="3BF026AB">
        <w:rPr>
          <w:rStyle w:val="Hyperlink"/>
          <w:rFonts w:cs="Arial"/>
          <w:sz w:val="21"/>
          <w:szCs w:val="21"/>
        </w:rPr>
        <w:t xml:space="preserve"> </w:t>
      </w:r>
      <w:r w:rsidRPr="3BF026AB">
        <w:rPr>
          <w:rFonts w:cs="Arial"/>
          <w:sz w:val="21"/>
          <w:szCs w:val="21"/>
        </w:rPr>
        <w:t xml:space="preserve">is available on the Commonwealth’s Department of Health website and provides a single, up-to-date clinical reference guide for health care providers administering vaccines in Australia. </w:t>
      </w:r>
    </w:p>
    <w:p w14:paraId="20D6815C" w14:textId="77777777" w:rsidR="00581CA4" w:rsidRPr="005145D2" w:rsidRDefault="00581CA4" w:rsidP="00581CA4">
      <w:pPr>
        <w:pStyle w:val="Heading3"/>
        <w:rPr>
          <w:rFonts w:cs="Arial"/>
          <w:sz w:val="28"/>
          <w:szCs w:val="28"/>
        </w:rPr>
      </w:pPr>
      <w:r w:rsidRPr="005145D2">
        <w:rPr>
          <w:rFonts w:cs="Arial"/>
          <w:sz w:val="28"/>
          <w:szCs w:val="28"/>
        </w:rPr>
        <w:t xml:space="preserve">Victorian Government Department of Health </w:t>
      </w:r>
    </w:p>
    <w:p w14:paraId="71174B1E" w14:textId="709CC467" w:rsidR="00200176" w:rsidRDefault="00581CA4" w:rsidP="3BF026AB">
      <w:pPr>
        <w:pStyle w:val="DHHSaccessibilitypara"/>
        <w:rPr>
          <w:sz w:val="21"/>
          <w:szCs w:val="21"/>
        </w:rPr>
      </w:pPr>
      <w:r w:rsidRPr="3BF026AB">
        <w:rPr>
          <w:rFonts w:cs="Arial"/>
          <w:sz w:val="21"/>
          <w:szCs w:val="21"/>
        </w:rPr>
        <w:t xml:space="preserve">If you have any queries about this matter please email the Immunisation Unit </w:t>
      </w:r>
      <w:hyperlink r:id="rId21">
        <w:r w:rsidRPr="3BF026AB">
          <w:rPr>
            <w:rStyle w:val="Hyperlink"/>
            <w:rFonts w:cs="Arial"/>
            <w:sz w:val="21"/>
            <w:szCs w:val="21"/>
            <w:lang w:val="en-US"/>
          </w:rPr>
          <w:t>Immunisation@health.vic.gov.au</w:t>
        </w:r>
      </w:hyperlink>
    </w:p>
    <w:p w14:paraId="49279C47" w14:textId="77777777" w:rsidR="00581CA4" w:rsidRPr="00581CA4" w:rsidRDefault="00581CA4" w:rsidP="00581CA4">
      <w:pPr>
        <w:pStyle w:val="DHHSaccessibilitypara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0828BD0" w14:textId="77777777" w:rsidTr="06A9FC78">
        <w:tc>
          <w:tcPr>
            <w:tcW w:w="10194" w:type="dxa"/>
          </w:tcPr>
          <w:p w14:paraId="3777F228" w14:textId="3D4D5EE3" w:rsidR="00F6281A" w:rsidRPr="0055119B" w:rsidRDefault="236A0429" w:rsidP="00F6281A">
            <w:pPr>
              <w:pStyle w:val="Accessibilitypara"/>
            </w:pPr>
            <w:bookmarkStart w:id="1" w:name="_Hlk37240926"/>
            <w:r>
              <w:t xml:space="preserve">To receive this document in another format, email the Immunisation Unit </w:t>
            </w:r>
            <w:hyperlink r:id="rId22">
              <w:r w:rsidRPr="06A9FC78">
                <w:rPr>
                  <w:rStyle w:val="Hyperlink"/>
                </w:rPr>
                <w:t>immunisation@health.vic.gov.au</w:t>
              </w:r>
            </w:hyperlink>
            <w:r>
              <w:t xml:space="preserve"> </w:t>
            </w:r>
          </w:p>
          <w:p w14:paraId="0F91C1A0" w14:textId="77777777" w:rsidR="00F6281A" w:rsidRPr="0055119B" w:rsidRDefault="00F6281A" w:rsidP="00F6281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5BDC97A" w14:textId="77777777" w:rsidR="00F6281A" w:rsidRPr="0055119B" w:rsidRDefault="00F6281A" w:rsidP="00F6281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Pr="00F6281A">
              <w:t>May 2022.</w:t>
            </w:r>
          </w:p>
          <w:p w14:paraId="3CE7298F" w14:textId="65341503" w:rsidR="00F6281A" w:rsidRPr="0055119B" w:rsidRDefault="00F6281A" w:rsidP="00F6281A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F16B68" w:rsidRPr="00F16B68">
                <w:rPr>
                  <w:rStyle w:val="Hyperlink"/>
                </w:rPr>
                <w:t>Nurse immunisers</w:t>
              </w:r>
            </w:hyperlink>
            <w:r w:rsidR="00F16B68" w:rsidRPr="00F16B68">
              <w:t xml:space="preserve"> </w:t>
            </w:r>
            <w:r w:rsidRPr="0055119B">
              <w:t>&lt;</w:t>
            </w:r>
            <w:r w:rsidRPr="00F6281A">
              <w:rPr>
                <w:color w:val="004C97"/>
              </w:rPr>
              <w:t>https://www.health.vic.gov.au/immunisation/nurse-immunisers</w:t>
            </w:r>
            <w:r w:rsidRPr="0055119B">
              <w:t>&gt;</w:t>
            </w:r>
          </w:p>
          <w:p w14:paraId="24CDA6BE" w14:textId="61E55EEF" w:rsidR="0055119B" w:rsidRDefault="0055119B" w:rsidP="00E33237">
            <w:pPr>
              <w:pStyle w:val="Imprint"/>
            </w:pPr>
          </w:p>
        </w:tc>
      </w:tr>
      <w:bookmarkEnd w:id="1"/>
    </w:tbl>
    <w:p w14:paraId="2B3A544D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FECE" w14:textId="77777777" w:rsidR="00CF7DBA" w:rsidRDefault="00CF7DBA">
      <w:r>
        <w:separator/>
      </w:r>
    </w:p>
  </w:endnote>
  <w:endnote w:type="continuationSeparator" w:id="0">
    <w:p w14:paraId="049F957B" w14:textId="77777777" w:rsidR="00CF7DBA" w:rsidRDefault="00CF7DBA">
      <w:r>
        <w:continuationSeparator/>
      </w:r>
    </w:p>
  </w:endnote>
  <w:endnote w:type="continuationNotice" w:id="1">
    <w:p w14:paraId="33143E0C" w14:textId="77777777" w:rsidR="00CF7DBA" w:rsidRDefault="00CF7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087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8E6C2F" wp14:editId="33D90C3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B72660" wp14:editId="1547FCC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43E3B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7266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43E3B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F5F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5B93836" wp14:editId="2DAE21E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2A7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9383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912A7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AD7D" w14:textId="4140A84D" w:rsidR="00373890" w:rsidRPr="00F65AA9" w:rsidRDefault="00F6281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8855781" wp14:editId="076577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8c34165873d7c347e725e4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9EFB7" w14:textId="063D068F" w:rsidR="00F6281A" w:rsidRPr="00F6281A" w:rsidRDefault="00F6281A" w:rsidP="00F6281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281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55781" id="_x0000_t202" coordsize="21600,21600" o:spt="202" path="m,l,21600r21600,l21600,xe">
              <v:stroke joinstyle="miter"/>
              <v:path gradientshapeok="t" o:connecttype="rect"/>
            </v:shapetype>
            <v:shape id="MSIPCM58c34165873d7c347e725e4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2+bsD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3BA9EFB7" w14:textId="063D068F" w:rsidR="00F6281A" w:rsidRPr="00F6281A" w:rsidRDefault="00F6281A" w:rsidP="00F6281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6281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C572377" wp14:editId="05F8347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D59A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7237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D8D59A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5FD0" w14:textId="77777777" w:rsidR="00CF7DBA" w:rsidRDefault="00CF7DBA" w:rsidP="002862F1">
      <w:pPr>
        <w:spacing w:before="120"/>
      </w:pPr>
      <w:r>
        <w:separator/>
      </w:r>
    </w:p>
  </w:footnote>
  <w:footnote w:type="continuationSeparator" w:id="0">
    <w:p w14:paraId="78367224" w14:textId="77777777" w:rsidR="00CF7DBA" w:rsidRDefault="00CF7DBA">
      <w:r>
        <w:continuationSeparator/>
      </w:r>
    </w:p>
  </w:footnote>
  <w:footnote w:type="continuationNotice" w:id="1">
    <w:p w14:paraId="4BD96F7E" w14:textId="77777777" w:rsidR="00CF7DBA" w:rsidRDefault="00CF7DBA">
      <w:pPr>
        <w:spacing w:after="0" w:line="240" w:lineRule="auto"/>
      </w:pPr>
    </w:p>
  </w:footnote>
  <w:footnote w:id="2">
    <w:p w14:paraId="47A7D52C" w14:textId="3E60CFB2" w:rsidR="00581CA4" w:rsidRDefault="00581CA4" w:rsidP="00581CA4">
      <w:pPr>
        <w:pStyle w:val="FootnoteText"/>
      </w:pPr>
      <w:r>
        <w:rPr>
          <w:rStyle w:val="FootnoteReference"/>
        </w:rPr>
        <w:footnoteRef/>
      </w:r>
      <w:r>
        <w:t xml:space="preserve"> Available at: </w:t>
      </w:r>
      <w:hyperlink r:id="rId1" w:history="1">
        <w:r w:rsidRPr="00975AB2">
          <w:rPr>
            <w:rStyle w:val="Hyperlink"/>
          </w:rPr>
          <w:t>https://immunisationhandbook.health.gov.au/vaccination-procedures/preparing-for-vaccination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65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6362"/>
    <w:rsid w:val="00037366"/>
    <w:rsid w:val="00041BF0"/>
    <w:rsid w:val="00042A4D"/>
    <w:rsid w:val="00042C8A"/>
    <w:rsid w:val="0004536B"/>
    <w:rsid w:val="00046B68"/>
    <w:rsid w:val="0004750D"/>
    <w:rsid w:val="000527DD"/>
    <w:rsid w:val="000578B2"/>
    <w:rsid w:val="000578FF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FB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DA9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587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7F13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622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70E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19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57E0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1CA4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49FA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6616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12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D01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5AA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393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40D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BC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CF7DBA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B68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81A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5AB3"/>
    <w:rsid w:val="00FF2A4E"/>
    <w:rsid w:val="00FF2FCE"/>
    <w:rsid w:val="00FF4DE4"/>
    <w:rsid w:val="00FF4F7D"/>
    <w:rsid w:val="00FF54DF"/>
    <w:rsid w:val="00FF6D9D"/>
    <w:rsid w:val="00FF7DD5"/>
    <w:rsid w:val="05C2A29A"/>
    <w:rsid w:val="06A9FC78"/>
    <w:rsid w:val="0AAE2427"/>
    <w:rsid w:val="0C4A8C00"/>
    <w:rsid w:val="1B918DF8"/>
    <w:rsid w:val="1BE404BA"/>
    <w:rsid w:val="236A0429"/>
    <w:rsid w:val="38CE2176"/>
    <w:rsid w:val="3B16A059"/>
    <w:rsid w:val="3BF026AB"/>
    <w:rsid w:val="3D086222"/>
    <w:rsid w:val="4773ABF9"/>
    <w:rsid w:val="510BF397"/>
    <w:rsid w:val="6422928E"/>
    <w:rsid w:val="79E4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9A1F2"/>
  <w15:docId w15:val="{797B9CF3-5CAD-4112-939F-DFDB6BB3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205877"/>
  </w:style>
  <w:style w:type="character" w:styleId="Mention">
    <w:name w:val="Mention"/>
    <w:basedOn w:val="DefaultParagraphFont"/>
    <w:uiPriority w:val="99"/>
    <w:unhideWhenUsed/>
    <w:rsid w:val="00205877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581CA4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581CA4"/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581CA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health.vic.gov.au/public-health/immunisation/immunisers-in-victoria/pharmacist-immunisers/pharmacist-immuniser-study-program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immunisation/nurse-immunisers-approved-client-group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mmunisation/nurse-immunisers-requirements-and-responsibilities" TargetMode="External"/><Relationship Id="rId20" Type="http://schemas.openxmlformats.org/officeDocument/2006/relationships/hyperlink" Target="https://betahealth.govcms.gov.au/news-and-events/news/the-digital-australian-immunisation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health-professionals-japanese-encephalitis-in-victoria" TargetMode="External"/><Relationship Id="rId23" Type="http://schemas.openxmlformats.org/officeDocument/2006/relationships/hyperlink" Target="https://www.health.vic.gov.au/immunisation/nurse-immunise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sites/default/files/2022-04/Japanese-Encephalitis-Serology-Vaccine-Information-for-Immunisation-Providers-V3-4-pdf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immunisation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mmunisationhandbook.health.gov.au/vaccination-procedures/preparing-for-vaccin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3" ma:contentTypeDescription="Create a new document." ma:contentTypeScope="" ma:versionID="ac26e761dd4aec0c2fb89405ee1d5aab">
  <xsd:schema xmlns:xsd="http://www.w3.org/2001/XMLSchema" xmlns:xs="http://www.w3.org/2001/XMLSchema" xmlns:p="http://schemas.microsoft.com/office/2006/metadata/properties" xmlns:ns2="56f13c3b-1a5e-4b20-8813-0ef8710fa369" xmlns:ns3="bef801f1-2872-443b-a104-0f84f9fd0895" targetNamespace="http://schemas.microsoft.com/office/2006/metadata/properties" ma:root="true" ma:fieldsID="201fdead11653fbb037817d289b3de71" ns2:_="" ns3:_="">
    <xsd:import namespace="56f13c3b-1a5e-4b20-8813-0ef8710fa369"/>
    <xsd:import namespace="bef801f1-2872-443b-a104-0f84f9fd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C0566-8D34-4648-916D-105C12E0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4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4753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Immuniser approval to administer the Japanese encephalitis vaccine in Victoria – Communique</dc:title>
  <dc:subject/>
  <cp:keywords>Nurse Immuniser approval, Communique</cp:keywords>
  <dc:description/>
  <cp:revision>12</cp:revision>
  <cp:lastPrinted>2020-03-30T03:28:00Z</cp:lastPrinted>
  <dcterms:created xsi:type="dcterms:W3CDTF">2022-05-18T07:42:00Z</dcterms:created>
  <dcterms:modified xsi:type="dcterms:W3CDTF">2022-05-19T04:49:00Z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2022-05-19T04:49:37Z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38fea2ed-5608-4328-bfc8-a0532f38d023</vt:lpwstr>
  </property>
  <property fmtid="{D5CDD505-2E9C-101B-9397-08002B2CF9AE}" pid="11" name="MSIP_Label_43e64453-338c-4f93-8a4d-0039a0a41f2a_ContentBits">
    <vt:lpwstr>2</vt:lpwstr>
  </property>
</Properties>
</file>