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345D2E" w:rsidRDefault="0074696E" w:rsidP="00EC40D5">
      <w:pPr>
        <w:pStyle w:val="Sectionbreakfirstpage"/>
        <w:rPr>
          <w:rFonts w:ascii="Myanmar Text" w:hAnsi="Myanmar Text" w:cs="Myanmar Text"/>
          <w:szCs w:val="12"/>
          <w:cs/>
          <w:lang w:bidi="my-MM"/>
        </w:rPr>
      </w:pPr>
    </w:p>
    <w:p w14:paraId="04C46F77" w14:textId="6A7185EE" w:rsidR="00A62D44" w:rsidRPr="00345D2E" w:rsidRDefault="00BC63D9" w:rsidP="00EC40D5">
      <w:pPr>
        <w:pStyle w:val="Sectionbreakfirstpage"/>
        <w:rPr>
          <w:rFonts w:ascii="Myanmar Text" w:hAnsi="Myanmar Text" w:cs="Myanmar Text"/>
          <w:cs/>
          <w:lang w:bidi="my-MM"/>
        </w:rPr>
        <w:sectPr w:rsidR="00A62D44" w:rsidRPr="00345D2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345D2E">
        <w:rPr>
          <w:rFonts w:ascii="Myanmar Text" w:hAnsi="Myanmar Text" w:cs="Myanmar Text"/>
          <w:lang w:val="en-AU" w:eastAsia="zh-TW"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345D2E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03ECF16" w:rsidR="003B5733" w:rsidRPr="00345D2E" w:rsidRDefault="00A17A42" w:rsidP="003B5733">
            <w:pPr>
              <w:pStyle w:val="Documenttitle"/>
              <w:rPr>
                <w:rFonts w:ascii="Myanmar Text" w:hAnsi="Myanmar Text" w:cs="Myanmar Text"/>
                <w:bCs/>
                <w:szCs w:val="48"/>
                <w:cs/>
                <w:lang w:bidi="my-MM"/>
              </w:rPr>
            </w:pPr>
            <w:r w:rsidRPr="00345D2E">
              <w:rPr>
                <w:rFonts w:ascii="Myanmar Text" w:hAnsi="Myanmar Text" w:cs="Myanmar Text"/>
                <w:bCs/>
                <w:szCs w:val="48"/>
                <w:cs/>
                <w:lang w:bidi="my-MM"/>
              </w:rPr>
              <w:t>မွေး</w:t>
            </w:r>
            <w:bookmarkStart w:id="0" w:name="_GoBack"/>
            <w:bookmarkEnd w:id="0"/>
            <w:r w:rsidRPr="00345D2E">
              <w:rPr>
                <w:rFonts w:ascii="Myanmar Text" w:hAnsi="Myanmar Text" w:cs="Myanmar Text"/>
                <w:bCs/>
                <w:szCs w:val="48"/>
                <w:cs/>
                <w:lang w:bidi="my-MM"/>
              </w:rPr>
              <w:t>ကင်းစအရွယ်တွင် အသည်းရောင်အသားဝါ ဘီပိုး ကာကွယ်ဆေးထိုးခြင်း</w:t>
            </w:r>
          </w:p>
        </w:tc>
      </w:tr>
      <w:tr w:rsidR="003B5733" w:rsidRPr="00345D2E" w14:paraId="6EE26A56" w14:textId="77777777" w:rsidTr="00B07FF7">
        <w:tc>
          <w:tcPr>
            <w:tcW w:w="10348" w:type="dxa"/>
          </w:tcPr>
          <w:p w14:paraId="76A68FAA" w14:textId="4AB30941" w:rsidR="003B5733" w:rsidRPr="00345D2E" w:rsidRDefault="00A17A42" w:rsidP="00225376">
            <w:pPr>
              <w:pStyle w:val="Documentsubtitle"/>
              <w:rPr>
                <w:rFonts w:ascii="Myanmar Text" w:hAnsi="Myanmar Text" w:cs="Myanmar Text"/>
                <w:szCs w:val="32"/>
                <w:cs/>
                <w:lang w:bidi="my-MM"/>
              </w:rPr>
            </w:pPr>
            <w:r w:rsidRPr="00345D2E">
              <w:rPr>
                <w:rFonts w:ascii="Myanmar Text" w:hAnsi="Myanmar Text" w:cs="Myanmar Text"/>
                <w:szCs w:val="32"/>
                <w:cs/>
                <w:lang w:bidi="my-MM"/>
              </w:rPr>
              <w:t>ကိုယ်ဝန်ဆောင်အမျိုးသမီးများအတွက် သိမှတ်ဖွယ်</w:t>
            </w:r>
          </w:p>
        </w:tc>
      </w:tr>
    </w:tbl>
    <w:p w14:paraId="12565F7A" w14:textId="77777777" w:rsidR="00A17A42" w:rsidRPr="00345D2E" w:rsidRDefault="00A17A42" w:rsidP="001E5058">
      <w:pPr>
        <w:pStyle w:val="Bannermarking"/>
        <w:rPr>
          <w:rFonts w:ascii="Myanmar Text" w:hAnsi="Myanmar Text" w:cs="Myanmar Text"/>
          <w:cs/>
          <w:lang w:bidi="my-MM"/>
        </w:rPr>
        <w:sectPr w:rsidR="00A17A42" w:rsidRPr="00345D2E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6624D730" w:rsidR="00C323E0" w:rsidRPr="00345D2E" w:rsidRDefault="00AE484A" w:rsidP="00C323E0">
      <w:pPr>
        <w:pStyle w:val="Introtext"/>
        <w:rPr>
          <w:rFonts w:ascii="Myanmar Text" w:hAnsi="Myanmar Text" w:cs="Myanmar Text"/>
          <w:szCs w:val="24"/>
          <w:cs/>
          <w:lang w:bidi="my-MM"/>
        </w:rPr>
      </w:pPr>
      <w:r w:rsidRPr="00345D2E">
        <w:rPr>
          <w:rFonts w:ascii="Myanmar Text" w:hAnsi="Myanmar Text" w:cs="Myanmar Text"/>
          <w:szCs w:val="24"/>
          <w:cs/>
          <w:lang w:bidi="my-MM"/>
        </w:rPr>
        <w:t>အသည်းရောင်အသားဝါ ဘီပိုး ကာကွယ်ဆေးသည် သင်၏ရင်သွေးငယ်ကို ဘဝတစ်လျှောက်လုံးဖြစ်ပွားမည့် နာမကျန်းမှုများ၊ ပြင်းထန်သော အသည်းရောဂါနှင့် အသည်းကင်ဆာတို့မှ ကာကွယ်ပေးနိုင်ပါသည်။</w:t>
      </w:r>
    </w:p>
    <w:p w14:paraId="20459C07" w14:textId="6769556D" w:rsidR="00A17A42" w:rsidRPr="00345D2E" w:rsidRDefault="00A17A42" w:rsidP="00C323E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မိမိ၏ ရင်သွေးငယ်ကို မွေးကင်းစအချိန်တွင် အသည်းရောင်အသားဝါ ဘီပိုး ကာကွယ်ဆေးထိုးပေးရန် အဘယ်ကြောင့် လိုအပ်သနည်း။</w:t>
      </w:r>
    </w:p>
    <w:p w14:paraId="1EF9C6F8" w14:textId="24F5BAEE" w:rsidR="00A17A42" w:rsidRPr="00345D2E" w:rsidRDefault="00A17A42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မွေးဖွားပြီး ၂၄ နာရီအတွင်း ကာကွယ်ဆေးထိုးရန် ထောက်ခံအကြံပြုထားရသည့် အကြောင်းရင်းမှာ-</w:t>
      </w:r>
    </w:p>
    <w:p w14:paraId="07B4DF7C" w14:textId="6125FE67" w:rsidR="00A17A42" w:rsidRPr="00345D2E" w:rsidRDefault="00A17A42" w:rsidP="00A17A42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မိခင်မှ သူမ၏ရင်သွေးငယ်သို့ ကူးစက်မှု သို့မဟုတ် ရောဂါကူးစက်ခံထားရသည့် အနီးကပ်ထိတွေ့သူတစ်ဦးထံမှ ကူးစက်မှုကို ကာကွယ်ရန်</w:t>
      </w:r>
    </w:p>
    <w:p w14:paraId="49490881" w14:textId="0BEA9FA1" w:rsidR="00A17A42" w:rsidRPr="00345D2E" w:rsidRDefault="00A17A42" w:rsidP="00A17A42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သင်၏ရင်သွေးငယ် နာတာရှည် အသည်းရောင်အသားဝါ ဘီရောဂါ ဖြစ်ပွားနိုင်ခြေကို လျှော့ချရန်။</w:t>
      </w:r>
    </w:p>
    <w:p w14:paraId="311A5CC1" w14:textId="4591588A" w:rsidR="00183652" w:rsidRPr="00345D2E" w:rsidRDefault="00A17A42" w:rsidP="00183652">
      <w:pPr>
        <w:pStyle w:val="Bodyafterbullets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မွေးဖွားပြီးနောက် ပထမဆုံး ၇ ရက်အတွင်းတွင်လည်း ကာကွယ်ဆေးကို ထိုးနှံနိုင်ပါသည်။ ရေရှည်ကာကွယ်မှုပေးနိုင်ရန်အတွက် နို့စို့ကလေးများအား ကာကွယ်ဆေးထိုးနှံမှု အချိန်ဇယား၏ တစ်စိတ်တစ်ပိုင်းအနေဖြင့် ထပ်ဆောင်းကာကွယ်ဆေးများကို ထိုးနှံပါသည်။ </w:t>
      </w:r>
    </w:p>
    <w:p w14:paraId="2A4AA4CC" w14:textId="4F4F918A" w:rsidR="00A17A42" w:rsidRPr="00345D2E" w:rsidRDefault="00A17A42" w:rsidP="00183652">
      <w:pPr>
        <w:pStyle w:val="Bodyafterbullets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နိုင်ငံလုံးဆိုင်ရာ ကာကွယ်ဆေးထိုးနှံမှု အစီအစဉ်အရ ကာကွယ်ဆေးမှာ အခမဲ့ဖြစ်ပါသည်။ </w:t>
      </w:r>
    </w:p>
    <w:p w14:paraId="0CA0EA99" w14:textId="12F0296F" w:rsidR="00A17A42" w:rsidRPr="00345D2E" w:rsidRDefault="00A17A42" w:rsidP="00C323E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အသည်းရောင်အသားဝါ ဘီပိုး ကာကွယ်ဆေးမှာ ဘေးကင်းပါသလား။</w:t>
      </w:r>
    </w:p>
    <w:p w14:paraId="0472A562" w14:textId="1C9289C3" w:rsidR="00F708ED" w:rsidRPr="00345D2E" w:rsidRDefault="00A17A42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b/>
          <w:bCs/>
          <w:szCs w:val="21"/>
          <w:cs/>
          <w:lang w:bidi="my-MM"/>
        </w:rPr>
        <w:t>ဟုတ်ပါသည်။</w:t>
      </w:r>
      <w:r w:rsidRPr="00345D2E">
        <w:rPr>
          <w:rFonts w:ascii="Myanmar Text" w:hAnsi="Myanmar Text" w:cs="Myanmar Text"/>
          <w:szCs w:val="21"/>
          <w:cs/>
          <w:lang w:bidi="my-MM"/>
        </w:rPr>
        <w:t xml:space="preserve"> အသည်းရောင်အသားဝါ ဘီပိုး ကာကွယ်ဆေးမှာ မွေးကင်းစကလေးများအတွက် ဘေးကင်းပါသည်။ </w:t>
      </w:r>
    </w:p>
    <w:p w14:paraId="1454A3CF" w14:textId="1C68AB99" w:rsidR="00A17A42" w:rsidRPr="00345D2E" w:rsidRDefault="00512512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Victoria ရှိ မွေးကင်းစကလေးငယ်များ၏ ၉၀ ရာခိုင်နှုန်းကျော်မှာ အသည်းရောင်အသားဝါ ဘီပိုး ကာကွယ်ဆေးကို ထိုးနှံကြပါသည်။</w:t>
      </w:r>
    </w:p>
    <w:p w14:paraId="0E1D06D5" w14:textId="45E8FCD9" w:rsidR="00A17A42" w:rsidRPr="00345D2E" w:rsidRDefault="000F3451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မိခင်နို့တိုက်ကျွေးခြင်းကို မထိခိုက်စေသလို ဆေးထိုးသည့်နေရာတွင် နီရဲခြင်းနှင့် ရောင်ရမ်းခြင်းကဲ့သို့သော ဘေးထွက်ဆိုးကျိုးများမှာလည်း အပျော့စားသာဖြစ်ပါသည်။</w:t>
      </w:r>
    </w:p>
    <w:p w14:paraId="0A9BC990" w14:textId="4DEBD806" w:rsidR="00A17A42" w:rsidRPr="00345D2E" w:rsidRDefault="00A17A42" w:rsidP="00C323E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မိမိ၏ရင်သွေးငယ်မှာ လမစေ့ဘဲမွေးဖွားခဲ့ခြင်း ဆိုလျှင်ရော။</w:t>
      </w:r>
    </w:p>
    <w:p w14:paraId="159044EC" w14:textId="4F5EFD3A" w:rsidR="00A17A42" w:rsidRPr="00345D2E" w:rsidRDefault="00A17A42" w:rsidP="00642164">
      <w:pPr>
        <w:pStyle w:val="Body"/>
        <w:rPr>
          <w:rFonts w:ascii="Myanmar Text" w:hAnsi="Myanmar Text" w:cs="Myanmar Text"/>
          <w:color w:val="000000" w:themeColor="text1"/>
          <w:sz w:val="24"/>
          <w:szCs w:val="24"/>
          <w:cs/>
          <w:lang w:bidi="my-MM"/>
        </w:rPr>
      </w:pPr>
      <w:r w:rsidRPr="00345D2E">
        <w:rPr>
          <w:rFonts w:ascii="Myanmar Text" w:hAnsi="Myanmar Text" w:cs="Myanmar Text"/>
          <w:color w:val="000000" w:themeColor="text1"/>
          <w:szCs w:val="21"/>
          <w:cs/>
          <w:lang w:bidi="my-MM"/>
        </w:rPr>
        <w:t>လမစေ့ဘဲ (ကိုယ်ဝန်ဆောင်ကာလ ၃၂ ပတ်အောက်) မွေးဖွားခဲ့သော သို့မဟုတ် မွေးဖွားစဉ် ကိုယ်အလေးချိန်နည်းသော (ဂရမ် ၂၀၀၀ အောက်) ကလေးငယ်များကို ရေရှည်ကာကွယ်မှုပေးနိုင်ရန်အတွက် အသက် ၁၂ လအရွယ်တွင် ကာကွယ်ဆေးတစ်ကြိမ် ထပ်ဆောင်းထိုးနှံရန် အကြံပြုထားပါသည်။</w:t>
      </w:r>
    </w:p>
    <w:p w14:paraId="66BDD7C1" w14:textId="02DBB0DD" w:rsidR="00A17A42" w:rsidRPr="00345D2E" w:rsidRDefault="00A17A42" w:rsidP="00C323E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အသည်းရောင်အသားဝါ ဘီပိုး ဆိုသည်မှာ အဘယ်နည်း။</w:t>
      </w:r>
    </w:p>
    <w:p w14:paraId="65B4631F" w14:textId="16AADA9D" w:rsidR="00845899" w:rsidRPr="00345D2E" w:rsidRDefault="00A17A42" w:rsidP="00845899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အသည်းရောင်အသားဝါ ဘီပိုးမှာ အသည်းကိုထိခိုက်စေသည့် အလွန်ကူးစက်လွယ်သော ဗိုင်းရပ်စ်တစ်မျိုးဖြစ်ပါသည်။ အချို့သော အရွယ်ရောက်ပြီးသူများသည် ရောဂါပိုးကူးစက်မှုကို တွန်းလှန်ပြီး ပြန်လည်သက်သာပျောက်ကင်းကြသော်လည်း မွေးကင်းစကလေးများနှင့် ကလေးငယ်များအတွက်မှာမူ နာတာရှည် (ဘဝတစ်လျှောက်လုံးခံစားရမည့်) ရောဂါတစ်ခု ဖြစ်လာနိုင်ပြီး အသည်းရောဂါနှင့် အသည်းကင်ဆာတို့ကိုလည်း ဖြစ်စေနိုင်ပါသည်။ </w:t>
      </w:r>
    </w:p>
    <w:p w14:paraId="59ECCACF" w14:textId="43312D08" w:rsidR="00845899" w:rsidRPr="00345D2E" w:rsidRDefault="00845899" w:rsidP="00845899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အသည်းရောင်အသားဝါ ဘီရောဂါ၏ လက္ခဏာများတွင် ပါဝင်သည်မှာ- </w:t>
      </w:r>
    </w:p>
    <w:p w14:paraId="21E1DD88" w14:textId="284B7D46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ဖျားနာခြင်း </w:t>
      </w:r>
    </w:p>
    <w:p w14:paraId="70FC6572" w14:textId="0B1E07D6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မောပန်းနွမ်းနယ်ခြင်း </w:t>
      </w:r>
    </w:p>
    <w:p w14:paraId="1DCCCBB7" w14:textId="1FFBC56F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အစားစားချင်စိတ် ပျောက်ဆုံးခြင်း</w:t>
      </w:r>
    </w:p>
    <w:p w14:paraId="14231B7A" w14:textId="767884F9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မအီမသာဖြစ်ခြင်း</w:t>
      </w:r>
    </w:p>
    <w:p w14:paraId="6CB48C7C" w14:textId="4A13FB2D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အန်ခြင်း </w:t>
      </w:r>
    </w:p>
    <w:p w14:paraId="657E5899" w14:textId="6FBB88F2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အသားနှင့် မျက်လုံးများ ဝါခြင်း </w:t>
      </w:r>
    </w:p>
    <w:p w14:paraId="265B1616" w14:textId="6E844314" w:rsidR="00C323E0" w:rsidRPr="00345D2E" w:rsidRDefault="00C323E0" w:rsidP="00C323E0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ကြွက်သားနာကျင်ခြင်း သို့မဟုတ် အဆစ်ရောင်ခြင်း</w:t>
      </w:r>
    </w:p>
    <w:p w14:paraId="1C0AF16C" w14:textId="31D53F5E" w:rsidR="00A17A42" w:rsidRPr="00345D2E" w:rsidRDefault="00845899" w:rsidP="00EC1FB6">
      <w:pPr>
        <w:pStyle w:val="Bodyafterbullets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အသက် ၅ နှစ်အောက် ကလေးများတွင် ရောဂါလက္ခဏာပြလေ့မရှိပါ။ </w:t>
      </w:r>
    </w:p>
    <w:p w14:paraId="302F79B1" w14:textId="4DF8C664" w:rsidR="00A17A42" w:rsidRPr="00345D2E" w:rsidRDefault="00A17A42" w:rsidP="004C4DC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အသည်းရောင် အသားဝါ ဘီ ဗိုင်းရပ်စ်က မည်သို့ကူးစက်ပျံ့နှံ့သနည်း။</w:t>
      </w:r>
    </w:p>
    <w:p w14:paraId="794E4197" w14:textId="254DA3CB" w:rsidR="00F57409" w:rsidRPr="00345D2E" w:rsidRDefault="00A17A42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အသည်းရောင် အသားဝါ ဘီ ဗိုင်းရပ်စ်မှာ အလွန်ကူးစက်လွယ်ပြီး ရောဂါကူးစက်ထားသူ၏ သွေး သို့မဟုတ် ခန္ဓာကိုယ်မှထွက်သော အရည်များနှင့် ထိတွေ့ရာမှ ကူးစက်ပါသည်။ </w:t>
      </w:r>
    </w:p>
    <w:p w14:paraId="76BCF475" w14:textId="109EDCB0" w:rsidR="00A17A42" w:rsidRPr="00345D2E" w:rsidRDefault="00A17A42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မွေးကင်းစကလေးများနှင့် ကလေးငယ်များမှာ ဤနည်းများဖြင့် အသည်းရောင် အသားဝါ ဘီ ဗိုင်းရပ်စ်ပိုး ကူးစက်ခံရနိုင်သည်- </w:t>
      </w:r>
    </w:p>
    <w:p w14:paraId="49FB2669" w14:textId="3F85DCFE" w:rsidR="00A17A42" w:rsidRPr="00345D2E" w:rsidRDefault="00A17A42" w:rsidP="00A17A42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အသည်းရောင် အသားဝါ ဘီပိုးရှိသည့် မိခင်ထံမှတစ်ဆင့် မွေးဖွားစဉ်အတွင်း</w:t>
      </w:r>
    </w:p>
    <w:p w14:paraId="42FD785D" w14:textId="35E78E2D" w:rsidR="00A17A42" w:rsidRPr="00345D2E" w:rsidRDefault="00A17A42" w:rsidP="00A17A42">
      <w:pPr>
        <w:pStyle w:val="Bullet1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အသည်းရောင် အသားဝါ ဘီပိုးရှိသည့် အနီးကပ်ထိတွေ့မှုရှိသူတစ်ဦး၏ အရေပြားပေါ်မှ သေးငယ်သော ပြတ်ရှရာများ သို့မဟုတ် ပါးစပ်တွင်းရှိ အနာများမှ ထွက်သည့် ခန္ခာကိုယ်တွင်း အရည်များမှတစ်ဆင့်</w:t>
      </w:r>
    </w:p>
    <w:p w14:paraId="2CC73421" w14:textId="657914C3" w:rsidR="00B4638E" w:rsidRPr="00345D2E" w:rsidRDefault="00B4638E" w:rsidP="00B4638E">
      <w:pPr>
        <w:pStyle w:val="Bodyafterbullets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>လူအများအပြားမှာ မိမိတွင် အသည်းရောင် အသားဝါ ဘီပိုးရှိကြောင်း မသိကြဘဲ အခြားသူများသို့ ဖြန့်ဝေမိကြပါသည်။</w:t>
      </w:r>
    </w:p>
    <w:p w14:paraId="10FF690C" w14:textId="493C1431" w:rsidR="00A17A42" w:rsidRPr="00345D2E" w:rsidRDefault="00A17A42" w:rsidP="004C4DC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ကျွန်ုပ်တွင် အသည်းရောင် အသားဝါ ဘီပိုးရှိနေပါက မည်သို့လုပ်ရမည်နည်း။</w:t>
      </w:r>
    </w:p>
    <w:p w14:paraId="5C4854A6" w14:textId="4BF61A16" w:rsidR="00011204" w:rsidRPr="00345D2E" w:rsidRDefault="00011204" w:rsidP="001E0D78">
      <w:pPr>
        <w:pStyle w:val="Body"/>
        <w:rPr>
          <w:rFonts w:ascii="Myanmar Text" w:hAnsi="Myanmar Text" w:cs="Myanmar Text"/>
          <w:sz w:val="24"/>
          <w:szCs w:val="24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သင်သည် နာတာရှည် အသည်းရောင် အသားဝါ ဘီ ရောဂါရှင်တစ်ဦး ဆိုပါက သင်၏ရင်သွေးငယ်ကို မွေးဖွားစဉ် အထူးဂရုစိုက်ပြုစုရန် လိုအပ်သည်။ အသည်းရောင် အသားဝါ ဘီပိုး ကာကွယ်ဆေးအပြင် ‘အသည်းရောင် အသားဝါ ဘီ အင်မြူနိုဂလိုဗျူလင်’ ဟုခေါ်သော အခြားဆေးတစ်မျိုးကိုလည်း အကြံပြုထားသည်။ အဆိုပါ ထိုးဆေး၂မျိုးသည် အသည်းရောင် အသားဝါ ဘီပိုးနှင့်ပတ်သက်၍ သင်</w:t>
      </w:r>
      <w:r w:rsidRPr="00345D2E">
        <w:rPr>
          <w:rFonts w:ascii="Myanmar Text" w:hAnsi="Myanmar Text" w:cs="Myanmar Text"/>
          <w:color w:val="000000" w:themeColor="text1"/>
          <w:szCs w:val="21"/>
          <w:cs/>
          <w:lang w:bidi="my-MM"/>
        </w:rPr>
        <w:t>၏</w:t>
      </w:r>
      <w:r w:rsidRPr="00345D2E">
        <w:rPr>
          <w:rFonts w:ascii="Myanmar Text" w:hAnsi="Myanmar Text" w:cs="Myanmar Text"/>
          <w:szCs w:val="21"/>
          <w:cs/>
          <w:lang w:bidi="my-MM"/>
        </w:rPr>
        <w:t xml:space="preserve"> ကလေးငယ်ကို ထပ်ဆောင်းကာကွယ်ပေးနိုင်သည်။ ဆေးနှစ်မျိုးလုံးကို မွေးဖွားပြီးနောက် ၁၂ နာရီအတွင်း ထိုးနှံသင့်သည်။ </w:t>
      </w:r>
    </w:p>
    <w:p w14:paraId="550646AC" w14:textId="46409A0F" w:rsidR="00A17A42" w:rsidRPr="00345D2E" w:rsidRDefault="00A17A42" w:rsidP="00A17A42">
      <w:pPr>
        <w:pStyle w:val="Body"/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</w:pPr>
      <w:r w:rsidRPr="00345D2E">
        <w:rPr>
          <w:rStyle w:val="Strong"/>
          <w:rFonts w:ascii="Myanmar Text" w:hAnsi="Myanmar Text" w:cs="Myanmar Text"/>
          <w:szCs w:val="21"/>
          <w:cs/>
          <w:lang w:bidi="my-MM"/>
        </w:rPr>
        <w:t xml:space="preserve">မှတ်သားရန်မှာ </w:t>
      </w:r>
      <w:r w:rsidRPr="00345D2E">
        <w:rPr>
          <w:rStyle w:val="Strong"/>
          <w:rFonts w:ascii="Myanmar Text" w:hAnsi="Myanmar Text" w:cs="Myanmar Text"/>
          <w:b w:val="0"/>
          <w:bCs w:val="0"/>
          <w:szCs w:val="21"/>
          <w:cs/>
          <w:lang w:bidi="my-MM"/>
        </w:rPr>
        <w:t xml:space="preserve">– သင်နှင့် သင့်ရင်သွေးငယ်သည် အသည်းရောင်အသားဝါရောဂါကု ဆရာဝန်တစ်ဦးထံတွင် ပုံမှန်စစ်ဆေးမှု ခံယူရန်လိုအပ်ပါမည်။ </w:t>
      </w:r>
    </w:p>
    <w:p w14:paraId="6CD227CC" w14:textId="1B7DBC95" w:rsidR="00A17A42" w:rsidRPr="00345D2E" w:rsidRDefault="00A17A42" w:rsidP="004C4DC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 xml:space="preserve">ကိုယ်ဝန်ဆောင်စဉ်အတွင်း အသည်းရောင် အသားဝါ ဘီပိုးရှိမရှိ ဆေးစစ်မှုခံယူရန် လိုအပ်ပါသလား။ </w:t>
      </w:r>
    </w:p>
    <w:p w14:paraId="554DABDA" w14:textId="0DF7BE95" w:rsidR="00A17A42" w:rsidRPr="00345D2E" w:rsidRDefault="00A17A42" w:rsidP="00A17A42">
      <w:pPr>
        <w:pStyle w:val="Body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b/>
          <w:bCs/>
          <w:szCs w:val="21"/>
          <w:cs/>
          <w:lang w:bidi="my-MM"/>
        </w:rPr>
        <w:t xml:space="preserve">လိုအပ်ပါသည် </w:t>
      </w:r>
      <w:r w:rsidRPr="00345D2E">
        <w:rPr>
          <w:rFonts w:ascii="Myanmar Text" w:hAnsi="Myanmar Text" w:cs="Myanmar Text"/>
          <w:szCs w:val="21"/>
          <w:cs/>
          <w:lang w:bidi="my-MM"/>
        </w:rPr>
        <w:t>။ အမျိုးသမီးအားလုံးအနေဖြင့် ကိုယ်ဝန်ဆောင်စဉ်အတွင်း ပုံမှန် စစ်ဆေးမှုများတွင် အသည်းရောင် အသားဝါ ဘီပိုးရှိမရှိ ဆေးစစ်သင့်ပါသည်။ သင့်အနေဖြင့် ကိုယ်ဝန်ရှိနေပြီး အသည်းရောင် အသားဝါ ဘီပိုးလည်း ရှိနေပါက အသည်းရောင်အသားဝါရောဂါ အထူးကုဆရာဝန်တစ်ဦးနှင့် ပြသသင့်ပါသည်။ မွေးဖွားစဉ်အတွင်း သင့်ကလေးထံသို့ ဗိုင်းရပ်စ်ပိုးကူးစက်စေနိုင်သည့် အလားအလာကို လျှော့ချပေးမည့်ဆေးကို သင်သောက်သုံးရန် လိုအပ်နိုင်ပါသည်။</w:t>
      </w:r>
    </w:p>
    <w:p w14:paraId="5C5AB15D" w14:textId="30A0C61A" w:rsidR="00EC665E" w:rsidRPr="00345D2E" w:rsidRDefault="00EC665E" w:rsidP="004C4DC0">
      <w:pPr>
        <w:pStyle w:val="Body"/>
        <w:rPr>
          <w:rStyle w:val="Strong"/>
          <w:rFonts w:ascii="Myanmar Text" w:hAnsi="Myanmar Text" w:cs="Myanmar Text"/>
          <w:szCs w:val="21"/>
          <w:cs/>
          <w:lang w:bidi="my-MM"/>
        </w:rPr>
      </w:pPr>
      <w:r w:rsidRPr="00345D2E">
        <w:rPr>
          <w:rStyle w:val="Strong"/>
          <w:rFonts w:ascii="Myanmar Text" w:hAnsi="Myanmar Text" w:cs="Myanmar Text"/>
          <w:szCs w:val="21"/>
          <w:cs/>
          <w:lang w:bidi="my-MM"/>
        </w:rPr>
        <w:t>မွေးဖွားစဉ် အသည်းရောင်အသားဝါ ဘီပိုးကာကွယ်ဆေးထိုးခြင်းနှင့် ပတ်သက်၍ နောက်ထပ်အချက်အလက်များအတွက် သင်၏ ဆရာဝန်၊ ဝမ်းဆွဲသည် သို့မဟုတ် ကာကွယ်ဆေးထိုးနှံပေးသူနှင့် တိုင်ပင်ဆွေးနွေးပါ။</w:t>
      </w:r>
    </w:p>
    <w:p w14:paraId="1FC6B605" w14:textId="0632E3BB" w:rsidR="00A17A42" w:rsidRPr="00345D2E" w:rsidRDefault="00FA76AB" w:rsidP="004C4DC0">
      <w:pPr>
        <w:pStyle w:val="Heading1"/>
        <w:rPr>
          <w:rFonts w:ascii="Myanmar Text" w:hAnsi="Myanmar Text" w:cs="Myanmar Text"/>
          <w:bCs w:val="0"/>
          <w:szCs w:val="36"/>
          <w:cs/>
          <w:lang w:bidi="my-MM"/>
        </w:rPr>
      </w:pPr>
      <w:r w:rsidRPr="00345D2E">
        <w:rPr>
          <w:rFonts w:ascii="Myanmar Text" w:hAnsi="Myanmar Text" w:cs="Myanmar Text"/>
          <w:bCs w:val="0"/>
          <w:szCs w:val="36"/>
          <w:cs/>
          <w:lang w:bidi="my-MM"/>
        </w:rPr>
        <w:t>နောက်ထပ်အချက်အလက်များ</w:t>
      </w:r>
    </w:p>
    <w:p w14:paraId="61A042B3" w14:textId="592ABDC3" w:rsidR="00A17A42" w:rsidRPr="00345D2E" w:rsidRDefault="00345D2E" w:rsidP="004C4DC0">
      <w:pPr>
        <w:pStyle w:val="Bullet1"/>
        <w:rPr>
          <w:rFonts w:asciiTheme="minorBidi" w:hAnsiTheme="minorBidi" w:cstheme="minorBidi"/>
          <w:szCs w:val="21"/>
          <w:u w:val="dotted"/>
          <w:cs/>
          <w:lang w:bidi="my-MM"/>
        </w:rPr>
      </w:pPr>
      <w:hyperlink r:id="rId21" w:history="1">
        <w:r w:rsidR="001E0D78" w:rsidRPr="00345D2E">
          <w:rPr>
            <w:rStyle w:val="Hyperlink"/>
            <w:rFonts w:asciiTheme="minorBidi" w:hAnsiTheme="minorBidi" w:cstheme="minorBidi"/>
            <w:szCs w:val="21"/>
            <w:cs/>
            <w:lang w:bidi="my-MM"/>
          </w:rPr>
          <w:t>MumBubVax</w:t>
        </w:r>
      </w:hyperlink>
      <w:r w:rsidR="001E0D78" w:rsidRPr="00345D2E">
        <w:rPr>
          <w:rFonts w:asciiTheme="minorBidi" w:hAnsiTheme="minorBidi" w:cstheme="minorBidi"/>
          <w:szCs w:val="21"/>
          <w:cs/>
          <w:lang w:bidi="my-MM"/>
        </w:rPr>
        <w:t xml:space="preserve"> &lt;http://www.health.gov.au/news/mumbubvax-new-website-for-expectant-parents&gt; </w:t>
      </w:r>
    </w:p>
    <w:p w14:paraId="5C2BA870" w14:textId="097D4F22" w:rsidR="00A17A42" w:rsidRPr="00345D2E" w:rsidRDefault="00345D2E" w:rsidP="004C4DC0">
      <w:pPr>
        <w:pStyle w:val="Bullet1"/>
        <w:rPr>
          <w:rFonts w:asciiTheme="minorBidi" w:hAnsiTheme="minorBidi" w:cstheme="minorBidi"/>
          <w:szCs w:val="21"/>
          <w:u w:val="dotted"/>
          <w:cs/>
          <w:lang w:bidi="my-MM"/>
        </w:rPr>
      </w:pPr>
      <w:hyperlink r:id="rId22" w:history="1">
        <w:r w:rsidR="001E0D78" w:rsidRPr="00345D2E">
          <w:rPr>
            <w:rStyle w:val="Hyperlink"/>
            <w:rFonts w:ascii="Myanmar Text" w:hAnsi="Myanmar Text" w:cs="Myanmar Text"/>
            <w:szCs w:val="21"/>
            <w:cs/>
            <w:lang w:bidi="my-MM"/>
          </w:rPr>
          <w:t>ကာကွယ်ဆေးထိုးနှံခြင်းနှင့်ပတ်သက်သည့် ဗဟုသုတများကို မျှဝေခြင်း</w:t>
        </w:r>
      </w:hyperlink>
      <w:r w:rsidR="001E0D78" w:rsidRPr="00345D2E">
        <w:rPr>
          <w:rFonts w:ascii="Myanmar Text" w:hAnsi="Myanmar Text" w:cs="Myanmar Text"/>
          <w:szCs w:val="21"/>
          <w:cs/>
          <w:lang w:bidi="my-MM"/>
        </w:rPr>
        <w:t xml:space="preserve"> </w:t>
      </w:r>
      <w:r w:rsidR="001E0D78" w:rsidRPr="00345D2E">
        <w:rPr>
          <w:rFonts w:asciiTheme="minorBidi" w:hAnsiTheme="minorBidi" w:cstheme="minorBidi"/>
          <w:szCs w:val="21"/>
          <w:cs/>
          <w:lang w:bidi="my-MM"/>
        </w:rPr>
        <w:t>(SKAI) &lt;https://talkingaboutimmunisation.org.au/&gt;</w:t>
      </w:r>
    </w:p>
    <w:p w14:paraId="11E9C19C" w14:textId="0EBFBC10" w:rsidR="00A17A42" w:rsidRPr="00345D2E" w:rsidRDefault="00345D2E" w:rsidP="004C4DC0">
      <w:pPr>
        <w:pStyle w:val="Bullet1"/>
        <w:rPr>
          <w:rFonts w:asciiTheme="minorBidi" w:hAnsiTheme="minorBidi" w:cstheme="minorBidi"/>
          <w:szCs w:val="21"/>
          <w:cs/>
          <w:lang w:bidi="my-MM"/>
        </w:rPr>
      </w:pPr>
      <w:hyperlink r:id="rId23" w:history="1">
        <w:r w:rsidR="001E0D78" w:rsidRPr="00345D2E">
          <w:rPr>
            <w:rStyle w:val="Hyperlink"/>
            <w:rFonts w:ascii="Myanmar Text" w:hAnsi="Myanmar Text" w:cs="Myanmar Text"/>
            <w:szCs w:val="21"/>
            <w:cs/>
            <w:lang w:bidi="my-MM"/>
          </w:rPr>
          <w:t>နိုင်ငံလုံးဆိုင်ရာ ကာကွယ်ဆေးထိုးနှံမှု အချိန်ဇယား</w:t>
        </w:r>
      </w:hyperlink>
      <w:r w:rsidR="001E0D78" w:rsidRPr="00345D2E">
        <w:rPr>
          <w:rFonts w:ascii="Myanmar Text" w:hAnsi="Myanmar Text" w:cs="Myanmar Text"/>
          <w:szCs w:val="21"/>
          <w:cs/>
          <w:lang w:bidi="my-MM"/>
        </w:rPr>
        <w:t xml:space="preserve"> </w:t>
      </w:r>
      <w:r w:rsidR="001E0D78" w:rsidRPr="00345D2E">
        <w:rPr>
          <w:rStyle w:val="BodyChar"/>
          <w:rFonts w:asciiTheme="minorBidi" w:hAnsiTheme="minorBidi" w:cstheme="minorBidi"/>
          <w:szCs w:val="21"/>
          <w:cs/>
          <w:lang w:bidi="my-MM"/>
        </w:rPr>
        <w:t>&lt;https://www.health.gov.au/health-topics/immunisation/immunisation-throughout-life/national-immunisation-program-schedule&gt;</w:t>
      </w:r>
    </w:p>
    <w:p w14:paraId="2639A2CA" w14:textId="71590748" w:rsidR="00EC665E" w:rsidRPr="00345D2E" w:rsidRDefault="00345D2E" w:rsidP="004C4DC0">
      <w:pPr>
        <w:pStyle w:val="Bullet1"/>
        <w:rPr>
          <w:rFonts w:asciiTheme="minorBidi" w:hAnsiTheme="minorBidi" w:cstheme="minorBidi"/>
          <w:szCs w:val="21"/>
          <w:cs/>
          <w:lang w:bidi="my-MM"/>
        </w:rPr>
      </w:pPr>
      <w:hyperlink r:id="rId24" w:history="1">
        <w:r w:rsidR="001E0D78" w:rsidRPr="00345D2E">
          <w:rPr>
            <w:rStyle w:val="Hyperlink"/>
            <w:rFonts w:ascii="Myanmar Text" w:hAnsi="Myanmar Text" w:cs="Myanmar Text"/>
            <w:szCs w:val="21"/>
            <w:cs/>
            <w:lang w:bidi="my-MM"/>
          </w:rPr>
          <w:t>Better Health Channel-</w:t>
        </w:r>
      </w:hyperlink>
      <w:hyperlink r:id="rId25" w:history="1">
        <w:r w:rsidR="001E0D78" w:rsidRPr="00345D2E">
          <w:rPr>
            <w:rStyle w:val="Hyperlink"/>
            <w:rFonts w:ascii="Myanmar Text" w:hAnsi="Myanmar Text" w:cs="Myanmar Text"/>
            <w:szCs w:val="21"/>
            <w:cs/>
            <w:lang w:bidi="my-MM"/>
          </w:rPr>
          <w:t xml:space="preserve"> အသည်းရောင်အသားဝါ ဘီပိုး - ကာကွယ်ဆေးထိုးခြင်း </w:t>
        </w:r>
      </w:hyperlink>
      <w:r w:rsidR="001E0D78" w:rsidRPr="00345D2E">
        <w:rPr>
          <w:rFonts w:ascii="Myanmar Text" w:hAnsi="Myanmar Text" w:cs="Myanmar Text"/>
          <w:szCs w:val="21"/>
          <w:cs/>
          <w:lang w:bidi="my-MM"/>
        </w:rPr>
        <w:t xml:space="preserve"> </w:t>
      </w:r>
      <w:r w:rsidR="001E0D78" w:rsidRPr="00345D2E">
        <w:rPr>
          <w:rFonts w:asciiTheme="minorBidi" w:hAnsiTheme="minorBidi" w:cstheme="minorBidi"/>
          <w:szCs w:val="21"/>
          <w:cs/>
          <w:lang w:bidi="my-MM"/>
        </w:rPr>
        <w:t>&lt;http://www.betterhealth.vic.gov.au/health/healthyliving/hepatitis-b-immunisation</w:t>
      </w:r>
      <w:r w:rsidR="001E0D78" w:rsidRPr="00345D2E">
        <w:rPr>
          <w:rStyle w:val="BodyChar"/>
          <w:rFonts w:asciiTheme="minorBidi" w:hAnsiTheme="minorBidi" w:cstheme="minorBidi"/>
          <w:szCs w:val="21"/>
          <w:cs/>
          <w:lang w:bidi="my-MM"/>
        </w:rPr>
        <w:t>&gt;</w:t>
      </w:r>
    </w:p>
    <w:p w14:paraId="2CAB64A6" w14:textId="6A17D292" w:rsidR="00E92D8C" w:rsidRPr="00345D2E" w:rsidRDefault="004C58AE" w:rsidP="004C4DC0">
      <w:pPr>
        <w:pStyle w:val="Bodyafterbullets"/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 xml:space="preserve">မွေးဖွားစဉ် အသည်းရောင်အသားဝါ ဘီပိုးကာကွယ်ဆေးထိုးခြင်းအကြောင်း အချက်အလက်များကို အခြားဘာသာစကားဖြင့် ဖတ်ရှုရန် </w:t>
      </w:r>
      <w:hyperlink r:id="rId26" w:history="1">
        <w:r w:rsidRPr="00345D2E">
          <w:rPr>
            <w:rStyle w:val="Hyperlink"/>
            <w:rFonts w:ascii="Myanmar Text" w:hAnsi="Myanmar Text" w:cs="Myanmar Text"/>
            <w:szCs w:val="21"/>
            <w:cs/>
            <w:lang w:bidi="my-MM"/>
          </w:rPr>
          <w:t xml:space="preserve">ကျန်းမာရေးဆိုင်ရာ ဘာသာပြန်ဆိုချက်များသို့ ဝင်ရောက်ကြည့်ရှုပါ </w:t>
        </w:r>
      </w:hyperlink>
      <w:r w:rsidRPr="00345D2E">
        <w:rPr>
          <w:rFonts w:ascii="Myanmar Text" w:hAnsi="Myanmar Text" w:cs="Myanmar Text"/>
          <w:szCs w:val="21"/>
          <w:cs/>
          <w:lang w:bidi="my-MM"/>
        </w:rPr>
        <w:t xml:space="preserve"> </w:t>
      </w:r>
      <w:r w:rsidRPr="00345D2E">
        <w:rPr>
          <w:rFonts w:asciiTheme="minorBidi" w:hAnsiTheme="minorBidi" w:cstheme="minorBidi"/>
          <w:szCs w:val="21"/>
          <w:cs/>
          <w:lang w:bidi="my-MM"/>
        </w:rPr>
        <w:t>&lt;https://healthtranslations.vic.gov.au&gt;</w:t>
      </w:r>
    </w:p>
    <w:p w14:paraId="73A18231" w14:textId="67D9ED44" w:rsidR="00A17A42" w:rsidRPr="00345D2E" w:rsidRDefault="00592A37" w:rsidP="000C52AC">
      <w:pPr>
        <w:pStyle w:val="Bullet1"/>
        <w:numPr>
          <w:ilvl w:val="0"/>
          <w:numId w:val="0"/>
        </w:numPr>
        <w:rPr>
          <w:rFonts w:ascii="Myanmar Text" w:hAnsi="Myanmar Text" w:cs="Myanmar Text"/>
          <w:szCs w:val="21"/>
          <w:cs/>
          <w:lang w:bidi="my-MM"/>
        </w:rPr>
      </w:pPr>
      <w:r w:rsidRPr="00345D2E">
        <w:rPr>
          <w:rFonts w:ascii="Myanmar Text" w:hAnsi="Myanmar Text" w:cs="Myanmar Text"/>
          <w:szCs w:val="21"/>
          <w:cs/>
          <w:lang w:bidi="my-MM"/>
        </w:rPr>
        <w:t>ဘာသာပြန်နှင့် စကားပြန်ဝန်ဆောင်မှုသို့လည်း 131 450 တွင်ခေါ်ဆိုနိုင်သည်။</w:t>
      </w:r>
    </w:p>
    <w:p w14:paraId="190C0B61" w14:textId="77777777" w:rsidR="000A5BBA" w:rsidRPr="00345D2E" w:rsidRDefault="000A5BBA" w:rsidP="000A5BBA">
      <w:pPr>
        <w:pStyle w:val="Body"/>
        <w:rPr>
          <w:rFonts w:ascii="Myanmar Text" w:hAnsi="Myanmar Text" w:cs="Myanmar Text"/>
          <w:szCs w:val="21"/>
          <w:cs/>
          <w:lang w:bidi="my-MM"/>
        </w:rPr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:rsidRPr="00345D2E" w14:paraId="74BDABD0" w14:textId="77777777" w:rsidTr="00A649C2">
        <w:tc>
          <w:tcPr>
            <w:tcW w:w="10194" w:type="dxa"/>
          </w:tcPr>
          <w:p w14:paraId="7E1D5244" w14:textId="072CB6F3" w:rsidR="000A5BBA" w:rsidRPr="00345D2E" w:rsidRDefault="000A5BBA" w:rsidP="000A5BBA">
            <w:pPr>
              <w:pStyle w:val="Accessibilitypara"/>
              <w:rPr>
                <w:rFonts w:ascii="Myanmar Text" w:hAnsi="Myanmar Text" w:cs="Myanmar Text"/>
                <w:szCs w:val="24"/>
                <w:cs/>
                <w:lang w:bidi="my-MM"/>
              </w:rPr>
            </w:pPr>
            <w:r w:rsidRPr="00345D2E">
              <w:rPr>
                <w:rFonts w:ascii="Myanmar Text" w:hAnsi="Myanmar Text" w:cs="Myanmar Text"/>
                <w:szCs w:val="24"/>
                <w:cs/>
                <w:lang w:bidi="my-MM"/>
              </w:rPr>
              <w:t xml:space="preserve">ဤစာရွက်စာတမ်းကို အခြားပုံစံတစ်မျိုးဖြင့် ရယူရန် </w:t>
            </w:r>
            <w:hyperlink r:id="rId27" w:history="1">
              <w:r w:rsidRPr="00345D2E">
                <w:rPr>
                  <w:rStyle w:val="Hyperlink"/>
                  <w:rFonts w:ascii="Myanmar Text" w:hAnsi="Myanmar Text" w:cs="Myanmar Text"/>
                  <w:szCs w:val="24"/>
                  <w:cs/>
                  <w:lang w:bidi="my-MM"/>
                </w:rPr>
                <w:t>ကာကွယ်ဆေးထိုးနှံရေးအဖွဲ့</w:t>
              </w:r>
            </w:hyperlink>
            <w:r w:rsidRPr="00345D2E">
              <w:rPr>
                <w:rFonts w:ascii="Myanmar Text" w:hAnsi="Myanmar Text" w:cs="Myanmar Text"/>
                <w:szCs w:val="24"/>
                <w:cs/>
                <w:lang w:bidi="my-MM"/>
              </w:rPr>
              <w:t xml:space="preserve"> </w:t>
            </w:r>
            <w:r w:rsidRPr="00345D2E">
              <w:rPr>
                <w:rFonts w:asciiTheme="minorBidi" w:hAnsiTheme="minorBidi" w:cstheme="minorBidi"/>
                <w:szCs w:val="24"/>
                <w:cs/>
                <w:lang w:bidi="my-MM"/>
              </w:rPr>
              <w:t>&lt;immunisation@health.vic.gov.au&gt;</w:t>
            </w:r>
            <w:r w:rsidRPr="00345D2E">
              <w:rPr>
                <w:rFonts w:ascii="Myanmar Text" w:hAnsi="Myanmar Text" w:cs="Myanmar Text"/>
                <w:szCs w:val="24"/>
                <w:cs/>
                <w:lang w:bidi="my-MM"/>
              </w:rPr>
              <w:t xml:space="preserve"> သို့ အီးမေးလ်ပို့ပါ။</w:t>
            </w:r>
          </w:p>
          <w:p w14:paraId="45E9E63A" w14:textId="4F89725A" w:rsidR="000A5BBA" w:rsidRPr="00345D2E" w:rsidRDefault="000A5BBA" w:rsidP="00345D2E">
            <w:pPr>
              <w:pStyle w:val="Imprint"/>
              <w:rPr>
                <w:rFonts w:ascii="Myanmar Text" w:hAnsi="Myanmar Text" w:cs="Myanmar Text"/>
                <w:cs/>
                <w:lang w:bidi="my-MM"/>
              </w:rPr>
            </w:pPr>
            <w:r w:rsidRPr="00345D2E">
              <w:rPr>
                <w:rFonts w:asciiTheme="minorBidi" w:hAnsiTheme="minorBidi" w:cstheme="minorBidi"/>
                <w:cs/>
                <w:lang w:bidi="my-MM"/>
              </w:rPr>
              <w:t>Victorian Government</w:t>
            </w:r>
            <w:r w:rsidR="00345D2E">
              <w:rPr>
                <w:rFonts w:asciiTheme="minorBidi" w:hAnsiTheme="minorBidi" w:cs="Myanmar Text" w:hint="cs"/>
                <w:cs/>
                <w:lang w:bidi="my-MM"/>
              </w:rPr>
              <w:t>,</w:t>
            </w:r>
            <w:r w:rsidRPr="00345D2E">
              <w:rPr>
                <w:rFonts w:asciiTheme="minorBidi" w:hAnsiTheme="minorBidi" w:cstheme="minorBidi"/>
                <w:cs/>
                <w:lang w:bidi="my-MM"/>
              </w:rPr>
              <w:t xml:space="preserve"> 1 Treasury Place</w:t>
            </w:r>
            <w:r w:rsidR="00345D2E">
              <w:rPr>
                <w:rFonts w:asciiTheme="minorBidi" w:hAnsiTheme="minorBidi" w:cs="Myanmar Text" w:hint="cs"/>
                <w:cs/>
                <w:lang w:bidi="my-MM"/>
              </w:rPr>
              <w:t>,</w:t>
            </w:r>
            <w:r w:rsidRPr="00345D2E">
              <w:rPr>
                <w:rFonts w:asciiTheme="minorBidi" w:hAnsiTheme="minorBidi" w:cstheme="minorBidi"/>
                <w:cs/>
                <w:lang w:bidi="my-MM"/>
              </w:rPr>
              <w:t xml:space="preserve"> Melbourne </w:t>
            </w:r>
            <w:r w:rsidRPr="00345D2E">
              <w:rPr>
                <w:rFonts w:ascii="Myanmar Text" w:hAnsi="Myanmar Text" w:cs="Myanmar Text"/>
                <w:cs/>
                <w:lang w:bidi="my-MM"/>
              </w:rPr>
              <w:t>မှ ခွင့်ပြုချက်ပေးပြီး ထုတ်ဝေထားသည်။</w:t>
            </w:r>
          </w:p>
          <w:p w14:paraId="6C18212D" w14:textId="3F436419" w:rsidR="000A5BBA" w:rsidRPr="00345D2E" w:rsidRDefault="000A5BBA" w:rsidP="00A649C2">
            <w:pPr>
              <w:pStyle w:val="Imprint"/>
              <w:rPr>
                <w:rFonts w:ascii="Myanmar Text" w:hAnsi="Myanmar Text" w:cs="Myanmar Text"/>
                <w:cs/>
                <w:lang w:bidi="my-MM"/>
              </w:rPr>
            </w:pPr>
            <w:r w:rsidRPr="00345D2E">
              <w:rPr>
                <w:rFonts w:asciiTheme="minorBidi" w:hAnsiTheme="minorBidi" w:cstheme="minorBidi"/>
                <w:cs/>
                <w:lang w:bidi="my-MM"/>
              </w:rPr>
              <w:t xml:space="preserve">© Victoria </w:t>
            </w:r>
            <w:r w:rsidRPr="00345D2E">
              <w:rPr>
                <w:rFonts w:ascii="Myanmar Text" w:hAnsi="Myanmar Text" w:cs="Myanmar Text"/>
                <w:cs/>
                <w:lang w:bidi="my-MM"/>
              </w:rPr>
              <w:t xml:space="preserve">ပြည်နယ်၊ </w:t>
            </w:r>
            <w:r w:rsidRPr="00345D2E">
              <w:rPr>
                <w:rFonts w:asciiTheme="minorBidi" w:hAnsiTheme="minorBidi" w:cstheme="minorBidi"/>
                <w:cs/>
                <w:lang w:bidi="my-MM"/>
              </w:rPr>
              <w:t>Australia</w:t>
            </w:r>
            <w:r w:rsidRPr="00345D2E">
              <w:rPr>
                <w:rFonts w:ascii="Myanmar Text" w:hAnsi="Myanmar Text" w:cs="Myanmar Text"/>
                <w:cs/>
                <w:lang w:bidi="my-MM"/>
              </w:rPr>
              <w:t xml:space="preserve"> နိုင်ငံ၊ ကျန်းမာရေးဦးစီးဌာန၊ ၂၀၂၁ ခုနှစ် ဒီဇင်ဘာလ။</w:t>
            </w:r>
          </w:p>
        </w:tc>
      </w:tr>
    </w:tbl>
    <w:p w14:paraId="73B90E9A" w14:textId="50038C58" w:rsidR="00162CA9" w:rsidRPr="00345D2E" w:rsidRDefault="00162CA9" w:rsidP="005F0328">
      <w:pPr>
        <w:pStyle w:val="Body"/>
        <w:rPr>
          <w:rFonts w:ascii="Myanmar Text" w:hAnsi="Myanmar Text" w:cs="Myanmar Text"/>
          <w:szCs w:val="21"/>
          <w:cs/>
          <w:lang w:bidi="my-MM"/>
        </w:rPr>
      </w:pPr>
    </w:p>
    <w:sectPr w:rsidR="00162CA9" w:rsidRPr="00345D2E" w:rsidSect="00E62622">
      <w:footerReference w:type="default" r:id="rId2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pPr>
        <w:rPr>
          <w:rFonts w:cs="Arial"/>
          <w:szCs w:val="21"/>
          <w:cs/>
          <w:lang w:bidi="my-MM"/>
        </w:rPr>
      </w:pPr>
      <w:r>
        <w:separator/>
      </w:r>
    </w:p>
  </w:endnote>
  <w:endnote w:type="continuationSeparator" w:id="0">
    <w:p w14:paraId="3A6FCB4E" w14:textId="77777777" w:rsidR="005E702D" w:rsidRDefault="005E702D">
      <w:pPr>
        <w:rPr>
          <w:rFonts w:cs="Arial"/>
          <w:szCs w:val="21"/>
          <w:cs/>
          <w:lang w:bidi="my-MM"/>
        </w:rPr>
      </w:pPr>
      <w: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  <w:rPr>
          <w:rFonts w:cs="Arial"/>
          <w:szCs w:val="21"/>
          <w:cs/>
          <w:lang w:bidi="my-M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  <w:rPr>
        <w:szCs w:val="20"/>
        <w:cs/>
        <w:lang w:bidi="my-MM"/>
      </w:rPr>
    </w:pPr>
    <w:r>
      <w:rPr>
        <w:noProof/>
        <w:lang w:val="en-AU"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  <w:rPr>
        <w:szCs w:val="20"/>
        <w:cs/>
        <w:lang w:bidi="my-MM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  <w:rPr>
        <w:szCs w:val="20"/>
        <w:cs/>
        <w:lang w:bidi="my-MM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  <w:rPr>
        <w:szCs w:val="20"/>
        <w:cs/>
        <w:lang w:bidi="my-MM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9" name="Picture 9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  <w:rPr>
        <w:szCs w:val="20"/>
        <w:cs/>
        <w:lang w:bidi="my-MM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  <w:rPr>
        <w:szCs w:val="20"/>
        <w:cs/>
        <w:lang w:bidi="my-MM"/>
      </w:rPr>
    </w:pP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color w:val="000000"/>
                              <w:sz w:val="20"/>
                              <w:cs/>
                              <w:lang w:bidi="my-MM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  <w:rPr>
          <w:rFonts w:cs="Arial"/>
          <w:szCs w:val="21"/>
          <w:cs/>
          <w:lang w:bidi="my-MM"/>
        </w:rPr>
      </w:pPr>
      <w:r>
        <w:separator/>
      </w:r>
    </w:p>
  </w:footnote>
  <w:footnote w:type="continuationSeparator" w:id="0">
    <w:p w14:paraId="6DCE25DA" w14:textId="77777777" w:rsidR="005E702D" w:rsidRDefault="005E702D">
      <w:pPr>
        <w:rPr>
          <w:rFonts w:cs="Arial"/>
          <w:szCs w:val="21"/>
          <w:cs/>
          <w:lang w:bidi="my-MM"/>
        </w:rPr>
      </w:pPr>
      <w: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  <w:rPr>
          <w:rFonts w:cs="Arial"/>
          <w:szCs w:val="21"/>
          <w:cs/>
          <w:lang w:bidi="my-M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  <w:rPr>
        <w:bCs/>
        <w:cs/>
        <w:lang w:bidi="my-MM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  <w:rPr>
        <w:bCs/>
        <w:cs/>
        <w:lang w:bidi="my-MM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  <w:rPr>
        <w:bCs/>
        <w:cs/>
        <w:lang w:bidi="my-MM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  <w:rPr>
        <w:bCs/>
        <w:cs/>
        <w:lang w:bidi="my-M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5D2E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y-MM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healthtranslations.vic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www.betterhealth.vic.gov.au/health/healthyliving/hepatitis-b-immunisatio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hyperlink" Target="mailto:immunisation@health.vic.gov.au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bef801f1-2872-443b-a104-0f84f9fd0895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6f13c3b-1a5e-4b20-8813-0ef8710fa36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56BF80-256C-4216-984F-70CE16E8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355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6011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8</cp:revision>
  <cp:lastPrinted>2022-01-16T23:19:00Z</cp:lastPrinted>
  <dcterms:created xsi:type="dcterms:W3CDTF">2021-12-12T23:23:00Z</dcterms:created>
  <dcterms:modified xsi:type="dcterms:W3CDTF">2022-01-16T23:19:00Z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