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4C6EEE" w:rsidRDefault="0074696E" w:rsidP="00EC40D5">
      <w:pPr>
        <w:pStyle w:val="Sectionbreakfirstpage"/>
      </w:pPr>
    </w:p>
    <w:p w14:paraId="04C46F77"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Pr>
          <w:lang w:eastAsia="zh-TW"/>
        </w:rPr>
        <w:drawing>
          <wp:anchor distT="0" distB="0" distL="114300" distR="114300" simplePos="0" relativeHeight="251658240" behindDoc="1" locked="1" layoutInCell="1" allowOverlap="0" wp14:anchorId="1D722AAD" wp14:editId="3FDBE4B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86ACF9" w14:textId="77777777" w:rsidTr="00B07FF7">
        <w:trPr>
          <w:trHeight w:val="622"/>
        </w:trPr>
        <w:tc>
          <w:tcPr>
            <w:tcW w:w="10348" w:type="dxa"/>
            <w:tcMar>
              <w:top w:w="1531" w:type="dxa"/>
              <w:left w:w="0" w:type="dxa"/>
              <w:right w:w="0" w:type="dxa"/>
            </w:tcMar>
          </w:tcPr>
          <w:p w14:paraId="7EF4D46F" w14:textId="203ECF16" w:rsidR="003B5733" w:rsidRPr="00CF1B21" w:rsidRDefault="00A17A42" w:rsidP="003B5733">
            <w:pPr>
              <w:pStyle w:val="Documenttitle"/>
              <w:bidi/>
              <w:rPr>
                <w:szCs w:val="48"/>
              </w:rPr>
            </w:pPr>
            <w:r w:rsidRPr="00CF1B21">
              <w:rPr>
                <w:szCs w:val="48"/>
                <w:rtl/>
              </w:rPr>
              <w:t>لقاح التهاب الكبد (ب) الذي يُعطى عند الولادة</w:t>
            </w:r>
          </w:p>
        </w:tc>
      </w:tr>
      <w:tr w:rsidR="003B5733" w14:paraId="6EE26A56" w14:textId="77777777" w:rsidTr="00B07FF7">
        <w:tc>
          <w:tcPr>
            <w:tcW w:w="10348" w:type="dxa"/>
          </w:tcPr>
          <w:p w14:paraId="76A68FAA" w14:textId="4AB30941" w:rsidR="003B5733" w:rsidRPr="00CF1B21" w:rsidRDefault="00A17A42" w:rsidP="00225376">
            <w:pPr>
              <w:pStyle w:val="Documentsubtitle"/>
              <w:bidi/>
              <w:rPr>
                <w:szCs w:val="32"/>
              </w:rPr>
            </w:pPr>
            <w:r w:rsidRPr="00CF1B21">
              <w:rPr>
                <w:szCs w:val="32"/>
                <w:rtl/>
              </w:rPr>
              <w:t>معلومات للنساء الحوامل</w:t>
            </w:r>
          </w:p>
        </w:tc>
      </w:tr>
    </w:tbl>
    <w:p w14:paraId="12565F7A" w14:textId="77777777" w:rsidR="00A17A42" w:rsidRDefault="00A17A42" w:rsidP="001E5058">
      <w:pPr>
        <w:pStyle w:val="Bannermarking"/>
        <w:sectPr w:rsidR="00A17A42"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6624D730" w:rsidR="00C323E0" w:rsidRPr="00CF1B21" w:rsidRDefault="00AE484A" w:rsidP="00C323E0">
      <w:pPr>
        <w:pStyle w:val="Introtext"/>
        <w:bidi/>
        <w:rPr>
          <w:szCs w:val="24"/>
        </w:rPr>
      </w:pPr>
      <w:r w:rsidRPr="00CF1B21">
        <w:rPr>
          <w:szCs w:val="24"/>
          <w:rtl/>
        </w:rPr>
        <w:t>يستطيع لقاح التهاب الكبد (ب) أن يحمي طفلكم من الإصابة بمرض مزمن واعتلال الكبد لدرجة خطيرة وسرطان الكبد.</w:t>
      </w:r>
    </w:p>
    <w:p w14:paraId="20459C07" w14:textId="6769556D" w:rsidR="00A17A42" w:rsidRPr="00CF1B21" w:rsidRDefault="00A17A42" w:rsidP="00C323E0">
      <w:pPr>
        <w:pStyle w:val="Heading1"/>
        <w:bidi/>
        <w:rPr>
          <w:szCs w:val="36"/>
        </w:rPr>
      </w:pPr>
      <w:r w:rsidRPr="00CF1B21">
        <w:rPr>
          <w:szCs w:val="36"/>
          <w:rtl/>
        </w:rPr>
        <w:t>لماذا يحتاج طفلي إلى لقاح التهاب الكبد (ب) عند الولادة؟</w:t>
      </w:r>
    </w:p>
    <w:p w14:paraId="1EF9C6F8" w14:textId="24F5BAEE" w:rsidR="00A17A42" w:rsidRPr="00CF1B21" w:rsidRDefault="00A17A42" w:rsidP="00A17A42">
      <w:pPr>
        <w:pStyle w:val="Body"/>
        <w:bidi/>
        <w:rPr>
          <w:szCs w:val="21"/>
        </w:rPr>
      </w:pPr>
      <w:r w:rsidRPr="00CF1B21">
        <w:rPr>
          <w:szCs w:val="21"/>
          <w:rtl/>
        </w:rPr>
        <w:t>يُوصى باللقاح خلال 24 ساعة من الولادة من أجل:</w:t>
      </w:r>
    </w:p>
    <w:p w14:paraId="07B4DF7C" w14:textId="6125FE67" w:rsidR="00A17A42" w:rsidRPr="00CF1B21" w:rsidRDefault="00A17A42" w:rsidP="00A17A42">
      <w:pPr>
        <w:pStyle w:val="Bullet1"/>
        <w:bidi/>
        <w:rPr>
          <w:szCs w:val="21"/>
        </w:rPr>
      </w:pPr>
      <w:r w:rsidRPr="00CF1B21">
        <w:rPr>
          <w:szCs w:val="21"/>
          <w:rtl/>
        </w:rPr>
        <w:t>منع الانتشار من الأم إلى طفلها، أو من شخص مُصاب قريب</w:t>
      </w:r>
    </w:p>
    <w:p w14:paraId="49490881" w14:textId="0BEA9FA1" w:rsidR="00A17A42" w:rsidRPr="00CF1B21" w:rsidRDefault="00A17A42" w:rsidP="00A17A42">
      <w:pPr>
        <w:pStyle w:val="Bullet1"/>
        <w:bidi/>
        <w:rPr>
          <w:szCs w:val="21"/>
        </w:rPr>
      </w:pPr>
      <w:r w:rsidRPr="00CF1B21">
        <w:rPr>
          <w:szCs w:val="21"/>
          <w:rtl/>
        </w:rPr>
        <w:t>تقليل مخاطر إصابة طفلكم بالتهاب الكبد (ب).</w:t>
      </w:r>
    </w:p>
    <w:p w14:paraId="311A5CC1" w14:textId="4591588A" w:rsidR="00183652" w:rsidRPr="00CF1B21" w:rsidRDefault="00A17A42" w:rsidP="00183652">
      <w:pPr>
        <w:pStyle w:val="Bodyafterbullets"/>
        <w:bidi/>
        <w:rPr>
          <w:szCs w:val="21"/>
        </w:rPr>
      </w:pPr>
      <w:r w:rsidRPr="00CF1B21">
        <w:rPr>
          <w:szCs w:val="21"/>
          <w:rtl/>
        </w:rPr>
        <w:t xml:space="preserve">يمكن أيضًا إعطاء اللقاح خلال الأيام السبعة الأولى من الولادة. من أجل الحماية الدائمة، يتمّ إعطاء جرعات إضافية كجزء من جدول التطعيم الروتيني للرُضّع. </w:t>
      </w:r>
    </w:p>
    <w:p w14:paraId="2A4AA4CC" w14:textId="4F4F918A" w:rsidR="00A17A42" w:rsidRPr="00CF1B21" w:rsidRDefault="00A17A42" w:rsidP="00183652">
      <w:pPr>
        <w:pStyle w:val="Bodyafterbullets"/>
        <w:bidi/>
        <w:rPr>
          <w:szCs w:val="21"/>
        </w:rPr>
      </w:pPr>
      <w:r w:rsidRPr="00CF1B21">
        <w:rPr>
          <w:szCs w:val="21"/>
          <w:rtl/>
        </w:rPr>
        <w:t xml:space="preserve">اللقاح مجاني في إطار برنامج التطعيم الوطني. </w:t>
      </w:r>
    </w:p>
    <w:p w14:paraId="0CA0EA99" w14:textId="12F0296F" w:rsidR="00A17A42" w:rsidRPr="00CF1B21" w:rsidRDefault="00A17A42" w:rsidP="00C323E0">
      <w:pPr>
        <w:pStyle w:val="Heading1"/>
        <w:bidi/>
        <w:rPr>
          <w:szCs w:val="36"/>
        </w:rPr>
      </w:pPr>
      <w:r w:rsidRPr="00CF1B21">
        <w:rPr>
          <w:szCs w:val="36"/>
          <w:rtl/>
        </w:rPr>
        <w:t>هل لقاح التهاب الكبد (ب) آمن؟</w:t>
      </w:r>
    </w:p>
    <w:p w14:paraId="0472A562" w14:textId="1C9289C3" w:rsidR="00F708ED" w:rsidRPr="00CF1B21" w:rsidRDefault="00A17A42" w:rsidP="00A17A42">
      <w:pPr>
        <w:pStyle w:val="Body"/>
        <w:bidi/>
        <w:rPr>
          <w:szCs w:val="21"/>
        </w:rPr>
      </w:pPr>
      <w:r w:rsidRPr="00CF1B21">
        <w:rPr>
          <w:b/>
          <w:bCs/>
          <w:szCs w:val="21"/>
          <w:rtl/>
        </w:rPr>
        <w:t xml:space="preserve">نعم. </w:t>
      </w:r>
      <w:r w:rsidRPr="00CF1B21">
        <w:rPr>
          <w:szCs w:val="21"/>
          <w:rtl/>
        </w:rPr>
        <w:t xml:space="preserve">إن لقاح التهاب الكبد (ب) آمن للأطفال حديثي الولادة. </w:t>
      </w:r>
    </w:p>
    <w:p w14:paraId="1454A3CF" w14:textId="1C68AB99" w:rsidR="00A17A42" w:rsidRPr="00CF1B21" w:rsidRDefault="00512512" w:rsidP="00A17A42">
      <w:pPr>
        <w:pStyle w:val="Body"/>
        <w:bidi/>
        <w:rPr>
          <w:szCs w:val="21"/>
        </w:rPr>
      </w:pPr>
      <w:r w:rsidRPr="00CF1B21">
        <w:rPr>
          <w:szCs w:val="21"/>
          <w:rtl/>
        </w:rPr>
        <w:t>يتلقّى أكثر من 90 في المائة من الأطفال حديثي الولادة في ولاية فيكتوريا لقاح التهاب الكبد (ب).</w:t>
      </w:r>
    </w:p>
    <w:p w14:paraId="0E1D06D5" w14:textId="45E8FCD9" w:rsidR="00A17A42" w:rsidRPr="00CF1B21" w:rsidRDefault="000F3451" w:rsidP="00A17A42">
      <w:pPr>
        <w:pStyle w:val="Body"/>
        <w:bidi/>
        <w:rPr>
          <w:szCs w:val="21"/>
        </w:rPr>
      </w:pPr>
      <w:r w:rsidRPr="00CF1B21">
        <w:rPr>
          <w:szCs w:val="21"/>
          <w:rtl/>
        </w:rPr>
        <w:t>لا يؤثّر اللقاح على الرضاعة الطبيعية علماً أن الآثار الجانبية خفيفة مثل الاحمرار والتورم في موقع الحقن.</w:t>
      </w:r>
    </w:p>
    <w:p w14:paraId="0A9BC990" w14:textId="4DEBD806" w:rsidR="00A17A42" w:rsidRPr="00CF1B21" w:rsidRDefault="00A17A42" w:rsidP="00C323E0">
      <w:pPr>
        <w:pStyle w:val="Heading1"/>
        <w:bidi/>
        <w:rPr>
          <w:szCs w:val="36"/>
        </w:rPr>
      </w:pPr>
      <w:r w:rsidRPr="00CF1B21">
        <w:rPr>
          <w:szCs w:val="36"/>
          <w:rtl/>
        </w:rPr>
        <w:t>ماذا لو ولد طفلي قبل الأوان؟</w:t>
      </w:r>
    </w:p>
    <w:p w14:paraId="159044EC" w14:textId="4F5EFD3A" w:rsidR="00A17A42" w:rsidRPr="00CF1B21" w:rsidRDefault="00A17A42" w:rsidP="00642164">
      <w:pPr>
        <w:pStyle w:val="Body"/>
        <w:bidi/>
        <w:rPr>
          <w:rFonts w:ascii="Times New Roman" w:hAnsi="Times New Roman" w:cs="Times New Roman"/>
          <w:color w:val="000000" w:themeColor="text1"/>
          <w:szCs w:val="21"/>
        </w:rPr>
      </w:pPr>
      <w:r w:rsidRPr="00CF1B21">
        <w:rPr>
          <w:color w:val="000000" w:themeColor="text1"/>
          <w:szCs w:val="21"/>
          <w:rtl/>
        </w:rPr>
        <w:t xml:space="preserve">يُنصح بحصول الأطفال المولودين قبل الأوان (أقل من 32 أسبوعًا من الحمل) أو بوزن منخفض عند الولادة (أقل من 2000 غرام) على جرعة إضافية من اللقاح في عمر 12 شهرًا لتوفير حماية دائمة. </w:t>
      </w:r>
    </w:p>
    <w:p w14:paraId="66BDD7C1" w14:textId="02DBB0DD" w:rsidR="00A17A42" w:rsidRPr="00CF1B21" w:rsidRDefault="00A17A42" w:rsidP="00C323E0">
      <w:pPr>
        <w:pStyle w:val="Heading1"/>
        <w:bidi/>
        <w:rPr>
          <w:szCs w:val="36"/>
        </w:rPr>
      </w:pPr>
      <w:r w:rsidRPr="00CF1B21">
        <w:rPr>
          <w:szCs w:val="36"/>
          <w:rtl/>
        </w:rPr>
        <w:t>ما هو التهاب الكبد (ب)؟</w:t>
      </w:r>
    </w:p>
    <w:p w14:paraId="65B4631F" w14:textId="16AADA9D" w:rsidR="00845899" w:rsidRPr="00CF1B21" w:rsidRDefault="00A17A42" w:rsidP="00845899">
      <w:pPr>
        <w:pStyle w:val="Body"/>
        <w:bidi/>
        <w:rPr>
          <w:szCs w:val="21"/>
        </w:rPr>
      </w:pPr>
      <w:r w:rsidRPr="00CF1B21">
        <w:rPr>
          <w:szCs w:val="21"/>
          <w:rtl/>
        </w:rPr>
        <w:t xml:space="preserve">التهاب الكبد (ب) هو فيروس شديد العدوى يصيب الكبد. يمكن لبعض البالغين محاربة العدوى والشفاء منها، ولكن بالنسبة للرُضّع والأطفال الصغار، يمكن أن يصبح مرضًا مزمنًا (مدى الحياة) وقد يسبّب اعتلال الكبد وسرطان الكبد. </w:t>
      </w:r>
    </w:p>
    <w:p w14:paraId="59ECCACF" w14:textId="43312D08" w:rsidR="00845899" w:rsidRPr="00CF1B21" w:rsidRDefault="00845899" w:rsidP="00845899">
      <w:pPr>
        <w:pStyle w:val="Body"/>
        <w:bidi/>
        <w:rPr>
          <w:szCs w:val="21"/>
        </w:rPr>
      </w:pPr>
      <w:r w:rsidRPr="00CF1B21">
        <w:rPr>
          <w:szCs w:val="21"/>
          <w:rtl/>
        </w:rPr>
        <w:t xml:space="preserve">تشمل أعراض التهاب الكبد (ب) ما يلي: </w:t>
      </w:r>
    </w:p>
    <w:p w14:paraId="21E1DD88" w14:textId="284B7D46" w:rsidR="00C323E0" w:rsidRPr="00CF1B21" w:rsidRDefault="00C323E0" w:rsidP="00C323E0">
      <w:pPr>
        <w:pStyle w:val="Bullet1"/>
        <w:bidi/>
        <w:rPr>
          <w:szCs w:val="21"/>
        </w:rPr>
      </w:pPr>
      <w:r w:rsidRPr="00CF1B21">
        <w:rPr>
          <w:szCs w:val="21"/>
          <w:rtl/>
        </w:rPr>
        <w:t xml:space="preserve">حمى </w:t>
      </w:r>
    </w:p>
    <w:p w14:paraId="70FC6572" w14:textId="0B1E07D6" w:rsidR="00C323E0" w:rsidRPr="00CF1B21" w:rsidRDefault="00C323E0" w:rsidP="00C323E0">
      <w:pPr>
        <w:pStyle w:val="Bullet1"/>
        <w:bidi/>
        <w:rPr>
          <w:szCs w:val="21"/>
        </w:rPr>
      </w:pPr>
      <w:r w:rsidRPr="00CF1B21">
        <w:rPr>
          <w:szCs w:val="21"/>
          <w:rtl/>
        </w:rPr>
        <w:t xml:space="preserve">تعب </w:t>
      </w:r>
    </w:p>
    <w:p w14:paraId="1DCCCBB7" w14:textId="1FFBC56F" w:rsidR="00C323E0" w:rsidRPr="00CF1B21" w:rsidRDefault="00C323E0" w:rsidP="00C323E0">
      <w:pPr>
        <w:pStyle w:val="Bullet1"/>
        <w:bidi/>
        <w:rPr>
          <w:szCs w:val="21"/>
        </w:rPr>
      </w:pPr>
      <w:r w:rsidRPr="00CF1B21">
        <w:rPr>
          <w:szCs w:val="21"/>
          <w:rtl/>
        </w:rPr>
        <w:t>فقدان الشهية</w:t>
      </w:r>
    </w:p>
    <w:p w14:paraId="14231B7A" w14:textId="767884F9" w:rsidR="00C323E0" w:rsidRPr="00CF1B21" w:rsidRDefault="00C323E0" w:rsidP="00C323E0">
      <w:pPr>
        <w:pStyle w:val="Bullet1"/>
        <w:bidi/>
        <w:rPr>
          <w:szCs w:val="21"/>
        </w:rPr>
      </w:pPr>
      <w:r w:rsidRPr="00CF1B21">
        <w:rPr>
          <w:szCs w:val="21"/>
          <w:rtl/>
        </w:rPr>
        <w:t>غثيان</w:t>
      </w:r>
    </w:p>
    <w:p w14:paraId="6CB48C7C" w14:textId="4A13FB2D" w:rsidR="00C323E0" w:rsidRPr="00CF1B21" w:rsidRDefault="00C323E0" w:rsidP="00C323E0">
      <w:pPr>
        <w:pStyle w:val="Bullet1"/>
        <w:bidi/>
        <w:rPr>
          <w:szCs w:val="21"/>
        </w:rPr>
      </w:pPr>
      <w:r w:rsidRPr="00CF1B21">
        <w:rPr>
          <w:szCs w:val="21"/>
          <w:rtl/>
        </w:rPr>
        <w:t xml:space="preserve">تقيؤ </w:t>
      </w:r>
    </w:p>
    <w:p w14:paraId="657E5899" w14:textId="6FBB88F2" w:rsidR="00C323E0" w:rsidRPr="00CF1B21" w:rsidRDefault="00C323E0" w:rsidP="00C323E0">
      <w:pPr>
        <w:pStyle w:val="Bullet1"/>
        <w:bidi/>
        <w:rPr>
          <w:szCs w:val="21"/>
        </w:rPr>
      </w:pPr>
      <w:r w:rsidRPr="00CF1B21">
        <w:rPr>
          <w:szCs w:val="21"/>
          <w:rtl/>
        </w:rPr>
        <w:t xml:space="preserve">اصفرار الجلد والعينين </w:t>
      </w:r>
    </w:p>
    <w:p w14:paraId="265B1616" w14:textId="6E844314" w:rsidR="00C323E0" w:rsidRPr="00CF1B21" w:rsidRDefault="00C323E0" w:rsidP="00C323E0">
      <w:pPr>
        <w:pStyle w:val="Bullet1"/>
        <w:bidi/>
        <w:rPr>
          <w:szCs w:val="21"/>
        </w:rPr>
      </w:pPr>
      <w:r w:rsidRPr="00CF1B21">
        <w:rPr>
          <w:szCs w:val="21"/>
          <w:rtl/>
        </w:rPr>
        <w:t>آلام في العضلات أو التهاب المفاصل.</w:t>
      </w:r>
    </w:p>
    <w:p w14:paraId="1C0AF16C" w14:textId="31D53F5E" w:rsidR="00A17A42" w:rsidRPr="00CF1B21" w:rsidRDefault="00845899" w:rsidP="00EC1FB6">
      <w:pPr>
        <w:pStyle w:val="Bodyafterbullets"/>
        <w:bidi/>
        <w:rPr>
          <w:szCs w:val="21"/>
        </w:rPr>
      </w:pPr>
      <w:r w:rsidRPr="00CF1B21">
        <w:rPr>
          <w:szCs w:val="21"/>
          <w:rtl/>
        </w:rPr>
        <w:t xml:space="preserve">غالبًا ما لا تظهر الأعراض على الأطفال الرضع والأطفال دون سن الخامسة. </w:t>
      </w:r>
    </w:p>
    <w:p w14:paraId="302F79B1" w14:textId="4DF8C664" w:rsidR="00A17A42" w:rsidRPr="00CF1B21" w:rsidRDefault="00A17A42" w:rsidP="004C4DC0">
      <w:pPr>
        <w:pStyle w:val="Heading1"/>
        <w:bidi/>
        <w:rPr>
          <w:szCs w:val="36"/>
        </w:rPr>
      </w:pPr>
      <w:r w:rsidRPr="00CF1B21">
        <w:rPr>
          <w:szCs w:val="36"/>
          <w:rtl/>
        </w:rPr>
        <w:lastRenderedPageBreak/>
        <w:t>كيف ينتشر فيروس التهاب الكبد (ب)؟</w:t>
      </w:r>
    </w:p>
    <w:p w14:paraId="794E4197" w14:textId="254DA3CB" w:rsidR="00F57409" w:rsidRPr="00CF1B21" w:rsidRDefault="00A17A42" w:rsidP="00A17A42">
      <w:pPr>
        <w:pStyle w:val="Body"/>
        <w:bidi/>
        <w:rPr>
          <w:szCs w:val="21"/>
        </w:rPr>
      </w:pPr>
      <w:r w:rsidRPr="00CF1B21">
        <w:rPr>
          <w:szCs w:val="21"/>
          <w:rtl/>
        </w:rPr>
        <w:t xml:space="preserve">فيروس التهاب الكبد (ب) شديد العدوى وينتشر من خلال ملامسة دم الشخص المُصاب أو سوائل جسمه. </w:t>
      </w:r>
    </w:p>
    <w:p w14:paraId="76BCF475" w14:textId="109EDCB0" w:rsidR="00A17A42" w:rsidRPr="00CF1B21" w:rsidRDefault="00A17A42" w:rsidP="00A17A42">
      <w:pPr>
        <w:pStyle w:val="Body"/>
        <w:bidi/>
        <w:rPr>
          <w:szCs w:val="21"/>
        </w:rPr>
      </w:pPr>
      <w:r w:rsidRPr="00CF1B21">
        <w:rPr>
          <w:szCs w:val="21"/>
          <w:rtl/>
        </w:rPr>
        <w:t xml:space="preserve">يمكن للرُضّع والأطفال الإصابة بعدوى فيروس التهاب الكبد (ب): </w:t>
      </w:r>
    </w:p>
    <w:p w14:paraId="49FB2669" w14:textId="3F85DCFE" w:rsidR="00A17A42" w:rsidRPr="00CF1B21" w:rsidRDefault="00A17A42" w:rsidP="00A17A42">
      <w:pPr>
        <w:pStyle w:val="Bullet1"/>
        <w:bidi/>
        <w:rPr>
          <w:szCs w:val="21"/>
        </w:rPr>
      </w:pPr>
      <w:r w:rsidRPr="00CF1B21">
        <w:rPr>
          <w:szCs w:val="21"/>
          <w:rtl/>
        </w:rPr>
        <w:t>أثناء الولادة من أم مُصابة بالتهاب الكبد (ب)</w:t>
      </w:r>
    </w:p>
    <w:p w14:paraId="42FD785D" w14:textId="35E78E2D" w:rsidR="00A17A42" w:rsidRPr="00CF1B21" w:rsidRDefault="00A17A42" w:rsidP="00A17A42">
      <w:pPr>
        <w:pStyle w:val="Bullet1"/>
        <w:bidi/>
        <w:rPr>
          <w:szCs w:val="21"/>
        </w:rPr>
      </w:pPr>
      <w:r w:rsidRPr="00CF1B21">
        <w:rPr>
          <w:szCs w:val="21"/>
          <w:rtl/>
        </w:rPr>
        <w:t>من خلال سوائل الجسم من شقوق الجلد الصغيرة أو تقرّحات الفم عن طريق المخالطة الوثيقة بالتهاب الكبد (ب).</w:t>
      </w:r>
    </w:p>
    <w:p w14:paraId="2CC73421" w14:textId="657914C3" w:rsidR="00B4638E" w:rsidRPr="00CF1B21" w:rsidRDefault="00B4638E" w:rsidP="00B4638E">
      <w:pPr>
        <w:pStyle w:val="Bodyafterbullets"/>
        <w:bidi/>
        <w:rPr>
          <w:szCs w:val="21"/>
        </w:rPr>
      </w:pPr>
      <w:r w:rsidRPr="00CF1B21">
        <w:rPr>
          <w:rStyle w:val="Strong"/>
          <w:b w:val="0"/>
          <w:bCs w:val="0"/>
          <w:szCs w:val="21"/>
          <w:rtl/>
        </w:rPr>
        <w:t>كثير من الناس لا يعرفون أنهم مصابون بالتهاب الكبد (ب) وينشرونه للآخرين.</w:t>
      </w:r>
    </w:p>
    <w:p w14:paraId="10FF690C" w14:textId="493C1431" w:rsidR="00A17A42" w:rsidRPr="00CF1B21" w:rsidRDefault="00A17A42" w:rsidP="004C4DC0">
      <w:pPr>
        <w:pStyle w:val="Heading1"/>
        <w:bidi/>
        <w:rPr>
          <w:szCs w:val="36"/>
        </w:rPr>
      </w:pPr>
      <w:r w:rsidRPr="00CF1B21">
        <w:rPr>
          <w:szCs w:val="36"/>
          <w:rtl/>
        </w:rPr>
        <w:t>ماذا لو كنت مصابًا بالتهاب الكبد (ب)؟</w:t>
      </w:r>
    </w:p>
    <w:p w14:paraId="5C4854A6" w14:textId="4BF61A16" w:rsidR="00011204" w:rsidRPr="00CF1B21" w:rsidRDefault="00011204" w:rsidP="001E0D78">
      <w:pPr>
        <w:pStyle w:val="Body"/>
        <w:bidi/>
        <w:rPr>
          <w:rFonts w:ascii="Times New Roman" w:hAnsi="Times New Roman" w:cs="Times New Roman"/>
          <w:szCs w:val="21"/>
        </w:rPr>
      </w:pPr>
      <w:r w:rsidRPr="00CF1B21">
        <w:rPr>
          <w:szCs w:val="21"/>
          <w:rtl/>
        </w:rPr>
        <w:t xml:space="preserve">إذا كنتِ مصابة بالتهاب الكبد (ب) المزمن، فإن طفلكِ يحتاج إلى رعاية خاصة عند الولادة. بالإضافة إلى لقاح التهاب الكبد (ب)، يُوصى أيضًا باستخدام دواء آخر يسمى "الغلوبولين المناعي لالتهاب الكبد (ب)". توفّر هاتان الحقنتان حماية إضافيةلطفلكم ضد فيروس التهاب الكبد (ب). يجب إعطاء كلتا الحقنتين في غضون 12 ساعة من الولادة. </w:t>
      </w:r>
    </w:p>
    <w:p w14:paraId="550646AC" w14:textId="46409A0F" w:rsidR="00A17A42" w:rsidRPr="00CF1B21" w:rsidRDefault="00A17A42" w:rsidP="00A17A42">
      <w:pPr>
        <w:pStyle w:val="Body"/>
        <w:bidi/>
        <w:rPr>
          <w:rStyle w:val="Strong"/>
          <w:b w:val="0"/>
          <w:bCs w:val="0"/>
          <w:szCs w:val="21"/>
        </w:rPr>
      </w:pPr>
      <w:r w:rsidRPr="00CF1B21">
        <w:rPr>
          <w:rStyle w:val="Strong"/>
          <w:szCs w:val="21"/>
          <w:rtl/>
        </w:rPr>
        <w:t xml:space="preserve">تذكّري </w:t>
      </w:r>
      <w:r w:rsidRPr="00CF1B21">
        <w:rPr>
          <w:rStyle w:val="Strong"/>
          <w:b w:val="0"/>
          <w:bCs w:val="0"/>
          <w:szCs w:val="21"/>
          <w:rtl/>
        </w:rPr>
        <w:t xml:space="preserve">– ستحتاجين أنتِ وطفلكِ إلى فحوصات منتظمة مع طبيب التهاب الكبد. </w:t>
      </w:r>
    </w:p>
    <w:p w14:paraId="6CD227CC" w14:textId="1B7DBC95" w:rsidR="00A17A42" w:rsidRPr="00CF1B21" w:rsidRDefault="00A17A42" w:rsidP="004C4DC0">
      <w:pPr>
        <w:pStyle w:val="Heading1"/>
        <w:bidi/>
        <w:rPr>
          <w:szCs w:val="36"/>
        </w:rPr>
      </w:pPr>
      <w:r w:rsidRPr="00CF1B21">
        <w:rPr>
          <w:szCs w:val="36"/>
          <w:rtl/>
        </w:rPr>
        <w:t xml:space="preserve">هل أحتاج إلى إجراء اختبار التهاب الكبد (ب) أثناء الحمل؟ </w:t>
      </w:r>
    </w:p>
    <w:p w14:paraId="554DABDA" w14:textId="0DF7BE95" w:rsidR="00A17A42" w:rsidRPr="00CF1B21" w:rsidRDefault="00A17A42" w:rsidP="00A17A42">
      <w:pPr>
        <w:pStyle w:val="Body"/>
        <w:bidi/>
        <w:rPr>
          <w:szCs w:val="21"/>
        </w:rPr>
      </w:pPr>
      <w:r w:rsidRPr="00CF1B21">
        <w:rPr>
          <w:b/>
          <w:bCs/>
          <w:szCs w:val="21"/>
          <w:rtl/>
        </w:rPr>
        <w:t>نعم</w:t>
      </w:r>
      <w:r w:rsidRPr="00CF1B21">
        <w:rPr>
          <w:szCs w:val="21"/>
          <w:rtl/>
        </w:rPr>
        <w:t>. يجب اختبار جميع النساء للكشف عن عدوى التهاب الكبد (ب) أثناء فحوصات الحمل الروتينية. إذا كنتِ حاملاً مُصابة بالتهاب الكبد (ب)، يجب عليك مراجعة طبيب التهاب الكبد. قد تحتاجين إلى تناول دواء يقلل من فرصة انتقال الفيروس إلى طفلك أثناء الولادة.</w:t>
      </w:r>
    </w:p>
    <w:p w14:paraId="5C5AB15D" w14:textId="30A0C61A" w:rsidR="00EC665E" w:rsidRPr="00CF1B21" w:rsidRDefault="00EC665E" w:rsidP="004C4DC0">
      <w:pPr>
        <w:pStyle w:val="Body"/>
        <w:bidi/>
        <w:rPr>
          <w:rStyle w:val="Strong"/>
          <w:szCs w:val="21"/>
        </w:rPr>
      </w:pPr>
      <w:r w:rsidRPr="00CF1B21">
        <w:rPr>
          <w:rStyle w:val="Strong"/>
          <w:szCs w:val="21"/>
          <w:rtl/>
        </w:rPr>
        <w:t>لمزيد من المعلومات حول لقاح التهاب الكبد (ب) الذي يُعطى عند الولادة، تحدثي إلى طبيبك أو ممرضة التوليد أو الجهة القائمة على التطعيم.</w:t>
      </w:r>
    </w:p>
    <w:p w14:paraId="1FC6B605" w14:textId="0632E3BB" w:rsidR="00A17A42" w:rsidRPr="00CF1B21" w:rsidRDefault="00FA76AB" w:rsidP="004C4DC0">
      <w:pPr>
        <w:pStyle w:val="Heading1"/>
        <w:bidi/>
        <w:rPr>
          <w:szCs w:val="36"/>
        </w:rPr>
      </w:pPr>
      <w:r w:rsidRPr="00CF1B21">
        <w:rPr>
          <w:szCs w:val="36"/>
          <w:rtl/>
        </w:rPr>
        <w:t>معلومات اضافية</w:t>
      </w:r>
    </w:p>
    <w:p w14:paraId="61A042B3" w14:textId="5DAE3E21" w:rsidR="00A17A42" w:rsidRPr="00CF1B21" w:rsidRDefault="00CF1B21" w:rsidP="00CF1B21">
      <w:pPr>
        <w:pStyle w:val="Bullet1"/>
        <w:bidi/>
      </w:pPr>
      <w:hyperlink r:id="rId21" w:history="1">
        <w:dir w:val="rtl">
          <w:r w:rsidR="001E0D78" w:rsidRPr="00CF1B21">
            <w:rPr>
              <w:rStyle w:val="Hyperlink"/>
              <w:szCs w:val="21"/>
              <w:rtl/>
            </w:rPr>
            <w:t>MumBubVax</w:t>
          </w:r>
          <w:r w:rsidR="001E0D78" w:rsidRPr="00CF1B21">
            <w:rPr>
              <w:rStyle w:val="Hyperlink"/>
              <w:szCs w:val="21"/>
              <w:rtl/>
            </w:rPr>
            <w:t>‬</w:t>
          </w:r>
        </w:dir>
      </w:hyperlink>
      <w:r>
        <w:rPr>
          <w:rtl/>
        </w:rPr>
        <w:t xml:space="preserve"> </w:t>
      </w:r>
      <w:r w:rsidRPr="00CF1B21">
        <w:rPr>
          <w:szCs w:val="21"/>
          <w:rtl/>
        </w:rPr>
        <w:t>&lt;</w:t>
      </w:r>
      <w:r w:rsidRPr="00CF1B21">
        <w:rPr>
          <w:szCs w:val="21"/>
        </w:rPr>
        <w:t>https://www.health.gov.au/news/mumbubvax-new-website-for-expectant-parents</w:t>
      </w:r>
      <w:r w:rsidRPr="00CF1B21">
        <w:rPr>
          <w:szCs w:val="21"/>
          <w:rtl/>
        </w:rPr>
        <w:t>&gt;</w:t>
      </w:r>
    </w:p>
    <w:p w14:paraId="5C2BA870" w14:textId="5B0E4BF2" w:rsidR="00A17A42" w:rsidRPr="00CF1B21" w:rsidRDefault="00CF1B21" w:rsidP="00CF1B21">
      <w:pPr>
        <w:pStyle w:val="Bullet1"/>
        <w:bidi/>
        <w:rPr>
          <w:szCs w:val="21"/>
          <w:u w:val="dotted"/>
        </w:rPr>
      </w:pPr>
      <w:hyperlink r:id="rId22" w:history="1">
        <w:r w:rsidR="001E0D78" w:rsidRPr="00CF1B21">
          <w:rPr>
            <w:rStyle w:val="Hyperlink"/>
            <w:szCs w:val="21"/>
            <w:rtl/>
          </w:rPr>
          <w:t>تبادل المعرفة حول التطعيم</w:t>
        </w:r>
      </w:hyperlink>
      <w:r>
        <w:rPr>
          <w:rStyle w:val="Hyperlink"/>
          <w:szCs w:val="21"/>
        </w:rPr>
        <w:t xml:space="preserve"> </w:t>
      </w:r>
      <w:r w:rsidRPr="00CF1B21">
        <w:rPr>
          <w:szCs w:val="21"/>
          <w:rtl/>
        </w:rPr>
        <w:t xml:space="preserve">(SKAI) </w:t>
      </w:r>
      <w:r w:rsidR="001E0D78" w:rsidRPr="00CF1B21">
        <w:rPr>
          <w:szCs w:val="21"/>
          <w:rtl/>
        </w:rPr>
        <w:t xml:space="preserve"> &lt;https://talkingaboutimmunisation.org.au/&gt;</w:t>
      </w:r>
    </w:p>
    <w:p w14:paraId="11E9C19C" w14:textId="391DA32F" w:rsidR="00A17A42" w:rsidRPr="00CF1B21" w:rsidRDefault="00CF1B21" w:rsidP="00CF1B21">
      <w:pPr>
        <w:pStyle w:val="Bullet1"/>
        <w:bidi/>
      </w:pPr>
      <w:hyperlink r:id="rId23" w:history="1">
        <w:r w:rsidR="001E0D78" w:rsidRPr="00CF1B21">
          <w:rPr>
            <w:rStyle w:val="Hyperlink"/>
            <w:szCs w:val="21"/>
            <w:rtl/>
          </w:rPr>
          <w:t>جدول برنامج التطعيم الوطني</w:t>
        </w:r>
      </w:hyperlink>
      <w:r w:rsidR="001E0D78" w:rsidRPr="00CF1B21">
        <w:rPr>
          <w:rStyle w:val="BodyChar"/>
          <w:szCs w:val="21"/>
          <w:rtl/>
        </w:rPr>
        <w:t xml:space="preserve"> </w:t>
      </w:r>
      <w:r w:rsidRPr="00CF1B21">
        <w:rPr>
          <w:rStyle w:val="BodyChar"/>
          <w:szCs w:val="21"/>
          <w:rtl/>
        </w:rPr>
        <w:t>&lt;</w:t>
      </w:r>
      <w:r w:rsidRPr="00CF1B21">
        <w:rPr>
          <w:rStyle w:val="BodyChar"/>
          <w:szCs w:val="21"/>
        </w:rPr>
        <w:t>https://www.health.gov.au/health-topics/immunisation/immunisation-throughout-life/national-immunisation-program-schedule</w:t>
      </w:r>
      <w:r w:rsidRPr="00CF1B21">
        <w:rPr>
          <w:rStyle w:val="BodyChar"/>
          <w:szCs w:val="21"/>
          <w:rtl/>
        </w:rPr>
        <w:t>&gt;</w:t>
      </w:r>
    </w:p>
    <w:p w14:paraId="2639A2CA" w14:textId="77BE1163" w:rsidR="00EC665E" w:rsidRPr="00CF1B21" w:rsidRDefault="00CF1B21" w:rsidP="00CF1B21">
      <w:pPr>
        <w:pStyle w:val="Bullet1"/>
        <w:bidi/>
      </w:pPr>
      <w:hyperlink r:id="rId24" w:history="1">
        <w:r w:rsidR="001E0D78" w:rsidRPr="00CF1B21">
          <w:rPr>
            <w:rStyle w:val="Hyperlink"/>
            <w:szCs w:val="21"/>
            <w:rtl/>
          </w:rPr>
          <w:t xml:space="preserve">Better Health Channel: التهاب الكبد (ب) - التطعيم </w:t>
        </w:r>
      </w:hyperlink>
      <w:r w:rsidR="001E0D78" w:rsidRPr="00CF1B21">
        <w:rPr>
          <w:rtl/>
        </w:rPr>
        <w:t xml:space="preserve"> </w:t>
      </w:r>
      <w:r w:rsidRPr="00CF1B21">
        <w:rPr>
          <w:szCs w:val="21"/>
          <w:rtl/>
        </w:rPr>
        <w:t>&lt;</w:t>
      </w:r>
      <w:r w:rsidRPr="00CF1B21">
        <w:rPr>
          <w:szCs w:val="21"/>
        </w:rPr>
        <w:t>https://www.betterhealth.vic.gov.au/health/healthyliving/hepatitis-b-immunisation</w:t>
      </w:r>
      <w:r w:rsidRPr="00CF1B21">
        <w:rPr>
          <w:szCs w:val="21"/>
          <w:rtl/>
        </w:rPr>
        <w:t>&gt;</w:t>
      </w:r>
      <w:bookmarkStart w:id="0" w:name="_GoBack"/>
      <w:bookmarkEnd w:id="0"/>
    </w:p>
    <w:p w14:paraId="2CAB64A6" w14:textId="6A17D292" w:rsidR="00E92D8C" w:rsidRPr="00CF1B21" w:rsidRDefault="004C58AE" w:rsidP="004C4DC0">
      <w:pPr>
        <w:pStyle w:val="Bodyafterbullets"/>
        <w:bidi/>
        <w:rPr>
          <w:szCs w:val="21"/>
        </w:rPr>
      </w:pPr>
      <w:r w:rsidRPr="00CF1B21">
        <w:rPr>
          <w:szCs w:val="21"/>
          <w:rtl/>
        </w:rPr>
        <w:t xml:space="preserve">للحصول على معلومات حول لقاح التهاب الكبد (ب) الذي يُعطى عند الولادة بلغة أخرى، </w:t>
      </w:r>
      <w:hyperlink r:id="rId25" w:history="1">
        <w:r w:rsidRPr="00CF1B21">
          <w:rPr>
            <w:rStyle w:val="Hyperlink"/>
            <w:szCs w:val="21"/>
            <w:rtl/>
          </w:rPr>
          <w:t xml:space="preserve">قوموا بزيارة موقع </w:t>
        </w:r>
        <w:dir w:val="rtl">
          <w:r w:rsidRPr="00CF1B21">
            <w:rPr>
              <w:rStyle w:val="Hyperlink"/>
              <w:szCs w:val="21"/>
              <w:rtl/>
            </w:rPr>
            <w:t>Health Translations</w:t>
          </w:r>
          <w:r w:rsidRPr="00CF1B21">
            <w:rPr>
              <w:rStyle w:val="Hyperlink"/>
              <w:szCs w:val="21"/>
              <w:rtl/>
            </w:rPr>
            <w:t>‬</w:t>
          </w:r>
        </w:dir>
      </w:hyperlink>
      <w:r w:rsidRPr="00CF1B21">
        <w:rPr>
          <w:szCs w:val="21"/>
          <w:rtl/>
        </w:rPr>
        <w:t xml:space="preserve"> &lt;https://healthtranslations.vic.gov.au&gt;</w:t>
      </w:r>
    </w:p>
    <w:p w14:paraId="73A18231" w14:textId="67D9ED44" w:rsidR="00A17A42" w:rsidRPr="00CF1B21" w:rsidRDefault="00592A37" w:rsidP="000C52AC">
      <w:pPr>
        <w:pStyle w:val="Bullet1"/>
        <w:numPr>
          <w:ilvl w:val="0"/>
          <w:numId w:val="0"/>
        </w:numPr>
        <w:bidi/>
        <w:rPr>
          <w:szCs w:val="21"/>
        </w:rPr>
      </w:pPr>
      <w:r w:rsidRPr="00CF1B21">
        <w:rPr>
          <w:szCs w:val="21"/>
          <w:rtl/>
        </w:rPr>
        <w:t>يمكنكم أيضًا الاتصال بخدمة الترجمة الكتابية والشفهية على رقم الهاتف 450 131</w:t>
      </w:r>
    </w:p>
    <w:p w14:paraId="190C0B61" w14:textId="77777777" w:rsidR="000A5BBA" w:rsidRPr="00200176" w:rsidRDefault="000A5BBA" w:rsidP="000A5BBA">
      <w:pPr>
        <w:pStyle w:val="Body"/>
      </w:pPr>
      <w:bookmarkStart w:id="1" w:name="_References"/>
      <w:bookmarkEnd w:id="1"/>
    </w:p>
    <w:tbl>
      <w:tblPr>
        <w:tblStyle w:val="TableGrid"/>
        <w:bidiVisual/>
        <w:tblW w:w="0" w:type="auto"/>
        <w:tblCellMar>
          <w:bottom w:w="108" w:type="dxa"/>
        </w:tblCellMar>
        <w:tblLook w:val="0600" w:firstRow="0" w:lastRow="0" w:firstColumn="0" w:lastColumn="0" w:noHBand="1" w:noVBand="1"/>
      </w:tblPr>
      <w:tblGrid>
        <w:gridCol w:w="10194"/>
      </w:tblGrid>
      <w:tr w:rsidR="000A5BBA" w14:paraId="74BDABD0" w14:textId="77777777" w:rsidTr="00A649C2">
        <w:tc>
          <w:tcPr>
            <w:tcW w:w="10194" w:type="dxa"/>
          </w:tcPr>
          <w:p w14:paraId="7E1D5244" w14:textId="072CB6F3" w:rsidR="000A5BBA" w:rsidRPr="00CF1B21" w:rsidRDefault="000A5BBA" w:rsidP="000A5BBA">
            <w:pPr>
              <w:pStyle w:val="Accessibilitypara"/>
              <w:bidi/>
              <w:rPr>
                <w:szCs w:val="24"/>
              </w:rPr>
            </w:pPr>
            <w:r w:rsidRPr="00CF1B21">
              <w:rPr>
                <w:szCs w:val="24"/>
                <w:rtl/>
              </w:rPr>
              <w:t>لتلقّي هذا المستند بتنسيق آخر،</w:t>
            </w:r>
            <w:hyperlink r:id="rId26" w:history="1">
              <w:r w:rsidRPr="00CF1B21">
                <w:rPr>
                  <w:rStyle w:val="Hyperlink"/>
                  <w:szCs w:val="24"/>
                  <w:rtl/>
                </w:rPr>
                <w:t>أرسلوا بريدًا إلكترونيًا إلى فريق التطعيم على</w:t>
              </w:r>
            </w:hyperlink>
            <w:r w:rsidRPr="00CF1B21">
              <w:rPr>
                <w:szCs w:val="24"/>
                <w:rtl/>
              </w:rPr>
              <w:t xml:space="preserve"> &lt;immunisation@health.vic.gov.au&gt;.</w:t>
            </w:r>
          </w:p>
          <w:p w14:paraId="45E9E63A" w14:textId="6F074CE9" w:rsidR="000A5BBA" w:rsidRPr="0055119B" w:rsidRDefault="000A5BBA" w:rsidP="00A649C2">
            <w:pPr>
              <w:pStyle w:val="Imprint"/>
              <w:bidi/>
            </w:pPr>
            <w:r>
              <w:rPr>
                <w:rtl/>
              </w:rPr>
              <w:t>تمّ ترخيصها ونشرها من قبل حكومة ولاية فيكتوريا، 1 Treasury Place, Melbourne.</w:t>
            </w:r>
          </w:p>
          <w:p w14:paraId="6C18212D" w14:textId="3F436419" w:rsidR="000A5BBA" w:rsidRDefault="000A5BBA" w:rsidP="00A649C2">
            <w:pPr>
              <w:pStyle w:val="Imprint"/>
              <w:bidi/>
            </w:pPr>
            <w:r>
              <w:rPr>
                <w:rtl/>
              </w:rPr>
              <w:t>© ولاية فيكتوريا، أستراليا، وزارة الصحة، كانون الأول/ديسمبر 2021.</w:t>
            </w:r>
          </w:p>
        </w:tc>
      </w:tr>
    </w:tbl>
    <w:p w14:paraId="73B90E9A" w14:textId="50038C58" w:rsidR="00162CA9" w:rsidRDefault="00162CA9" w:rsidP="005F0328">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C162" w14:textId="77777777" w:rsidR="005E702D" w:rsidRDefault="005E702D">
      <w:r>
        <w:separator/>
      </w:r>
    </w:p>
  </w:endnote>
  <w:endnote w:type="continuationSeparator" w:id="0">
    <w:p w14:paraId="3A6FCB4E" w14:textId="77777777" w:rsidR="005E702D" w:rsidRDefault="005E702D">
      <w:r>
        <w:continuationSeparator/>
      </w:r>
    </w:p>
  </w:endnote>
  <w:endnote w:type="continuationNotice" w:id="1">
    <w:p w14:paraId="758F86FE" w14:textId="77777777" w:rsidR="005E702D" w:rsidRDefault="005E7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pPr>
    <w:r>
      <w:rPr>
        <w:noProof/>
        <w:lang w:eastAsia="zh-TW"/>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zh-TW"/>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s="Arial Black"/>
                        <w:color w:val="000000"/>
                        <w:sz w:val="20"/>
                        <w:lang w:bidi="ar-AA"/>
                      </w:rPr>
                      <w:bidi/>
                    </w:pPr>
                    <w:r>
                      <w:rPr>
                        <w:rFonts w:ascii="Arial Black" w:hAnsi="Arial Black" w:cs="Arial Black"/>
                        <w:color w:val="000000"/>
                        <w:sz w:val="20"/>
                        <w:szCs w:val="20"/>
                        <w:rtl/>
                        <w:szCs w:val="20"/>
                        <w:lang w:bidi="ar-AA"/>
                      </w:rPr>
                      <w:t xml:space="preserve">رسمي</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pPr>
    <w:r>
      <w:rPr>
        <w:noProof/>
        <w:lang w:eastAsia="zh-TW"/>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s="Arial Black"/>
                        <w:color w:val="000000"/>
                        <w:sz w:val="20"/>
                        <w:lang w:bidi="ar-AA"/>
                      </w:rPr>
                      <w:bidi/>
                    </w:pPr>
                    <w:r>
                      <w:rPr>
                        <w:rFonts w:ascii="Arial Black" w:hAnsi="Arial Black" w:cs="Arial Black"/>
                        <w:color w:val="000000"/>
                        <w:sz w:val="20"/>
                        <w:szCs w:val="20"/>
                        <w:rtl/>
                        <w:szCs w:val="20"/>
                        <w:lang w:bidi="ar-AA"/>
                      </w:rPr>
                      <w:t xml:space="preserve">رسمي</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pPr>
    <w:r>
      <w:rPr>
        <w:noProof/>
        <w:lang w:eastAsia="zh-TW"/>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bidi/>
                            <w:spacing w:after="0"/>
                            <w:jc w:val="center"/>
                            <w:rPr>
                              <w:rFonts w:ascii="Arial Black" w:hAnsi="Arial Black" w:cs="Arial Black"/>
                              <w:color w:val="000000"/>
                              <w:sz w:val="20"/>
                            </w:rPr>
                          </w:pPr>
                          <w:r>
                            <w:rPr>
                              <w:rFonts w:ascii="Arial Black" w:hAnsi="Arial Black" w:cs="Times New Roman"/>
                              <w:color w:val="000000"/>
                              <w:sz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s="Arial Black"/>
                        <w:color w:val="000000"/>
                        <w:sz w:val="20"/>
                        <w:lang w:bidi="ar-AA"/>
                      </w:rPr>
                      <w:bidi/>
                    </w:pPr>
                    <w:r>
                      <w:rPr>
                        <w:rFonts w:ascii="Arial Black" w:hAnsi="Arial Black" w:cs="Arial Black"/>
                        <w:color w:val="000000"/>
                        <w:sz w:val="20"/>
                        <w:szCs w:val="20"/>
                        <w:rtl/>
                        <w:szCs w:val="20"/>
                        <w:lang w:bidi="ar-AA"/>
                        <w:szCs w:val="20"/>
                      </w:rPr>
                      <w:t xml:space="preserve">رسمي</w:t>
                    </w:r>
                  </w:p>
                </w:txbxContent>
              </v:textbox>
              <w10:wrap anchorx="page" anchory="page"/>
            </v:shape>
          </w:pict>
        </mc:Fallback>
      </mc:AlternateContent>
    </w:r>
    <w:r w:rsidR="00A17A42">
      <w:rPr>
        <w:noProof/>
        <w:lang w:eastAsia="zh-TW"/>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pPr>
    <w:r>
      <w:rPr>
        <w:noProof/>
        <w:lang w:eastAsia="zh-TW"/>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s="Arial Black"/>
                        <w:color w:val="000000"/>
                        <w:sz w:val="20"/>
                        <w:lang w:bidi="ar-AA"/>
                      </w:rPr>
                      <w:bidi/>
                    </w:pPr>
                    <w:r>
                      <w:rPr>
                        <w:rFonts w:ascii="Arial Black" w:hAnsi="Arial Black" w:cs="Arial Black"/>
                        <w:color w:val="000000"/>
                        <w:sz w:val="20"/>
                        <w:szCs w:val="20"/>
                        <w:rtl/>
                        <w:szCs w:val="20"/>
                        <w:lang w:bidi="ar-AA"/>
                      </w:rPr>
                      <w:t xml:space="preserve">رسمي</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pPr>
    <w:r>
      <w:rPr>
        <w:noProof/>
        <w:lang w:eastAsia="zh-TW"/>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bidi/>
                            <w:spacing w:after="0"/>
                            <w:jc w:val="center"/>
                            <w:rPr>
                              <w:rFonts w:ascii="Arial Black" w:hAnsi="Arial Black" w:cs="Arial Black"/>
                              <w:color w:val="000000"/>
                              <w:sz w:val="20"/>
                            </w:rPr>
                          </w:pPr>
                          <w:r>
                            <w:rPr>
                              <w:rFonts w:ascii="Arial Black" w:hAnsi="Arial Black" w:cs="Times New Roman"/>
                              <w:color w:val="000000"/>
                              <w:sz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s="Arial Black"/>
                        <w:color w:val="000000"/>
                        <w:sz w:val="20"/>
                        <w:lang w:bidi="ar-AA"/>
                      </w:rPr>
                      <w:bidi/>
                    </w:pPr>
                    <w:r>
                      <w:rPr>
                        <w:rFonts w:ascii="Arial Black" w:hAnsi="Arial Black" w:cs="Arial Black"/>
                        <w:color w:val="000000"/>
                        <w:sz w:val="20"/>
                        <w:szCs w:val="20"/>
                        <w:rtl/>
                        <w:szCs w:val="20"/>
                        <w:lang w:bidi="ar-AA"/>
                        <w:szCs w:val="20"/>
                      </w:rPr>
                      <w:t xml:space="preserve">رسمي</w:t>
                    </w:r>
                  </w:p>
                </w:txbxContent>
              </v:textbox>
              <w10:wrap anchorx="page" anchory="page"/>
            </v:shape>
          </w:pict>
        </mc:Fallback>
      </mc:AlternateContent>
    </w:r>
    <w:r w:rsidR="00B07FF7">
      <w:rPr>
        <w:noProof/>
        <w:lang w:eastAsia="zh-TW"/>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bidi/>
                            <w:spacing w:after="0"/>
                            <w:jc w:val="center"/>
                            <w:rPr>
                              <w:rFonts w:ascii="Arial Black" w:hAnsi="Arial Black" w:cs="Arial Black"/>
                              <w:color w:val="000000"/>
                              <w:sz w:val="20"/>
                            </w:rPr>
                          </w:pPr>
                          <w:r>
                            <w:rPr>
                              <w:rFonts w:ascii="Arial Black" w:hAnsi="Arial Black" w:cs="Times New Roman"/>
                              <w:color w:val="000000"/>
                              <w:sz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s="Arial Black"/>
                        <w:color w:val="000000"/>
                        <w:sz w:val="20"/>
                        <w:lang w:bidi="ar-AA"/>
                      </w:rPr>
                      <w:bidi/>
                    </w:pPr>
                    <w:r>
                      <w:rPr>
                        <w:rFonts w:ascii="Arial Black" w:hAnsi="Arial Black" w:cs="Arial Black"/>
                        <w:color w:val="000000"/>
                        <w:sz w:val="20"/>
                        <w:szCs w:val="20"/>
                        <w:rtl/>
                        <w:szCs w:val="20"/>
                        <w:lang w:bidi="ar-AA"/>
                      </w:rPr>
                      <w:t xml:space="preserve">رسمي</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34A8" w14:textId="77777777" w:rsidR="005E702D" w:rsidRDefault="005E702D" w:rsidP="002862F1">
      <w:pPr>
        <w:spacing w:before="120"/>
      </w:pPr>
      <w:r>
        <w:separator/>
      </w:r>
    </w:p>
  </w:footnote>
  <w:footnote w:type="continuationSeparator" w:id="0">
    <w:p w14:paraId="6DCE25DA" w14:textId="77777777" w:rsidR="005E702D" w:rsidRDefault="005E702D">
      <w:r>
        <w:continuationSeparator/>
      </w:r>
    </w:p>
  </w:footnote>
  <w:footnote w:type="continuationNotice" w:id="1">
    <w:p w14:paraId="419830F6" w14:textId="77777777" w:rsidR="005E702D" w:rsidRDefault="005E70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cs="Symbol" w:hint="default"/>
      </w:rPr>
    </w:lvl>
    <w:lvl w:ilvl="1" w:tplc="D480C29C">
      <w:start w:val="1"/>
      <w:numFmt w:val="bullet"/>
      <w:lvlText w:val="o"/>
      <w:lvlJc w:val="left"/>
      <w:pPr>
        <w:ind w:left="1440" w:hanging="360"/>
      </w:pPr>
      <w:rPr>
        <w:rFonts w:ascii="Courier New" w:hAnsi="Courier New" w:cs="Courier New" w:hint="default"/>
      </w:rPr>
    </w:lvl>
    <w:lvl w:ilvl="2" w:tplc="4EEE71D4">
      <w:start w:val="1"/>
      <w:numFmt w:val="bullet"/>
      <w:lvlText w:val=""/>
      <w:lvlJc w:val="left"/>
      <w:pPr>
        <w:ind w:left="2160" w:hanging="360"/>
      </w:pPr>
      <w:rPr>
        <w:rFonts w:ascii="Wingdings" w:hAnsi="Wingdings" w:cs="Wingdings" w:hint="default"/>
      </w:rPr>
    </w:lvl>
    <w:lvl w:ilvl="3" w:tplc="38E634D6">
      <w:start w:val="1"/>
      <w:numFmt w:val="bullet"/>
      <w:lvlText w:val=""/>
      <w:lvlJc w:val="left"/>
      <w:pPr>
        <w:ind w:left="2880" w:hanging="360"/>
      </w:pPr>
      <w:rPr>
        <w:rFonts w:ascii="Symbol" w:hAnsi="Symbol" w:cs="Symbol" w:hint="default"/>
      </w:rPr>
    </w:lvl>
    <w:lvl w:ilvl="4" w:tplc="56F099E8">
      <w:start w:val="1"/>
      <w:numFmt w:val="bullet"/>
      <w:lvlText w:val="o"/>
      <w:lvlJc w:val="left"/>
      <w:pPr>
        <w:ind w:left="3600" w:hanging="360"/>
      </w:pPr>
      <w:rPr>
        <w:rFonts w:ascii="Courier New" w:hAnsi="Courier New" w:cs="Courier New" w:hint="default"/>
      </w:rPr>
    </w:lvl>
    <w:lvl w:ilvl="5" w:tplc="D082984C">
      <w:start w:val="1"/>
      <w:numFmt w:val="bullet"/>
      <w:lvlText w:val=""/>
      <w:lvlJc w:val="left"/>
      <w:pPr>
        <w:ind w:left="4320" w:hanging="360"/>
      </w:pPr>
      <w:rPr>
        <w:rFonts w:ascii="Wingdings" w:hAnsi="Wingdings" w:cs="Wingdings" w:hint="default"/>
      </w:rPr>
    </w:lvl>
    <w:lvl w:ilvl="6" w:tplc="3BEA11B2">
      <w:start w:val="1"/>
      <w:numFmt w:val="bullet"/>
      <w:lvlText w:val=""/>
      <w:lvlJc w:val="left"/>
      <w:pPr>
        <w:ind w:left="5040" w:hanging="360"/>
      </w:pPr>
      <w:rPr>
        <w:rFonts w:ascii="Symbol" w:hAnsi="Symbol" w:cs="Symbol" w:hint="default"/>
      </w:rPr>
    </w:lvl>
    <w:lvl w:ilvl="7" w:tplc="4916524C">
      <w:start w:val="1"/>
      <w:numFmt w:val="bullet"/>
      <w:lvlText w:val="o"/>
      <w:lvlJc w:val="left"/>
      <w:pPr>
        <w:ind w:left="5760" w:hanging="360"/>
      </w:pPr>
      <w:rPr>
        <w:rFonts w:ascii="Courier New" w:hAnsi="Courier New" w:cs="Courier New" w:hint="default"/>
      </w:rPr>
    </w:lvl>
    <w:lvl w:ilvl="8" w:tplc="83D02F1C">
      <w:start w:val="1"/>
      <w:numFmt w:val="bullet"/>
      <w:lvlText w:val=""/>
      <w:lvlJc w:val="left"/>
      <w:pPr>
        <w:ind w:left="6480" w:hanging="360"/>
      </w:pPr>
      <w:rPr>
        <w:rFonts w:ascii="Wingdings" w:hAnsi="Wingdings" w:cs="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cs="Calibri" w:hint="default"/>
        <w:color w:val="auto"/>
      </w:rPr>
    </w:lvl>
    <w:lvl w:ilvl="3">
      <w:start w:val="1"/>
      <w:numFmt w:val="bullet"/>
      <w:lvlRestart w:val="0"/>
      <w:pStyle w:val="Bulletafternumbers2"/>
      <w:lvlText w:val="–"/>
      <w:lvlJc w:val="left"/>
      <w:pPr>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cs="Calibri" w:hint="default"/>
      </w:rPr>
    </w:lvl>
    <w:lvl w:ilvl="1">
      <w:start w:val="1"/>
      <w:numFmt w:val="bullet"/>
      <w:lvlRestart w:val="0"/>
      <w:pStyle w:val="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cs="Calibri" w:hint="default"/>
      </w:rPr>
    </w:lvl>
    <w:lvl w:ilvl="1">
      <w:start w:val="1"/>
      <w:numFmt w:val="bullet"/>
      <w:lvlRestart w:val="0"/>
      <w:pStyle w:val="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cs="Calibri" w:hint="default"/>
        <w:color w:val="auto"/>
      </w:rPr>
    </w:lvl>
    <w:lvl w:ilvl="1">
      <w:start w:val="1"/>
      <w:numFmt w:val="bullet"/>
      <w:lvlRestart w:val="0"/>
      <w:pStyle w:val="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cs="Calibri" w:hint="default"/>
        <w:color w:val="auto"/>
      </w:rPr>
    </w:lvl>
    <w:lvl w:ilvl="1">
      <w:start w:val="1"/>
      <w:numFmt w:val="bullet"/>
      <w:lvlRestart w:val="0"/>
      <w:lvlText w:val="–"/>
      <w:lvlJc w:val="left"/>
      <w:pPr>
        <w:ind w:left="1191" w:hanging="397"/>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1B21"/>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cs="Arial"/>
      <w:sz w:val="21"/>
      <w:lang w:eastAsia="en-US"/>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cs="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cs="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cs="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cs="Arial"/>
      <w:sz w:val="21"/>
      <w:lang w:eastAsia="en-US"/>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eastAsia="en-US"/>
    </w:rPr>
  </w:style>
  <w:style w:type="character" w:customStyle="1" w:styleId="Heading2Char">
    <w:name w:val="Heading 2 Char"/>
    <w:link w:val="Heading2"/>
    <w:uiPriority w:val="1"/>
    <w:rsid w:val="00315BD8"/>
    <w:rPr>
      <w:rFonts w:ascii="Arial" w:hAnsi="Arial" w:cs="Arial"/>
      <w:b/>
      <w:color w:val="53565A"/>
      <w:sz w:val="32"/>
      <w:szCs w:val="28"/>
      <w:lang w:eastAsia="en-US"/>
    </w:rPr>
  </w:style>
  <w:style w:type="character" w:customStyle="1" w:styleId="Heading3Char">
    <w:name w:val="Heading 3 Char"/>
    <w:link w:val="Heading3"/>
    <w:uiPriority w:val="1"/>
    <w:rsid w:val="001E0C5D"/>
    <w:rPr>
      <w:rFonts w:ascii="Arial" w:eastAsia="MS Gothic" w:hAnsi="Arial" w:cs="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cs="Arial"/>
      <w:b/>
      <w:bCs/>
      <w:color w:val="53565A"/>
      <w:sz w:val="24"/>
      <w:szCs w:val="22"/>
      <w:lang w:eastAsia="en-US"/>
    </w:rPr>
  </w:style>
  <w:style w:type="paragraph" w:styleId="Header">
    <w:name w:val="header"/>
    <w:basedOn w:val="Normal"/>
    <w:uiPriority w:val="10"/>
    <w:rsid w:val="00855920"/>
    <w:pPr>
      <w:spacing w:after="300" w:line="240" w:lineRule="auto"/>
    </w:pPr>
    <w:rPr>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cs="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cs="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cs="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cs="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cs="Arial"/>
      <w:b/>
      <w:sz w:val="21"/>
      <w:lang w:eastAsia="en-US"/>
    </w:rPr>
  </w:style>
  <w:style w:type="paragraph" w:customStyle="1" w:styleId="Documenttitle">
    <w:name w:val="Document title"/>
    <w:uiPriority w:val="8"/>
    <w:rsid w:val="00225376"/>
    <w:pPr>
      <w:spacing w:after="160" w:line="560" w:lineRule="atLeast"/>
    </w:pPr>
    <w:rPr>
      <w:rFonts w:ascii="Arial" w:hAnsi="Arial" w:cs="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cs="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cs="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cs="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cs="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s="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cs="Calibri Light"/>
      <w:b/>
      <w:bCs/>
      <w:kern w:val="28"/>
      <w:sz w:val="32"/>
      <w:szCs w:val="32"/>
    </w:rPr>
  </w:style>
  <w:style w:type="character" w:customStyle="1" w:styleId="TitleChar">
    <w:name w:val="Title Char"/>
    <w:link w:val="Title"/>
    <w:uiPriority w:val="10"/>
    <w:semiHidden/>
    <w:rsid w:val="00152073"/>
    <w:rPr>
      <w:rFonts w:ascii="Calibri Light" w:hAnsi="Calibri Light" w:cs="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cs="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cs="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cs="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cs="Cambria"/>
      <w:b/>
      <w:bCs/>
      <w:lang w:eastAsia="en-US"/>
    </w:rPr>
  </w:style>
  <w:style w:type="character" w:customStyle="1" w:styleId="BodyChar">
    <w:name w:val="Body Char"/>
    <w:basedOn w:val="DefaultParagraphFont"/>
    <w:link w:val="Body"/>
    <w:rsid w:val="002365B4"/>
    <w:rPr>
      <w:rFonts w:ascii="Arial" w:eastAsia="Times" w:hAnsi="Arial" w:cs="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s="Arial"/>
      <w:color w:val="53565A"/>
      <w:sz w:val="50"/>
      <w:szCs w:val="24"/>
      <w:lang w:eastAsia="en-US"/>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hyperlink" Target="http://www.health.gov.au/news/mumbubvax-new-website-for-expectant-par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healthtranslation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56f13c3b-1a5e-4b20-8813-0ef8710fa36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ef801f1-2872-443b-a104-0f84f9fd0895"/>
    <ds:schemaRef ds:uri="http://www.w3.org/XML/1998/namespace"/>
    <ds:schemaRef ds:uri="http://purl.org/dc/dcmitype/"/>
  </ds:schemaRefs>
</ds:datastoreItem>
</file>

<file path=customXml/itemProps4.xml><?xml version="1.0" encoding="utf-8"?>
<ds:datastoreItem xmlns:ds="http://schemas.openxmlformats.org/officeDocument/2006/customXml" ds:itemID="{36F279A7-88A0-4702-A5D6-62F2D608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562</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4202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lastModifiedBy>Xavier Mercade</cp:lastModifiedBy>
  <cp:revision>8</cp:revision>
  <cp:lastPrinted>2022-01-17T01:13:00Z</cp:lastPrinted>
  <dcterms:created xsi:type="dcterms:W3CDTF">2021-12-12T23:23:00Z</dcterms:created>
  <dcterms:modified xsi:type="dcterms:W3CDTF">2022-01-17T01:14:00Z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