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E172"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13E28784" wp14:editId="74759603">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3A1ACDB"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7A31808" w14:textId="77777777" w:rsidTr="00B07FF7">
        <w:trPr>
          <w:trHeight w:val="622"/>
        </w:trPr>
        <w:tc>
          <w:tcPr>
            <w:tcW w:w="10348" w:type="dxa"/>
            <w:tcMar>
              <w:top w:w="1531" w:type="dxa"/>
              <w:left w:w="0" w:type="dxa"/>
              <w:right w:w="0" w:type="dxa"/>
            </w:tcMar>
          </w:tcPr>
          <w:p w14:paraId="3C710A40" w14:textId="1D22703C" w:rsidR="003B5733" w:rsidRPr="003B5733" w:rsidRDefault="00AB3A5E" w:rsidP="003B5733">
            <w:pPr>
              <w:pStyle w:val="Documenttitle"/>
            </w:pPr>
            <w:r>
              <w:t>Mandatory requirements for Approved Testers</w:t>
            </w:r>
          </w:p>
        </w:tc>
      </w:tr>
      <w:tr w:rsidR="003B5733" w14:paraId="2946D1B8" w14:textId="77777777" w:rsidTr="00B07FF7">
        <w:tc>
          <w:tcPr>
            <w:tcW w:w="10348" w:type="dxa"/>
          </w:tcPr>
          <w:p w14:paraId="26DDE27E" w14:textId="66C541C7" w:rsidR="003B5733" w:rsidRPr="00AB3A5E" w:rsidRDefault="00AB3A5E" w:rsidP="00593A84">
            <w:pPr>
              <w:pStyle w:val="Documentsubtitle"/>
              <w:rPr>
                <w:i/>
                <w:iCs/>
              </w:rPr>
            </w:pPr>
            <w:r w:rsidRPr="00AB3A5E">
              <w:rPr>
                <w:i/>
                <w:iCs/>
              </w:rPr>
              <w:t>Radiation Act 2005</w:t>
            </w:r>
          </w:p>
        </w:tc>
      </w:tr>
      <w:tr w:rsidR="003B5733" w14:paraId="14FCABD5" w14:textId="77777777" w:rsidTr="00B07FF7">
        <w:tc>
          <w:tcPr>
            <w:tcW w:w="10348" w:type="dxa"/>
          </w:tcPr>
          <w:p w14:paraId="1CE8406F" w14:textId="77777777" w:rsidR="003B5733" w:rsidRPr="001E5058" w:rsidRDefault="00BB69ED" w:rsidP="001E5058">
            <w:pPr>
              <w:pStyle w:val="Bannermarking"/>
            </w:pPr>
            <w:fldSimple w:instr=" FILLIN  &quot;Type the protective marking&quot; \d OFFICIAL \o  \* MERGEFORMAT ">
              <w:r w:rsidR="00AB3A5E">
                <w:t>OFFICIAL</w:t>
              </w:r>
            </w:fldSimple>
          </w:p>
        </w:tc>
      </w:tr>
    </w:tbl>
    <w:p w14:paraId="248B2B31" w14:textId="2533F202"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EF627C8" w14:textId="360D4864" w:rsidR="00C51F0A" w:rsidRPr="00A71CE4" w:rsidRDefault="00AB3A5E" w:rsidP="00C51F0A">
      <w:pPr>
        <w:pStyle w:val="Heading1"/>
        <w:spacing w:before="0"/>
      </w:pPr>
      <w:r>
        <w:t xml:space="preserve">Introduction </w:t>
      </w:r>
    </w:p>
    <w:p w14:paraId="60CC8262" w14:textId="0C2C2C5E" w:rsidR="00AB3A5E" w:rsidRDefault="00AB3A5E" w:rsidP="00C51F0A">
      <w:pPr>
        <w:pStyle w:val="Body"/>
      </w:pPr>
      <w:bookmarkStart w:id="0" w:name="_Toc66711981"/>
      <w:r>
        <w:t xml:space="preserve">The Victorian </w:t>
      </w:r>
      <w:r w:rsidRPr="00AB3A5E">
        <w:rPr>
          <w:i/>
          <w:iCs/>
        </w:rPr>
        <w:t>Radiation Act 2005</w:t>
      </w:r>
      <w:r>
        <w:t xml:space="preserve"> (Act) has the objective of protecting the health and safety of persons and the environment from the harmful effects of radiation. The Department of Health (Department) administers this legislation.</w:t>
      </w:r>
      <w:r w:rsidRPr="002365B4">
        <w:t xml:space="preserve"> </w:t>
      </w:r>
    </w:p>
    <w:p w14:paraId="15AED80F" w14:textId="4F652E0D" w:rsidR="00AB3A5E" w:rsidRDefault="00AB3A5E" w:rsidP="00C51F0A">
      <w:pPr>
        <w:pStyle w:val="Body"/>
      </w:pPr>
      <w:r>
        <w:t>The Act seeks to fulfil this objective by establishing a licensing framework to regulate the conduct of radiation practices and the use of radiation sources. Part 5 of the Act prescribes testing requirements for prescribed radiation sources in accordance with a set of safety standards.</w:t>
      </w:r>
    </w:p>
    <w:p w14:paraId="77A47A3E" w14:textId="3F1BEB0E" w:rsidR="00AB3A5E" w:rsidRDefault="00AB3A5E" w:rsidP="00C51F0A">
      <w:pPr>
        <w:pStyle w:val="Body"/>
      </w:pPr>
      <w:r>
        <w:t>The following types of X-ray equipment, when used for human diagnostic imaging purposes, have been prescribed by the Radiation Regulations 2017 (Regulations) and therefore require periodic testing against the applicable Radiation Safety Standards which have been specified by the Secretary of the Department (Secretary):</w:t>
      </w:r>
    </w:p>
    <w:p w14:paraId="7AB724EA" w14:textId="77777777" w:rsidR="00AB3A5E" w:rsidRDefault="00AB3A5E" w:rsidP="00AB3A5E">
      <w:pPr>
        <w:pStyle w:val="Bullet1"/>
      </w:pPr>
      <w:r>
        <w:t>Plain Film Radiographic X-ray Equipment</w:t>
      </w:r>
    </w:p>
    <w:p w14:paraId="5F100E0E" w14:textId="77777777" w:rsidR="00AB3A5E" w:rsidRDefault="00AB3A5E" w:rsidP="00AB3A5E">
      <w:pPr>
        <w:pStyle w:val="Bullet1"/>
      </w:pPr>
      <w:r>
        <w:t>Fluoroscopic X-ray Equipment</w:t>
      </w:r>
    </w:p>
    <w:p w14:paraId="05F82268" w14:textId="77777777" w:rsidR="00AB3A5E" w:rsidRDefault="00AB3A5E" w:rsidP="00AB3A5E">
      <w:pPr>
        <w:pStyle w:val="Bullet1"/>
      </w:pPr>
      <w:r>
        <w:t>Computed Tomography Scanners</w:t>
      </w:r>
    </w:p>
    <w:p w14:paraId="1B4C91CD" w14:textId="77777777" w:rsidR="00AB3A5E" w:rsidRDefault="00AB3A5E" w:rsidP="00AB3A5E">
      <w:pPr>
        <w:pStyle w:val="Bullet1"/>
      </w:pPr>
      <w:r>
        <w:t>Mammography X-ray Equipment.</w:t>
      </w:r>
    </w:p>
    <w:p w14:paraId="2F18246C" w14:textId="77777777" w:rsidR="00AB3A5E" w:rsidRDefault="00AB3A5E" w:rsidP="006E560B">
      <w:pPr>
        <w:pStyle w:val="Body"/>
      </w:pPr>
    </w:p>
    <w:p w14:paraId="2BA1DE90" w14:textId="24B2D962" w:rsidR="00AB3A5E" w:rsidRDefault="00AB3A5E" w:rsidP="006E560B">
      <w:pPr>
        <w:pStyle w:val="Bullet1"/>
        <w:numPr>
          <w:ilvl w:val="0"/>
          <w:numId w:val="0"/>
        </w:numPr>
        <w:spacing w:after="120"/>
      </w:pPr>
      <w:r>
        <w:t xml:space="preserve">The Radiation Safety Standards that have to be met by the prescribed radiation sources are published by the Department on the Victorian Government website: </w:t>
      </w:r>
      <w:hyperlink r:id="rId19" w:history="1">
        <w:r w:rsidRPr="00F279B0">
          <w:rPr>
            <w:rStyle w:val="Hyperlink"/>
          </w:rPr>
          <w:t>https://www.health.vic.gov.au/radiation/compliance-testing-of-prescribed-medical-equipment</w:t>
        </w:r>
      </w:hyperlink>
    </w:p>
    <w:p w14:paraId="758D28DE" w14:textId="35BEDEFD" w:rsidR="00AB3A5E" w:rsidRDefault="006E560B" w:rsidP="006E560B">
      <w:pPr>
        <w:pStyle w:val="Body"/>
      </w:pPr>
      <w:r>
        <w:t>Under Section 36 of the Act it is an offence for a person in possession of a prescribed radiation source to require, direct, allow or permit a person to use a prescribed radiation source unless there is a certificate of compliance in respect of that source that has not expired. The maximum penalty for a body corporate for this offence is in excess of $951,420.</w:t>
      </w:r>
    </w:p>
    <w:p w14:paraId="767D6387" w14:textId="4864ED98" w:rsidR="006E560B" w:rsidRDefault="006E560B" w:rsidP="006E560B">
      <w:pPr>
        <w:pStyle w:val="Body"/>
      </w:pPr>
      <w:r>
        <w:t>The certificate of compliance expiry date prescribed by the Regulations for:</w:t>
      </w:r>
    </w:p>
    <w:p w14:paraId="741D22EE" w14:textId="77777777" w:rsidR="006E560B" w:rsidRDefault="006E560B" w:rsidP="006E560B">
      <w:pPr>
        <w:pStyle w:val="Bullet1"/>
      </w:pPr>
      <w:r>
        <w:t>Plain Film Radiographic X-ray equipment is 2 years after the issue of the certificate.</w:t>
      </w:r>
    </w:p>
    <w:p w14:paraId="0E4519A4" w14:textId="77777777" w:rsidR="006E560B" w:rsidRDefault="006E560B" w:rsidP="006E560B">
      <w:pPr>
        <w:pStyle w:val="Bullet1"/>
      </w:pPr>
      <w:r>
        <w:t>Fluoroscopic X-ray equipment is 2 years after the issue of the certificate.</w:t>
      </w:r>
    </w:p>
    <w:p w14:paraId="16420B68" w14:textId="77777777" w:rsidR="006E560B" w:rsidRDefault="006E560B" w:rsidP="006E560B">
      <w:pPr>
        <w:pStyle w:val="Bullet1"/>
      </w:pPr>
      <w:r>
        <w:t>Computed Tomography scanners is 12 months after the issue of the certificate.</w:t>
      </w:r>
    </w:p>
    <w:p w14:paraId="27B38B09" w14:textId="77777777" w:rsidR="006E560B" w:rsidRDefault="006E560B" w:rsidP="006E560B">
      <w:pPr>
        <w:pStyle w:val="Bullet1"/>
      </w:pPr>
      <w:r>
        <w:t>Mammography X-ray equipment is 12 months after the issue of the certificate.</w:t>
      </w:r>
    </w:p>
    <w:p w14:paraId="62FBB8B5" w14:textId="77777777" w:rsidR="006E560B" w:rsidRDefault="006E560B" w:rsidP="006E560B">
      <w:pPr>
        <w:pStyle w:val="Body"/>
      </w:pPr>
    </w:p>
    <w:p w14:paraId="74C5B3FA" w14:textId="5F96793A" w:rsidR="006E560B" w:rsidRDefault="006E560B" w:rsidP="00C51F0A">
      <w:pPr>
        <w:pStyle w:val="Body"/>
      </w:pPr>
      <w:r>
        <w:t xml:space="preserve">A certificate of compliance can only be issued by a person who holds an appropriate Tester’s Approval issued under the </w:t>
      </w:r>
      <w:r w:rsidRPr="006E560B">
        <w:rPr>
          <w:i/>
          <w:iCs/>
        </w:rPr>
        <w:t>Radiation Act 2005</w:t>
      </w:r>
      <w:r>
        <w:t xml:space="preserve"> by the Secretary. The Department publishes, with consent, the names of the </w:t>
      </w:r>
      <w:r>
        <w:lastRenderedPageBreak/>
        <w:t xml:space="preserve">approved testers on the abovementioned website. Testers are approved to test one or more types of the prescribed radiation sources. </w:t>
      </w:r>
    </w:p>
    <w:p w14:paraId="2AB58634" w14:textId="65835F81" w:rsidR="006E560B" w:rsidRDefault="006E560B" w:rsidP="00C51F0A">
      <w:pPr>
        <w:pStyle w:val="Body"/>
      </w:pPr>
      <w:r>
        <w:t>The Department publishes, on the same website, the prerequisites for obtaining an approval as an approved tester.</w:t>
      </w:r>
    </w:p>
    <w:p w14:paraId="77DED93C" w14:textId="442D2FCD" w:rsidR="00C51F0A" w:rsidRPr="00B57329" w:rsidRDefault="006E560B" w:rsidP="00C51F0A">
      <w:pPr>
        <w:pStyle w:val="Heading1"/>
      </w:pPr>
      <w:bookmarkStart w:id="1" w:name="_Hlk63948051"/>
      <w:bookmarkEnd w:id="0"/>
      <w:r>
        <w:t>Scope</w:t>
      </w:r>
    </w:p>
    <w:bookmarkEnd w:id="1"/>
    <w:p w14:paraId="516967E9" w14:textId="77777777" w:rsidR="006E560B" w:rsidRDefault="006E560B" w:rsidP="00C51F0A">
      <w:pPr>
        <w:pStyle w:val="Body"/>
      </w:pPr>
      <w:r>
        <w:t xml:space="preserve">This publication is intended for approved testers. A Tester’s Approval specifies the type of prescribed radiation sources for which the approved tester has been authorised to conduct tests and issue certificates of compliance. The authority is subject to the limitations and conditions specified in this document. </w:t>
      </w:r>
    </w:p>
    <w:p w14:paraId="24F38EA1" w14:textId="2EB1EB14" w:rsidR="006E560B" w:rsidRDefault="006E560B" w:rsidP="00C51F0A">
      <w:pPr>
        <w:pStyle w:val="Body"/>
      </w:pPr>
      <w:r>
        <w:t>Approved testers may wish to vary the types of prescribed radiation sources for which they are authorised to issue certificates of compliance. In these cases, the authority holder must apply to the Department for a variation to the Tester’s Approval. The application to vary the authority must be approved by the Department before the authority holder can commence issuing certificates of compliance with respect to the particular radiation source.</w:t>
      </w:r>
    </w:p>
    <w:p w14:paraId="2272C6A1" w14:textId="11326E11" w:rsidR="006E560B" w:rsidRPr="00B57329" w:rsidRDefault="00D17751" w:rsidP="006E560B">
      <w:pPr>
        <w:pStyle w:val="Heading1"/>
      </w:pPr>
      <w:r>
        <w:t xml:space="preserve">The role of an Approved Tester </w:t>
      </w:r>
    </w:p>
    <w:p w14:paraId="30D81271" w14:textId="40707F66" w:rsidR="00D17751" w:rsidRDefault="00D17751" w:rsidP="006E560B">
      <w:pPr>
        <w:pStyle w:val="Body"/>
      </w:pPr>
      <w:r>
        <w:t xml:space="preserve">The role of the approved tester as defined by Section 25 of the Act is to: </w:t>
      </w:r>
    </w:p>
    <w:p w14:paraId="38EDB8A7" w14:textId="77777777" w:rsidR="00D17751" w:rsidRDefault="00D17751" w:rsidP="00D17751">
      <w:pPr>
        <w:pStyle w:val="Bullet1"/>
      </w:pPr>
      <w:r>
        <w:t>conduct tests on prescribed radiation sources to determine whether the prescribed radiation sources meet the relevant radiation safety standards; and</w:t>
      </w:r>
    </w:p>
    <w:p w14:paraId="669F7C82" w14:textId="77777777" w:rsidR="00D17751" w:rsidRDefault="00D17751" w:rsidP="00D17751">
      <w:pPr>
        <w:pStyle w:val="Bullet1"/>
      </w:pPr>
      <w:r>
        <w:t>issue certificates of compliance in respect of prescribed radiation sources if the prescribed radiation sources meet the relevant radiation safety standards.</w:t>
      </w:r>
    </w:p>
    <w:p w14:paraId="7288E2E1" w14:textId="6E32C1D0" w:rsidR="006E560B" w:rsidRPr="00B57329" w:rsidRDefault="00D17751" w:rsidP="006E560B">
      <w:pPr>
        <w:pStyle w:val="Heading1"/>
      </w:pPr>
      <w:r>
        <w:t xml:space="preserve">Auditing of Approved Testers </w:t>
      </w:r>
    </w:p>
    <w:p w14:paraId="79B690B3" w14:textId="77777777" w:rsidR="00D17751" w:rsidRDefault="00D17751" w:rsidP="006E560B">
      <w:pPr>
        <w:pStyle w:val="Body"/>
      </w:pPr>
      <w:r>
        <w:t>An auditing program will assess the work of approved testers. It will seek to ensure that testers are meeting their conditions of approval and complying with the provisions of the Act.</w:t>
      </w:r>
    </w:p>
    <w:p w14:paraId="0874D5B1" w14:textId="36F93A87" w:rsidR="006E560B" w:rsidRDefault="00D17751" w:rsidP="006E560B">
      <w:pPr>
        <w:pStyle w:val="Body"/>
      </w:pPr>
      <w:r>
        <w:t>The program will include:</w:t>
      </w:r>
    </w:p>
    <w:p w14:paraId="49E1D2E9" w14:textId="77777777" w:rsidR="00D17751" w:rsidRDefault="00D17751" w:rsidP="006E560B">
      <w:pPr>
        <w:pStyle w:val="Bullet1"/>
      </w:pPr>
      <w:r>
        <w:t>reviewing and analysing test reports; and</w:t>
      </w:r>
    </w:p>
    <w:p w14:paraId="4F663371" w14:textId="77777777" w:rsidR="00D17751" w:rsidRDefault="00D17751" w:rsidP="006E560B">
      <w:pPr>
        <w:pStyle w:val="Bullet1"/>
      </w:pPr>
      <w:r>
        <w:t>re-testing equipment against selected criteria from the radiation safety standards.</w:t>
      </w:r>
    </w:p>
    <w:p w14:paraId="053695D6" w14:textId="4776E112" w:rsidR="006E560B" w:rsidRPr="00B57329" w:rsidRDefault="00D17751" w:rsidP="006E560B">
      <w:pPr>
        <w:pStyle w:val="Heading1"/>
      </w:pPr>
      <w:r>
        <w:t>Enforcement action</w:t>
      </w:r>
    </w:p>
    <w:p w14:paraId="2811B185" w14:textId="5FBDE6C6" w:rsidR="00D17751" w:rsidRDefault="00D17751" w:rsidP="006E560B">
      <w:pPr>
        <w:pStyle w:val="Body"/>
      </w:pPr>
      <w:r>
        <w:t xml:space="preserve">Enforcement action will be taken against an approved tester when the approved tester fails to comply with the conditions of the Tester’s Approval specified in this document and/or the provisions of the Act. </w:t>
      </w:r>
    </w:p>
    <w:p w14:paraId="2D4AB156" w14:textId="515DEC6C" w:rsidR="006E560B" w:rsidRPr="00B57329" w:rsidRDefault="00D17751" w:rsidP="006E560B">
      <w:pPr>
        <w:pStyle w:val="Heading1"/>
      </w:pPr>
      <w:r>
        <w:t>Conditions of Tester’s Approval</w:t>
      </w:r>
    </w:p>
    <w:p w14:paraId="3A02928F" w14:textId="5FCB2136" w:rsidR="00D17751" w:rsidRDefault="00D17751" w:rsidP="00D17751">
      <w:pPr>
        <w:pStyle w:val="Heading4"/>
      </w:pPr>
      <w:r>
        <w:t xml:space="preserve">Condition 1: Assessment report </w:t>
      </w:r>
    </w:p>
    <w:p w14:paraId="344EDFB5" w14:textId="77777777" w:rsidR="00D17751" w:rsidRDefault="00D17751" w:rsidP="006E560B">
      <w:pPr>
        <w:pStyle w:val="Body"/>
      </w:pPr>
      <w:r>
        <w:t xml:space="preserve">The approved tester must complete an assessment report following the testing of a prescribed radiation source. The report must include the following information: </w:t>
      </w:r>
    </w:p>
    <w:p w14:paraId="18C35E07" w14:textId="62B8E4F8" w:rsidR="00C456A4" w:rsidRDefault="00C456A4" w:rsidP="00C456A4">
      <w:pPr>
        <w:pStyle w:val="Numberdigit"/>
      </w:pPr>
      <w:r>
        <w:t>name of the approved tester;</w:t>
      </w:r>
    </w:p>
    <w:p w14:paraId="2B0F03C2" w14:textId="0AD94025" w:rsidR="00C456A4" w:rsidRDefault="00C456A4" w:rsidP="00C456A4">
      <w:pPr>
        <w:pStyle w:val="Numberdigit"/>
      </w:pPr>
      <w:r>
        <w:lastRenderedPageBreak/>
        <w:t>tester’s approval number as issued by the Department;</w:t>
      </w:r>
    </w:p>
    <w:p w14:paraId="2228CF18" w14:textId="2C4EFA8F" w:rsidR="00C456A4" w:rsidRDefault="00C456A4" w:rsidP="00C456A4">
      <w:pPr>
        <w:pStyle w:val="Numberdigit"/>
      </w:pPr>
      <w:r>
        <w:t>date the report was issued;</w:t>
      </w:r>
    </w:p>
    <w:p w14:paraId="4F2A9BE7" w14:textId="77777777" w:rsidR="00C456A4" w:rsidRDefault="00C456A4" w:rsidP="00C456A4">
      <w:pPr>
        <w:pStyle w:val="Numberdigit"/>
      </w:pPr>
      <w:r>
        <w:t>date that the prescribed radiation source was tested;</w:t>
      </w:r>
    </w:p>
    <w:p w14:paraId="73673C1E" w14:textId="77777777" w:rsidR="00C456A4" w:rsidRDefault="00C456A4" w:rsidP="00C456A4">
      <w:pPr>
        <w:pStyle w:val="Numberdigit"/>
      </w:pPr>
      <w:r>
        <w:t>the X-ray tube serial number of the prescribed radiation source;</w:t>
      </w:r>
    </w:p>
    <w:p w14:paraId="5B9408B7" w14:textId="77777777" w:rsidR="00C456A4" w:rsidRDefault="00C456A4" w:rsidP="00C456A4">
      <w:pPr>
        <w:pStyle w:val="Numberdigit"/>
      </w:pPr>
      <w:r>
        <w:t>the manufacture’s name and model number or name of the prescribed radiation source;</w:t>
      </w:r>
    </w:p>
    <w:p w14:paraId="1EE88BCB" w14:textId="77777777" w:rsidR="00C456A4" w:rsidRDefault="00C456A4" w:rsidP="00C456A4">
      <w:pPr>
        <w:pStyle w:val="Numberdigit"/>
      </w:pPr>
      <w:r>
        <w:t>the management licence number that authorised the possession of the prescribed radiation source at the time of testing by the approved tester;</w:t>
      </w:r>
    </w:p>
    <w:p w14:paraId="7156FD91" w14:textId="77777777" w:rsidR="00C456A4" w:rsidRDefault="00C456A4" w:rsidP="00C456A4">
      <w:pPr>
        <w:pStyle w:val="Numberdigit"/>
      </w:pPr>
      <w:r>
        <w:t>authorisation number pertaining to the prescribed radiation source as found in Schedule 2 of the management licence that authorises the possession of the prescribed radiation source at the time of testing by the approved tester;</w:t>
      </w:r>
    </w:p>
    <w:p w14:paraId="1F9FA312" w14:textId="77777777" w:rsidR="00C456A4" w:rsidRDefault="00C456A4" w:rsidP="00C456A4">
      <w:pPr>
        <w:pStyle w:val="Numberdigit"/>
      </w:pPr>
      <w:r>
        <w:t xml:space="preserve">the source reference number of the prescribed radiation source as found in Schedule 2 of the management licence that authorises the possession of the prescribed radiation source at the time of testing by the approved tester. The approved tester may issue an assessment report without a source reference number when the prescribed radiation source is newly acquired and a source reference number has not been issued in respect of the prescribed radiation source; </w:t>
      </w:r>
    </w:p>
    <w:p w14:paraId="1686C8C4" w14:textId="77777777" w:rsidR="00C456A4" w:rsidRDefault="00C456A4" w:rsidP="00C456A4">
      <w:pPr>
        <w:pStyle w:val="Numberdigit"/>
      </w:pPr>
      <w:r>
        <w:t>the test measurements and results for each item contained in the applicable radiation safety standard; and</w:t>
      </w:r>
    </w:p>
    <w:p w14:paraId="52541F24" w14:textId="77777777" w:rsidR="00C456A4" w:rsidRDefault="00C456A4" w:rsidP="00C456A4">
      <w:pPr>
        <w:pStyle w:val="Numberdigit"/>
      </w:pPr>
      <w:r>
        <w:t>details of all non-compliant items identified during the test. All items of non-compliance must be reported including those that are corrected at the time of testing.</w:t>
      </w:r>
    </w:p>
    <w:p w14:paraId="0CF20CBD" w14:textId="77777777" w:rsidR="00C456A4" w:rsidRDefault="00C456A4" w:rsidP="006E560B">
      <w:pPr>
        <w:pStyle w:val="Body"/>
      </w:pPr>
      <w:r>
        <w:t>The report must be provided to the management licence holder (or the person who requested the test) within 60 days from the date of the test and a copy retained by the approved tester for audit purposes.</w:t>
      </w:r>
    </w:p>
    <w:p w14:paraId="5A9D62BE" w14:textId="098A78BC" w:rsidR="00C456A4" w:rsidRDefault="00C456A4" w:rsidP="00C456A4">
      <w:pPr>
        <w:pStyle w:val="Heading4"/>
      </w:pPr>
      <w:r>
        <w:t>Condition 2: Certificate of Compliance</w:t>
      </w:r>
    </w:p>
    <w:p w14:paraId="2ED2EAF3" w14:textId="77777777" w:rsidR="00C456A4" w:rsidRDefault="00C456A4" w:rsidP="00C456A4">
      <w:pPr>
        <w:pStyle w:val="Body"/>
      </w:pPr>
      <w:r>
        <w:t>If, following the testing of a prescribed radiation source, the source meets the requirements of every criteria of the applicable radiation safety standard, then the approved tester must issue a certificate of compliance in respect of that source within 60 days from the date of the test.</w:t>
      </w:r>
    </w:p>
    <w:p w14:paraId="379FF42A" w14:textId="66C30A31" w:rsidR="00C456A4" w:rsidRDefault="00C456A4" w:rsidP="00C456A4">
      <w:pPr>
        <w:pStyle w:val="Body"/>
      </w:pPr>
      <w:r>
        <w:t xml:space="preserve">The certificate of compliance must include the following information: </w:t>
      </w:r>
    </w:p>
    <w:p w14:paraId="0DEEC7E1" w14:textId="77777777" w:rsidR="00C456A4" w:rsidRDefault="00C456A4" w:rsidP="00C456A4">
      <w:pPr>
        <w:pStyle w:val="Numberdigit"/>
        <w:numPr>
          <w:ilvl w:val="0"/>
          <w:numId w:val="40"/>
        </w:numPr>
      </w:pPr>
      <w:r>
        <w:t>certificate expiry date;</w:t>
      </w:r>
    </w:p>
    <w:p w14:paraId="17AD2E7A" w14:textId="77777777" w:rsidR="00C456A4" w:rsidRDefault="00C456A4" w:rsidP="00C456A4">
      <w:pPr>
        <w:pStyle w:val="Numberdigit"/>
      </w:pPr>
      <w:r>
        <w:t>the management licence number that authorised the possession of the prescribed radiation source at the time of testing by the approved tester;</w:t>
      </w:r>
    </w:p>
    <w:p w14:paraId="17056F64" w14:textId="77777777" w:rsidR="00C456A4" w:rsidRDefault="00C456A4" w:rsidP="00C456A4">
      <w:pPr>
        <w:pStyle w:val="Numberdigit"/>
      </w:pPr>
      <w:r>
        <w:t xml:space="preserve">authorisation number pertaining to the prescribed radiation source as found in Schedule 2 of the management licence that authorises the possession of the prescribed radiation source at the time of testing by the approved tester; </w:t>
      </w:r>
    </w:p>
    <w:p w14:paraId="7C5EFEAE" w14:textId="77777777" w:rsidR="00C456A4" w:rsidRDefault="00C456A4" w:rsidP="00C456A4">
      <w:pPr>
        <w:pStyle w:val="Numberdigit"/>
      </w:pPr>
      <w:r>
        <w:t>the source reference number of the prescribed radiation source as found in Schedule 2 of the management licence that authorises the possession of the prescribed radiation source at the time of testing by the approved tester. The approved tester may issue a certificate of compliance without a source reference number when the prescribed radiation source is newly acquired and a source reference number has not been issued in respect of the prescribed radiation source;</w:t>
      </w:r>
    </w:p>
    <w:p w14:paraId="58BF2C50" w14:textId="77777777" w:rsidR="00C456A4" w:rsidRDefault="00C456A4" w:rsidP="00C456A4">
      <w:pPr>
        <w:pStyle w:val="Numberdigit"/>
      </w:pPr>
      <w:r>
        <w:t>the manufacture’s name and model number or name of the prescribed radiation source;</w:t>
      </w:r>
    </w:p>
    <w:p w14:paraId="157BFD36" w14:textId="77777777" w:rsidR="00BD4980" w:rsidRDefault="00BD4980" w:rsidP="00C456A4">
      <w:pPr>
        <w:pStyle w:val="Numberdigit"/>
      </w:pPr>
      <w:r>
        <w:t>the X-ray tube serial number of the prescribed radiation source;</w:t>
      </w:r>
    </w:p>
    <w:p w14:paraId="4EC5186A" w14:textId="77777777" w:rsidR="00BD4980" w:rsidRDefault="00BD4980" w:rsidP="00C456A4">
      <w:pPr>
        <w:pStyle w:val="Numberdigit"/>
      </w:pPr>
      <w:r>
        <w:t>date that the prescribed radiation source was tested;</w:t>
      </w:r>
    </w:p>
    <w:p w14:paraId="35B64B31" w14:textId="2D6F7A4F" w:rsidR="00BD4980" w:rsidRDefault="00BD4980" w:rsidP="00C456A4">
      <w:pPr>
        <w:pStyle w:val="Numberdigit"/>
      </w:pPr>
      <w:r>
        <w:lastRenderedPageBreak/>
        <w:t>name of the approved tester;</w:t>
      </w:r>
    </w:p>
    <w:p w14:paraId="767653E4" w14:textId="77777777" w:rsidR="00BD4980" w:rsidRDefault="00BD4980" w:rsidP="00C456A4">
      <w:pPr>
        <w:pStyle w:val="Numberdigit"/>
      </w:pPr>
      <w:r>
        <w:t>tester’s approval number as issued by the Department;</w:t>
      </w:r>
    </w:p>
    <w:p w14:paraId="011673CB" w14:textId="748D8A0F" w:rsidR="00BD4980" w:rsidRDefault="00BD4980" w:rsidP="00C456A4">
      <w:pPr>
        <w:pStyle w:val="Numberdigit"/>
      </w:pPr>
      <w:r>
        <w:t>approved tester’s signature; and</w:t>
      </w:r>
    </w:p>
    <w:p w14:paraId="636AF08F" w14:textId="3664305E" w:rsidR="00C456A4" w:rsidRDefault="00BD4980" w:rsidP="00C456A4">
      <w:pPr>
        <w:pStyle w:val="Numberdigit"/>
      </w:pPr>
      <w:r>
        <w:t>date the certificate was issued.</w:t>
      </w:r>
    </w:p>
    <w:p w14:paraId="13D50318" w14:textId="255B5B41" w:rsidR="00C456A4" w:rsidRDefault="00BD4980" w:rsidP="00C456A4">
      <w:pPr>
        <w:pStyle w:val="Heading4"/>
      </w:pPr>
      <w:r>
        <w:t>Condition 3: Certificate of compliance must be issued unless the prescribed radiation source is licensed</w:t>
      </w:r>
    </w:p>
    <w:p w14:paraId="4528F61A" w14:textId="77777777" w:rsidR="00BD4980" w:rsidRDefault="00BD4980" w:rsidP="00C456A4">
      <w:pPr>
        <w:pStyle w:val="Body"/>
      </w:pPr>
      <w:r>
        <w:t>The approved tester must not issue a certificate of compliance in respect of a prescribed radiation source unless there is a management licence that is in force and allows the possession of the prescribed radiation source.</w:t>
      </w:r>
    </w:p>
    <w:p w14:paraId="6DFD83FD" w14:textId="208246E8" w:rsidR="00C456A4" w:rsidRDefault="00BD4980" w:rsidP="00C456A4">
      <w:pPr>
        <w:pStyle w:val="Heading4"/>
      </w:pPr>
      <w:r>
        <w:t>Condition 4: Re-test requirements</w:t>
      </w:r>
    </w:p>
    <w:p w14:paraId="5EB3CFB2" w14:textId="77777777" w:rsidR="00BD4980" w:rsidRDefault="00BD4980" w:rsidP="00C456A4">
      <w:pPr>
        <w:pStyle w:val="Body"/>
      </w:pPr>
      <w:r>
        <w:t>If a prescribed radiation source does not meet one of the required criteria of the applicable radiation safety standard, then the approved tester must advise the person who requested the test that the prescribed radiation source will have to be repaired to meet the applicable radiation safety standard.</w:t>
      </w:r>
    </w:p>
    <w:p w14:paraId="77425C1D" w14:textId="77777777" w:rsidR="00BD4980" w:rsidRDefault="00BD4980" w:rsidP="00C456A4">
      <w:pPr>
        <w:pStyle w:val="Body"/>
      </w:pPr>
      <w:r>
        <w:t>If the prescribed radiation source is re-tested within 60 days of the initial test, then the approved tester is only required to test the item in the radiation safety standard that failed during the initial test.</w:t>
      </w:r>
    </w:p>
    <w:p w14:paraId="5BD7223E" w14:textId="1B47E381" w:rsidR="00BD4980" w:rsidRDefault="00BD4980" w:rsidP="00C456A4">
      <w:pPr>
        <w:pStyle w:val="Body"/>
      </w:pPr>
      <w:r>
        <w:t xml:space="preserve">When a prescribed radiation source has been re-tested, the approved tester must include, in addition to the requirements under Condition 1, the following information in the assessment report: </w:t>
      </w:r>
    </w:p>
    <w:p w14:paraId="12EDB754" w14:textId="77777777" w:rsidR="00BD4980" w:rsidRDefault="00BD4980" w:rsidP="00BD4980">
      <w:pPr>
        <w:pStyle w:val="Numberdigit"/>
        <w:numPr>
          <w:ilvl w:val="0"/>
          <w:numId w:val="41"/>
        </w:numPr>
      </w:pPr>
      <w:r>
        <w:t>the date of the initial test;</w:t>
      </w:r>
    </w:p>
    <w:p w14:paraId="2DA655BF" w14:textId="77777777" w:rsidR="00BD4980" w:rsidRDefault="00BD4980" w:rsidP="00BD4980">
      <w:pPr>
        <w:pStyle w:val="Numberdigit"/>
        <w:numPr>
          <w:ilvl w:val="0"/>
          <w:numId w:val="41"/>
        </w:numPr>
      </w:pPr>
      <w:r>
        <w:t>the date of the re-test;</w:t>
      </w:r>
    </w:p>
    <w:p w14:paraId="2FEF80C4" w14:textId="58CBCA7B" w:rsidR="00BD4980" w:rsidRDefault="00BD4980" w:rsidP="00C456A4">
      <w:pPr>
        <w:pStyle w:val="Numberdigit"/>
        <w:numPr>
          <w:ilvl w:val="0"/>
          <w:numId w:val="41"/>
        </w:numPr>
      </w:pPr>
      <w:r>
        <w:t>test measurements and results of the items that have failed during the initial test.</w:t>
      </w:r>
    </w:p>
    <w:p w14:paraId="6BB24298" w14:textId="794462C3" w:rsidR="00C456A4" w:rsidRPr="002365B4" w:rsidRDefault="00BD4980" w:rsidP="00C456A4">
      <w:pPr>
        <w:pStyle w:val="Body"/>
      </w:pPr>
      <w:r>
        <w:t>If the prescribed radiation source is re-tested more than 60 days after the initial test, then the approved tester must test of the prescribed radiation source against every item of the applicable radiation safety standard.</w:t>
      </w:r>
    </w:p>
    <w:p w14:paraId="4BE7201D" w14:textId="06653138" w:rsidR="00C456A4" w:rsidRDefault="00BD4980" w:rsidP="00C456A4">
      <w:pPr>
        <w:pStyle w:val="Heading4"/>
      </w:pPr>
      <w:r>
        <w:t>Condition 5: Approved testers must provide certificate information to the Department</w:t>
      </w:r>
    </w:p>
    <w:p w14:paraId="7C741C0F" w14:textId="2FCA9C8A" w:rsidR="00BD4980" w:rsidRDefault="00BD4980" w:rsidP="00C456A4">
      <w:pPr>
        <w:pStyle w:val="Body"/>
      </w:pPr>
      <w:r>
        <w:t xml:space="preserve">Under Section 34 of the Act an approved tester must provide to the Secretary the information contained in a certificate of compliance - (a) in writing; and (b) within 7 days of issuing the certificate. In relation to this requirement, the information contained in a certificate of compliance must be provided to the Department in an approved compliance notification spreadsheet. A copy of the spreadsheet can be obtained from the Department via request. The spreadsheet must contain the following information: </w:t>
      </w:r>
    </w:p>
    <w:p w14:paraId="6EBEF3BB" w14:textId="2CE2A2AD" w:rsidR="00BD4980" w:rsidRDefault="003B155F" w:rsidP="00BD4980">
      <w:pPr>
        <w:pStyle w:val="Numberdigit"/>
        <w:numPr>
          <w:ilvl w:val="0"/>
          <w:numId w:val="42"/>
        </w:numPr>
      </w:pPr>
      <w:r>
        <w:t>tester’s approval number as issued by the Department;</w:t>
      </w:r>
    </w:p>
    <w:p w14:paraId="0D8784E4" w14:textId="5153CA04" w:rsidR="003B155F" w:rsidRDefault="003B155F" w:rsidP="00BD4980">
      <w:pPr>
        <w:pStyle w:val="Numberdigit"/>
        <w:numPr>
          <w:ilvl w:val="0"/>
          <w:numId w:val="42"/>
        </w:numPr>
      </w:pPr>
      <w:r>
        <w:t>the management licence number that authorised the possession of the prescribed radiation source at the time of testing;</w:t>
      </w:r>
    </w:p>
    <w:p w14:paraId="1679E627" w14:textId="300E0D5D" w:rsidR="003B155F" w:rsidRDefault="003B155F" w:rsidP="00BD4980">
      <w:pPr>
        <w:pStyle w:val="Numberdigit"/>
        <w:numPr>
          <w:ilvl w:val="0"/>
          <w:numId w:val="42"/>
        </w:numPr>
      </w:pPr>
      <w:r>
        <w:t>the source reference number of the prescribed radiation source as found in Schedule 2 of the management licence that authorised the possession of the prescribed radiation source at the time of testing. The approved tester may submit a notification without a source reference number when the prescribed radiation source is newly acquired and a source reference number has not been issued in respect of the prescribed radiation source. When submitting a notification without a source reference number the approved tester must provide the following:</w:t>
      </w:r>
    </w:p>
    <w:p w14:paraId="5FBE3806" w14:textId="77777777" w:rsidR="003B155F" w:rsidRDefault="003B155F" w:rsidP="003B155F">
      <w:pPr>
        <w:pStyle w:val="Numberdigitindent"/>
        <w:numPr>
          <w:ilvl w:val="0"/>
          <w:numId w:val="43"/>
        </w:numPr>
      </w:pPr>
      <w:r>
        <w:t>the X-ray tube serial number of the prescribed radiation source;</w:t>
      </w:r>
    </w:p>
    <w:p w14:paraId="1743E9C5" w14:textId="77777777" w:rsidR="003B155F" w:rsidRDefault="003B155F" w:rsidP="003B155F">
      <w:pPr>
        <w:pStyle w:val="Numberdigitindent"/>
        <w:numPr>
          <w:ilvl w:val="0"/>
          <w:numId w:val="43"/>
        </w:numPr>
      </w:pPr>
      <w:r>
        <w:t>the manufacture’s name and model number or name of the prescribed radiation source; and</w:t>
      </w:r>
    </w:p>
    <w:p w14:paraId="116BA911" w14:textId="77777777" w:rsidR="003B155F" w:rsidRDefault="003B155F" w:rsidP="003B155F">
      <w:pPr>
        <w:pStyle w:val="Numberdigitindent"/>
        <w:numPr>
          <w:ilvl w:val="0"/>
          <w:numId w:val="43"/>
        </w:numPr>
      </w:pPr>
      <w:r>
        <w:lastRenderedPageBreak/>
        <w:t>authorisation number pertaining to the prescribed radiation source as found in Schedule 2 of the management licence that authorised the possession of the prescribed radiation source at the time of testing;</w:t>
      </w:r>
    </w:p>
    <w:p w14:paraId="262385EC" w14:textId="05C37AAC" w:rsidR="003B155F" w:rsidRDefault="003B155F" w:rsidP="00BD4980">
      <w:pPr>
        <w:pStyle w:val="Numberdigit"/>
        <w:numPr>
          <w:ilvl w:val="0"/>
          <w:numId w:val="42"/>
        </w:numPr>
      </w:pPr>
      <w:r>
        <w:t>expiry date of the certificate; and</w:t>
      </w:r>
    </w:p>
    <w:p w14:paraId="0795E055" w14:textId="559CD13C" w:rsidR="003B155F" w:rsidRPr="00CF4D73" w:rsidRDefault="003B155F" w:rsidP="003B155F">
      <w:pPr>
        <w:pStyle w:val="Numberdigit"/>
        <w:numPr>
          <w:ilvl w:val="0"/>
          <w:numId w:val="42"/>
        </w:numPr>
      </w:pPr>
      <w:r>
        <w:t>notes (if any).</w:t>
      </w:r>
    </w:p>
    <w:p w14:paraId="690246D9" w14:textId="1730C898" w:rsidR="00C456A4" w:rsidRDefault="005910AC" w:rsidP="00C456A4">
      <w:pPr>
        <w:pStyle w:val="Body"/>
      </w:pPr>
      <w:r w:rsidRPr="00BD4A71">
        <w:t>The compliance notification spreadsheet must be submitted via email</w:t>
      </w:r>
      <w:r>
        <w:t xml:space="preserve"> to:</w:t>
      </w:r>
      <w:r w:rsidR="00BD4A71" w:rsidRPr="00BD4A71">
        <w:t xml:space="preserve"> </w:t>
      </w:r>
      <w:hyperlink r:id="rId20" w:history="1">
        <w:r w:rsidR="00BD4A71" w:rsidRPr="00F279B0">
          <w:rPr>
            <w:rStyle w:val="Hyperlink"/>
          </w:rPr>
          <w:t>approvedtesters.notifications@dhhs.vic.gov.au</w:t>
        </w:r>
      </w:hyperlink>
    </w:p>
    <w:p w14:paraId="17B0AC21" w14:textId="7D107047" w:rsidR="00C456A4" w:rsidRDefault="005910AC" w:rsidP="00C456A4">
      <w:pPr>
        <w:pStyle w:val="Heading4"/>
      </w:pPr>
      <w:r>
        <w:t xml:space="preserve">Condition 6: Copies of documents to be retained by Approved Tester </w:t>
      </w:r>
    </w:p>
    <w:p w14:paraId="112B2B38" w14:textId="3904AC79" w:rsidR="00C456A4" w:rsidRPr="002365B4" w:rsidRDefault="005910AC" w:rsidP="00C456A4">
      <w:pPr>
        <w:pStyle w:val="Body"/>
      </w:pPr>
      <w:r>
        <w:t xml:space="preserve">A copy of the assessment report, the certificate of compliance, and the compliance test notification submitted to the Department must be retained by the approved tester for each prescribed radiation source tested by the approved tester for at least 5 years. The documents must be made available when requested by an Authorised Officer under the Act. </w:t>
      </w:r>
    </w:p>
    <w:p w14:paraId="6D45520E" w14:textId="3069D0CE" w:rsidR="00C456A4" w:rsidRDefault="005910AC" w:rsidP="00C456A4">
      <w:pPr>
        <w:pStyle w:val="Heading4"/>
      </w:pPr>
      <w:r>
        <w:t>Condition 7: Equipment calibration</w:t>
      </w:r>
    </w:p>
    <w:p w14:paraId="70AE83FC" w14:textId="673384EE" w:rsidR="0030747E" w:rsidRDefault="005910AC" w:rsidP="00C456A4">
      <w:pPr>
        <w:pStyle w:val="Body"/>
      </w:pPr>
      <w:r>
        <w:t xml:space="preserve">The approved tester must use radiation </w:t>
      </w:r>
      <w:r w:rsidR="0030747E">
        <w:t xml:space="preserve">testing </w:t>
      </w:r>
      <w:r>
        <w:t>equipment</w:t>
      </w:r>
      <w:r w:rsidR="0030747E">
        <w:t xml:space="preserve"> that is: </w:t>
      </w:r>
    </w:p>
    <w:p w14:paraId="3F86A89C" w14:textId="77777777" w:rsidR="0030747E" w:rsidRDefault="0030747E" w:rsidP="0030747E">
      <w:pPr>
        <w:pStyle w:val="Numberdigit"/>
        <w:numPr>
          <w:ilvl w:val="0"/>
          <w:numId w:val="44"/>
        </w:numPr>
      </w:pPr>
      <w:r>
        <w:t>appropriate for the radiation being measured; and</w:t>
      </w:r>
    </w:p>
    <w:p w14:paraId="34C65A5F" w14:textId="7EB1BE62" w:rsidR="0030747E" w:rsidRDefault="0030747E" w:rsidP="0030747E">
      <w:pPr>
        <w:pStyle w:val="Numberdigit"/>
        <w:numPr>
          <w:ilvl w:val="0"/>
          <w:numId w:val="44"/>
        </w:numPr>
      </w:pPr>
      <w:r>
        <w:t xml:space="preserve">calibrated to a recognised standard at regular intervals not exceeding: </w:t>
      </w:r>
    </w:p>
    <w:p w14:paraId="2B68A49C" w14:textId="77777777" w:rsidR="0030747E" w:rsidRDefault="0030747E" w:rsidP="0030747E">
      <w:pPr>
        <w:pStyle w:val="Numberdigitindent"/>
        <w:numPr>
          <w:ilvl w:val="0"/>
          <w:numId w:val="45"/>
        </w:numPr>
      </w:pPr>
      <w:r>
        <w:t>the calibration interval recommended by the manufacturer or 3 years, whichever is lower; or</w:t>
      </w:r>
    </w:p>
    <w:p w14:paraId="147AC918" w14:textId="73963411" w:rsidR="00C456A4" w:rsidRPr="002365B4" w:rsidRDefault="0030747E" w:rsidP="00C456A4">
      <w:pPr>
        <w:pStyle w:val="Numberdigitindent"/>
        <w:numPr>
          <w:ilvl w:val="0"/>
          <w:numId w:val="45"/>
        </w:numPr>
      </w:pPr>
      <w:r>
        <w:t>12 months, if the manufacturer has not specified a recommended calibration interval.</w:t>
      </w:r>
    </w:p>
    <w:p w14:paraId="4F7316FB" w14:textId="46AEAD8A" w:rsidR="00C456A4" w:rsidRDefault="00FF5609" w:rsidP="00C456A4">
      <w:pPr>
        <w:pStyle w:val="Heading4"/>
      </w:pPr>
      <w:r>
        <w:t xml:space="preserve">Condition 8: Critical failures </w:t>
      </w:r>
    </w:p>
    <w:p w14:paraId="25E8513E" w14:textId="77777777" w:rsidR="00FF5609" w:rsidRDefault="00FF5609" w:rsidP="00C456A4">
      <w:pPr>
        <w:pStyle w:val="Body"/>
      </w:pPr>
      <w:r>
        <w:t>If, during testing of a prescribed radiation source, the source exceeds the critical failure limit specified in Attachment 1 for any one or more of the tests, the approved tester must immediately:</w:t>
      </w:r>
    </w:p>
    <w:p w14:paraId="7147A3BA" w14:textId="77777777" w:rsidR="00FF5609" w:rsidRDefault="00FF5609" w:rsidP="00FF5609">
      <w:pPr>
        <w:pStyle w:val="Numberdigit"/>
        <w:numPr>
          <w:ilvl w:val="0"/>
          <w:numId w:val="46"/>
        </w:numPr>
      </w:pPr>
      <w:r>
        <w:t>notify the management licence holder (or the person who requested the test) of the findings and recommend to them that the source not be used until it has been repaired. The approved tester does not have the authority to take a prescribed radiation source out of service; and</w:t>
      </w:r>
    </w:p>
    <w:p w14:paraId="05AF4DE8" w14:textId="314C7B79" w:rsidR="00FF5609" w:rsidRDefault="00FF5609" w:rsidP="00FF5609">
      <w:pPr>
        <w:pStyle w:val="Numberdigit"/>
        <w:numPr>
          <w:ilvl w:val="0"/>
          <w:numId w:val="46"/>
        </w:numPr>
      </w:pPr>
      <w:r>
        <w:t>report the failure to the Department initially by telephone and then via email within 24 hours of the test.</w:t>
      </w:r>
    </w:p>
    <w:p w14:paraId="3D7ECF27" w14:textId="077E052F" w:rsidR="00C456A4" w:rsidRDefault="00FF5609" w:rsidP="00C456A4">
      <w:pPr>
        <w:pStyle w:val="Heading4"/>
      </w:pPr>
      <w:r>
        <w:t>Condition 9: Personal radiation monitoring</w:t>
      </w:r>
    </w:p>
    <w:p w14:paraId="3AA16ADF" w14:textId="5E036E12" w:rsidR="00FF5609" w:rsidRDefault="00FF5609" w:rsidP="00C456A4">
      <w:pPr>
        <w:pStyle w:val="Body"/>
      </w:pPr>
      <w:r>
        <w:t>The approved tester must wear an approved personal radiation monitoring device at all times while testing prescribed radiation sources.</w:t>
      </w:r>
    </w:p>
    <w:p w14:paraId="44A2A273" w14:textId="556621E4" w:rsidR="00FF5609" w:rsidRDefault="00FF5609" w:rsidP="00FF5609">
      <w:pPr>
        <w:pStyle w:val="Heading4"/>
      </w:pPr>
      <w:r>
        <w:t>Condition 10: Radiation safety equipment</w:t>
      </w:r>
    </w:p>
    <w:p w14:paraId="39A2B05E" w14:textId="32D9CB08" w:rsidR="006E560B" w:rsidRDefault="00FF5609" w:rsidP="006E560B">
      <w:pPr>
        <w:pStyle w:val="Body"/>
      </w:pPr>
      <w:r>
        <w:t>The approved tester must ensure that all radiation safety equipment is replaced on the ionising radiation apparatus and that the apparatus is left in a safe condition following testing.</w:t>
      </w:r>
    </w:p>
    <w:p w14:paraId="4DF34B7C" w14:textId="41075E41" w:rsidR="006E560B" w:rsidRPr="00B57329" w:rsidRDefault="000B0C37" w:rsidP="006E560B">
      <w:pPr>
        <w:pStyle w:val="Heading1"/>
      </w:pPr>
      <w:r>
        <w:t>Frequently Asked Questions</w:t>
      </w:r>
    </w:p>
    <w:p w14:paraId="4F1F0CD5" w14:textId="31A3349C" w:rsidR="000B0C37" w:rsidRDefault="000B0C37" w:rsidP="000B0C37">
      <w:pPr>
        <w:pStyle w:val="Heading4"/>
        <w:ind w:left="720" w:hanging="720"/>
      </w:pPr>
      <w:r>
        <w:t xml:space="preserve">1. </w:t>
      </w:r>
      <w:r>
        <w:tab/>
        <w:t xml:space="preserve">Is the previous compliance certificate (if it has not yet expired) still valid during/after the current compliance test? </w:t>
      </w:r>
    </w:p>
    <w:p w14:paraId="37626F25" w14:textId="25422FE0" w:rsidR="000B0C37" w:rsidRDefault="000B0C37" w:rsidP="006E560B">
      <w:pPr>
        <w:pStyle w:val="Body"/>
      </w:pPr>
      <w:r>
        <w:t xml:space="preserve">Yes. A certificate of compliance is valid up to the date of expiry on that certificate. However, if a prescribed source fails any of the criteria in the radiation safety standard, and the Department deems that the source </w:t>
      </w:r>
      <w:r>
        <w:lastRenderedPageBreak/>
        <w:t xml:space="preserve">poses a radiation safety risk, the Department may request that the source is taken out of service until it is repaired and re-tested. Any test that meets the criteria of a critical failure is deemed to pose a radiation safety risk. </w:t>
      </w:r>
    </w:p>
    <w:p w14:paraId="773377D8" w14:textId="00D9767C" w:rsidR="000B0C37" w:rsidRDefault="000B0C37" w:rsidP="000B0C37">
      <w:pPr>
        <w:pStyle w:val="Heading4"/>
        <w:ind w:left="720" w:hanging="720"/>
      </w:pPr>
      <w:r>
        <w:t xml:space="preserve">2. </w:t>
      </w:r>
      <w:r>
        <w:tab/>
        <w:t>For a multi-tube device where each tube is powered by the one generator, is it necessary to test each tube separately against the relevant radiation safety standard?</w:t>
      </w:r>
    </w:p>
    <w:p w14:paraId="3FCED9AB" w14:textId="77777777" w:rsidR="000B0C37" w:rsidRDefault="000B0C37" w:rsidP="006E560B">
      <w:pPr>
        <w:pStyle w:val="Body"/>
      </w:pPr>
      <w:r>
        <w:t>Yes. E.g. where the radiation apparatus consists of an over-table plain radiography X-ray tube head and an under-table fluoroscopy tube, both X-ray tubes must be tested against the relevant safety standard even if a single generator powers both devices.</w:t>
      </w:r>
    </w:p>
    <w:p w14:paraId="665452CD" w14:textId="0974B037" w:rsidR="000B0C37" w:rsidRDefault="000B0C37" w:rsidP="000B0C37">
      <w:pPr>
        <w:pStyle w:val="Heading4"/>
        <w:ind w:left="720" w:hanging="720"/>
      </w:pPr>
      <w:r>
        <w:t xml:space="preserve">3. </w:t>
      </w:r>
      <w:r>
        <w:tab/>
        <w:t xml:space="preserve">Is a certificate of compliance required of the prescribed radiation source is in storage or is otherwise not being used? </w:t>
      </w:r>
    </w:p>
    <w:p w14:paraId="7343758A" w14:textId="63AFB190" w:rsidR="000B0C37" w:rsidRDefault="000B0C37" w:rsidP="006E560B">
      <w:pPr>
        <w:pStyle w:val="Body"/>
      </w:pPr>
      <w:r>
        <w:t>No. A certificate of compliance is not required where a management licence holder possesses a prescribed radiation source but the source is not in use (e.g. if it has been decommissioned or is in storage). The Act requires a prescribed radiation source to have a current certificate of compliance before it can be used.</w:t>
      </w:r>
    </w:p>
    <w:p w14:paraId="0A5FF796" w14:textId="7331AEAC" w:rsidR="000B0C37" w:rsidRDefault="000B0C37" w:rsidP="000B0C37">
      <w:pPr>
        <w:pStyle w:val="Heading4"/>
      </w:pPr>
      <w:r>
        <w:t xml:space="preserve">4. </w:t>
      </w:r>
      <w:r w:rsidR="00D43AC9">
        <w:tab/>
      </w:r>
      <w:r>
        <w:t xml:space="preserve">Will updated versions of the Radiation Safety Standards be issued in the future? </w:t>
      </w:r>
    </w:p>
    <w:p w14:paraId="76E56E15" w14:textId="77777777" w:rsidR="00D43AC9" w:rsidRDefault="00D43AC9" w:rsidP="006E560B">
      <w:pPr>
        <w:pStyle w:val="Body"/>
      </w:pPr>
      <w:r>
        <w:t>It is likely that minor changes will be made to the safety standards in due course. Updated versions will be notified via the Government Gazette and published on the Department’s website. All approved testers will receive notification of such changes via email.</w:t>
      </w:r>
    </w:p>
    <w:p w14:paraId="60DEB90D" w14:textId="0DD23F84" w:rsidR="006E560B" w:rsidRPr="00B57329" w:rsidRDefault="00D43AC9" w:rsidP="006E560B">
      <w:pPr>
        <w:pStyle w:val="Heading1"/>
      </w:pPr>
      <w:r>
        <w:t xml:space="preserve">More information </w:t>
      </w:r>
    </w:p>
    <w:p w14:paraId="6D870A76" w14:textId="77777777" w:rsidR="00D43AC9" w:rsidRDefault="00D43AC9" w:rsidP="006E560B">
      <w:pPr>
        <w:pStyle w:val="Body"/>
      </w:pPr>
      <w:r>
        <w:t>If you require clarification or require more information about this document, please contact the Department’s Radiation Team on:</w:t>
      </w:r>
    </w:p>
    <w:p w14:paraId="7BA6DD1C" w14:textId="3954C8A9" w:rsidR="00D43AC9" w:rsidRDefault="00D43AC9" w:rsidP="006E560B">
      <w:pPr>
        <w:pStyle w:val="Body"/>
      </w:pPr>
      <w:r>
        <w:t xml:space="preserve">Telephone: </w:t>
      </w:r>
      <w:r>
        <w:tab/>
        <w:t>1300 767 469</w:t>
      </w:r>
    </w:p>
    <w:p w14:paraId="57EDF63F" w14:textId="1164A068" w:rsidR="00D43AC9" w:rsidRDefault="00D43AC9" w:rsidP="006E560B">
      <w:pPr>
        <w:pStyle w:val="Body"/>
      </w:pPr>
      <w:r>
        <w:t xml:space="preserve">Email: </w:t>
      </w:r>
      <w:r>
        <w:tab/>
      </w:r>
      <w:r>
        <w:tab/>
      </w:r>
      <w:hyperlink r:id="rId21" w:history="1">
        <w:r w:rsidRPr="00F279B0">
          <w:rPr>
            <w:rStyle w:val="Hyperlink"/>
          </w:rPr>
          <w:t>Radiation.Safety@health.vic.gov.au</w:t>
        </w:r>
      </w:hyperlink>
    </w:p>
    <w:p w14:paraId="777738E0" w14:textId="2AE7F76F" w:rsidR="00D43AC9" w:rsidRDefault="00D43AC9" w:rsidP="006E560B">
      <w:pPr>
        <w:pStyle w:val="Body"/>
      </w:pPr>
      <w:r>
        <w:t xml:space="preserve">Website: Approved testers page: </w:t>
      </w:r>
      <w:hyperlink r:id="rId22" w:history="1">
        <w:r w:rsidRPr="00F279B0">
          <w:rPr>
            <w:rStyle w:val="Hyperlink"/>
          </w:rPr>
          <w:t>https://www.health.vic.gov.au/radiation/approved-testers</w:t>
        </w:r>
      </w:hyperlink>
    </w:p>
    <w:p w14:paraId="7F199AB8" w14:textId="14518653" w:rsidR="00593A84" w:rsidRDefault="00593A84" w:rsidP="000C6F68">
      <w:pPr>
        <w:pStyle w:val="Heading1"/>
      </w:pPr>
    </w:p>
    <w:p w14:paraId="169ACCD6" w14:textId="4BB0E770" w:rsidR="00593A84" w:rsidRDefault="00593A84" w:rsidP="00593A84">
      <w:pPr>
        <w:pStyle w:val="Body"/>
      </w:pPr>
    </w:p>
    <w:p w14:paraId="5CAB8848" w14:textId="54D7F2AB" w:rsidR="00593A84" w:rsidRDefault="00593A84" w:rsidP="00593A84">
      <w:pPr>
        <w:pStyle w:val="Body"/>
      </w:pPr>
    </w:p>
    <w:p w14:paraId="7B856FF2" w14:textId="49249159" w:rsidR="00593A84" w:rsidRDefault="00593A84" w:rsidP="00593A84">
      <w:pPr>
        <w:pStyle w:val="Body"/>
      </w:pPr>
    </w:p>
    <w:p w14:paraId="1AE8D5AE" w14:textId="715A3F96" w:rsidR="00593A84" w:rsidRDefault="00593A84" w:rsidP="00593A84">
      <w:pPr>
        <w:pStyle w:val="Body"/>
      </w:pPr>
    </w:p>
    <w:p w14:paraId="2E46535B" w14:textId="5AF89942" w:rsidR="00593A84" w:rsidRDefault="00593A84" w:rsidP="00593A84">
      <w:pPr>
        <w:pStyle w:val="Body"/>
      </w:pPr>
    </w:p>
    <w:p w14:paraId="0E1C5298" w14:textId="6F994DFC" w:rsidR="00593A84" w:rsidRDefault="00593A84" w:rsidP="00593A84">
      <w:pPr>
        <w:pStyle w:val="Body"/>
      </w:pPr>
    </w:p>
    <w:p w14:paraId="6751A24C" w14:textId="77777777" w:rsidR="00593A84" w:rsidRDefault="00593A84" w:rsidP="00593A84">
      <w:pPr>
        <w:pStyle w:val="Body"/>
      </w:pPr>
    </w:p>
    <w:p w14:paraId="537B6286" w14:textId="77777777" w:rsidR="00593A84" w:rsidRPr="00593A84" w:rsidRDefault="00593A84" w:rsidP="00593A84">
      <w:pPr>
        <w:pStyle w:val="Body"/>
      </w:pPr>
    </w:p>
    <w:p w14:paraId="77534B27" w14:textId="5DFE47E9" w:rsidR="006E560B" w:rsidRDefault="000C6F68" w:rsidP="000C6F68">
      <w:pPr>
        <w:pStyle w:val="Heading1"/>
      </w:pPr>
      <w:r>
        <w:lastRenderedPageBreak/>
        <w:t>Attachment 1: Critical Failures</w:t>
      </w:r>
    </w:p>
    <w:p w14:paraId="3D5F03DB" w14:textId="572D690A" w:rsidR="005628E5" w:rsidRDefault="000C6F68" w:rsidP="005628E5">
      <w:pPr>
        <w:pStyle w:val="Tablecolhead"/>
      </w:pPr>
      <w:bookmarkStart w:id="2" w:name="_Hlk95301236"/>
      <w:r>
        <w:t>Plain Film Radiographic X-ray Equipment</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3260"/>
        <w:gridCol w:w="3190"/>
        <w:gridCol w:w="2853"/>
      </w:tblGrid>
      <w:tr w:rsidR="005628E5" w:rsidRPr="005628E5" w14:paraId="7F989A23" w14:textId="77777777" w:rsidTr="005628E5">
        <w:trPr>
          <w:tblHeader/>
          <w:jc w:val="center"/>
        </w:trPr>
        <w:tc>
          <w:tcPr>
            <w:tcW w:w="988" w:type="dxa"/>
            <w:shd w:val="clear" w:color="auto" w:fill="FABF8F" w:themeFill="accent6" w:themeFillTint="99"/>
            <w:vAlign w:val="center"/>
          </w:tcPr>
          <w:bookmarkEnd w:id="2"/>
          <w:p w14:paraId="3E71F545" w14:textId="77777777" w:rsidR="000C6F68" w:rsidRPr="000C6F68" w:rsidRDefault="000C6F68" w:rsidP="005628E5">
            <w:pPr>
              <w:pStyle w:val="Tablecolhead"/>
              <w:jc w:val="center"/>
            </w:pPr>
            <w:r w:rsidRPr="000C6F68">
              <w:t>Item</w:t>
            </w:r>
          </w:p>
        </w:tc>
        <w:tc>
          <w:tcPr>
            <w:tcW w:w="3260" w:type="dxa"/>
            <w:shd w:val="clear" w:color="auto" w:fill="FABF8F" w:themeFill="accent6" w:themeFillTint="99"/>
            <w:vAlign w:val="center"/>
          </w:tcPr>
          <w:p w14:paraId="34DB31D5" w14:textId="77777777" w:rsidR="000C6F68" w:rsidRPr="000C6F68" w:rsidRDefault="000C6F68" w:rsidP="005628E5">
            <w:pPr>
              <w:pStyle w:val="Tablecolhead"/>
              <w:jc w:val="center"/>
            </w:pPr>
            <w:r w:rsidRPr="000C6F68">
              <w:t>Test</w:t>
            </w:r>
          </w:p>
        </w:tc>
        <w:tc>
          <w:tcPr>
            <w:tcW w:w="6043" w:type="dxa"/>
            <w:gridSpan w:val="2"/>
            <w:shd w:val="clear" w:color="auto" w:fill="FABF8F" w:themeFill="accent6" w:themeFillTint="99"/>
            <w:vAlign w:val="center"/>
          </w:tcPr>
          <w:p w14:paraId="58138315" w14:textId="77777777" w:rsidR="000C6F68" w:rsidRPr="000C6F68" w:rsidRDefault="000C6F68" w:rsidP="005628E5">
            <w:pPr>
              <w:pStyle w:val="Tablecolhead"/>
              <w:jc w:val="center"/>
            </w:pPr>
            <w:r w:rsidRPr="000C6F68">
              <w:t>Critical failure</w:t>
            </w:r>
          </w:p>
        </w:tc>
      </w:tr>
      <w:tr w:rsidR="000C6F68" w:rsidRPr="000C6F68" w14:paraId="288E80B8" w14:textId="77777777" w:rsidTr="005628E5">
        <w:trPr>
          <w:trHeight w:val="477"/>
          <w:jc w:val="center"/>
        </w:trPr>
        <w:tc>
          <w:tcPr>
            <w:tcW w:w="988" w:type="dxa"/>
            <w:vMerge w:val="restart"/>
          </w:tcPr>
          <w:p w14:paraId="1C5E24EE"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3.1</w:t>
            </w:r>
          </w:p>
        </w:tc>
        <w:tc>
          <w:tcPr>
            <w:tcW w:w="3260" w:type="dxa"/>
            <w:vMerge w:val="restart"/>
          </w:tcPr>
          <w:p w14:paraId="62BB8DCF" w14:textId="77777777" w:rsidR="000C6F68" w:rsidRPr="000C6F68" w:rsidRDefault="000C6F68" w:rsidP="005628E5">
            <w:pPr>
              <w:spacing w:before="100" w:after="100" w:line="240" w:lineRule="auto"/>
              <w:rPr>
                <w:rFonts w:cs="Arial"/>
                <w:sz w:val="18"/>
                <w:szCs w:val="18"/>
              </w:rPr>
            </w:pPr>
            <w:r w:rsidRPr="000C6F68">
              <w:rPr>
                <w:rFonts w:cs="Arial"/>
                <w:sz w:val="18"/>
                <w:szCs w:val="18"/>
              </w:rPr>
              <w:t>Half Value Layer</w:t>
            </w:r>
          </w:p>
        </w:tc>
        <w:tc>
          <w:tcPr>
            <w:tcW w:w="3190" w:type="dxa"/>
            <w:shd w:val="clear" w:color="auto" w:fill="D9D9D9"/>
          </w:tcPr>
          <w:p w14:paraId="503C25C0" w14:textId="77777777" w:rsidR="000C6F68" w:rsidRPr="000C6F68" w:rsidRDefault="000C6F68" w:rsidP="000C6F68">
            <w:pPr>
              <w:spacing w:before="100" w:after="100" w:line="240" w:lineRule="auto"/>
              <w:rPr>
                <w:rFonts w:cs="Arial"/>
                <w:sz w:val="18"/>
                <w:szCs w:val="18"/>
              </w:rPr>
            </w:pPr>
            <w:r w:rsidRPr="000C6F68">
              <w:rPr>
                <w:rFonts w:cs="Arial"/>
                <w:sz w:val="18"/>
                <w:szCs w:val="18"/>
              </w:rPr>
              <w:t>X-ray Tube Voltage (kVp)</w:t>
            </w:r>
          </w:p>
        </w:tc>
        <w:tc>
          <w:tcPr>
            <w:tcW w:w="2853" w:type="dxa"/>
            <w:shd w:val="clear" w:color="auto" w:fill="D9D9D9"/>
          </w:tcPr>
          <w:p w14:paraId="2E8111A4" w14:textId="77777777" w:rsidR="000C6F68" w:rsidRPr="000C6F68" w:rsidRDefault="000C6F68" w:rsidP="000C6F68">
            <w:pPr>
              <w:spacing w:before="100" w:after="100" w:line="240" w:lineRule="auto"/>
              <w:rPr>
                <w:rFonts w:cs="Arial"/>
                <w:sz w:val="18"/>
                <w:szCs w:val="18"/>
              </w:rPr>
            </w:pPr>
            <w:r w:rsidRPr="000C6F68">
              <w:rPr>
                <w:rFonts w:cs="Arial"/>
                <w:sz w:val="18"/>
                <w:szCs w:val="18"/>
              </w:rPr>
              <w:t>Minimum HVL (mm Al)</w:t>
            </w:r>
          </w:p>
        </w:tc>
      </w:tr>
      <w:tr w:rsidR="000C6F68" w:rsidRPr="000C6F68" w14:paraId="1E0AC3F1" w14:textId="77777777" w:rsidTr="005628E5">
        <w:trPr>
          <w:trHeight w:val="243"/>
          <w:jc w:val="center"/>
        </w:trPr>
        <w:tc>
          <w:tcPr>
            <w:tcW w:w="988" w:type="dxa"/>
            <w:vMerge/>
          </w:tcPr>
          <w:p w14:paraId="7DECD8E6"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0249E964"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688B624A" w14:textId="77777777" w:rsidR="000C6F68" w:rsidRPr="000C6F68" w:rsidRDefault="000C6F68" w:rsidP="000C6F68">
            <w:pPr>
              <w:spacing w:before="100" w:after="100" w:line="240" w:lineRule="auto"/>
              <w:rPr>
                <w:rFonts w:cs="Arial"/>
                <w:sz w:val="18"/>
                <w:szCs w:val="18"/>
              </w:rPr>
            </w:pPr>
            <w:r w:rsidRPr="000C6F68">
              <w:rPr>
                <w:rFonts w:cs="Arial"/>
                <w:sz w:val="18"/>
                <w:szCs w:val="18"/>
              </w:rPr>
              <w:t>50</w:t>
            </w:r>
          </w:p>
        </w:tc>
        <w:tc>
          <w:tcPr>
            <w:tcW w:w="2853" w:type="dxa"/>
          </w:tcPr>
          <w:p w14:paraId="46469D3B" w14:textId="77777777" w:rsidR="000C6F68" w:rsidRPr="000C6F68" w:rsidRDefault="000C6F68" w:rsidP="000C6F68">
            <w:pPr>
              <w:spacing w:before="100" w:after="100" w:line="240" w:lineRule="auto"/>
              <w:rPr>
                <w:rFonts w:cs="Arial"/>
                <w:sz w:val="18"/>
                <w:szCs w:val="18"/>
              </w:rPr>
            </w:pPr>
            <w:r w:rsidRPr="000C6F68">
              <w:rPr>
                <w:rFonts w:cs="Arial"/>
                <w:sz w:val="18"/>
                <w:szCs w:val="18"/>
              </w:rPr>
              <w:t>1.5</w:t>
            </w:r>
          </w:p>
        </w:tc>
      </w:tr>
      <w:tr w:rsidR="000C6F68" w:rsidRPr="000C6F68" w14:paraId="6B3186BD" w14:textId="77777777" w:rsidTr="005628E5">
        <w:trPr>
          <w:trHeight w:val="243"/>
          <w:jc w:val="center"/>
        </w:trPr>
        <w:tc>
          <w:tcPr>
            <w:tcW w:w="988" w:type="dxa"/>
            <w:vMerge/>
          </w:tcPr>
          <w:p w14:paraId="1E0BB06C"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417BD7BB"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470FF920" w14:textId="77777777" w:rsidR="000C6F68" w:rsidRPr="000C6F68" w:rsidRDefault="000C6F68" w:rsidP="000C6F68">
            <w:pPr>
              <w:spacing w:before="100" w:after="100" w:line="240" w:lineRule="auto"/>
              <w:rPr>
                <w:rFonts w:cs="Arial"/>
                <w:sz w:val="18"/>
                <w:szCs w:val="18"/>
              </w:rPr>
            </w:pPr>
            <w:r w:rsidRPr="000C6F68">
              <w:rPr>
                <w:rFonts w:cs="Arial"/>
                <w:sz w:val="18"/>
                <w:szCs w:val="18"/>
              </w:rPr>
              <w:t>60</w:t>
            </w:r>
          </w:p>
        </w:tc>
        <w:tc>
          <w:tcPr>
            <w:tcW w:w="2853" w:type="dxa"/>
          </w:tcPr>
          <w:p w14:paraId="4AD51272" w14:textId="77777777" w:rsidR="000C6F68" w:rsidRPr="000C6F68" w:rsidRDefault="000C6F68" w:rsidP="000C6F68">
            <w:pPr>
              <w:spacing w:before="100" w:after="100" w:line="240" w:lineRule="auto"/>
              <w:rPr>
                <w:rFonts w:cs="Arial"/>
                <w:sz w:val="18"/>
                <w:szCs w:val="18"/>
              </w:rPr>
            </w:pPr>
            <w:r w:rsidRPr="000C6F68">
              <w:rPr>
                <w:rFonts w:cs="Arial"/>
                <w:sz w:val="18"/>
                <w:szCs w:val="18"/>
              </w:rPr>
              <w:t>1.8</w:t>
            </w:r>
          </w:p>
        </w:tc>
      </w:tr>
      <w:tr w:rsidR="000C6F68" w:rsidRPr="000C6F68" w14:paraId="48E29DBF" w14:textId="77777777" w:rsidTr="005628E5">
        <w:trPr>
          <w:trHeight w:val="243"/>
          <w:jc w:val="center"/>
        </w:trPr>
        <w:tc>
          <w:tcPr>
            <w:tcW w:w="988" w:type="dxa"/>
            <w:vMerge/>
          </w:tcPr>
          <w:p w14:paraId="660AED01"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4C333261"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6320861B" w14:textId="77777777" w:rsidR="000C6F68" w:rsidRPr="000C6F68" w:rsidRDefault="000C6F68" w:rsidP="000C6F68">
            <w:pPr>
              <w:spacing w:before="100" w:after="100" w:line="240" w:lineRule="auto"/>
              <w:rPr>
                <w:rFonts w:cs="Arial"/>
                <w:sz w:val="18"/>
                <w:szCs w:val="18"/>
              </w:rPr>
            </w:pPr>
            <w:r w:rsidRPr="000C6F68">
              <w:rPr>
                <w:rFonts w:cs="Arial"/>
                <w:sz w:val="18"/>
                <w:szCs w:val="18"/>
              </w:rPr>
              <w:t>70</w:t>
            </w:r>
          </w:p>
        </w:tc>
        <w:tc>
          <w:tcPr>
            <w:tcW w:w="2853" w:type="dxa"/>
          </w:tcPr>
          <w:p w14:paraId="71C5B5F6" w14:textId="77777777" w:rsidR="000C6F68" w:rsidRPr="000C6F68" w:rsidRDefault="000C6F68" w:rsidP="000C6F68">
            <w:pPr>
              <w:spacing w:before="100" w:after="100" w:line="240" w:lineRule="auto"/>
              <w:rPr>
                <w:rFonts w:cs="Arial"/>
                <w:sz w:val="18"/>
                <w:szCs w:val="18"/>
              </w:rPr>
            </w:pPr>
            <w:r w:rsidRPr="000C6F68">
              <w:rPr>
                <w:rFonts w:cs="Arial"/>
                <w:sz w:val="18"/>
                <w:szCs w:val="18"/>
              </w:rPr>
              <w:t>2.1</w:t>
            </w:r>
          </w:p>
        </w:tc>
      </w:tr>
      <w:tr w:rsidR="000C6F68" w:rsidRPr="000C6F68" w14:paraId="00731A34" w14:textId="77777777" w:rsidTr="005628E5">
        <w:trPr>
          <w:trHeight w:val="243"/>
          <w:jc w:val="center"/>
        </w:trPr>
        <w:tc>
          <w:tcPr>
            <w:tcW w:w="988" w:type="dxa"/>
            <w:vMerge/>
          </w:tcPr>
          <w:p w14:paraId="38CA7A22"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4ABC4AB6"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348AF239" w14:textId="77777777" w:rsidR="000C6F68" w:rsidRPr="000C6F68" w:rsidRDefault="000C6F68" w:rsidP="000C6F68">
            <w:pPr>
              <w:spacing w:before="100" w:after="100" w:line="240" w:lineRule="auto"/>
              <w:rPr>
                <w:rFonts w:cs="Arial"/>
                <w:sz w:val="18"/>
                <w:szCs w:val="18"/>
              </w:rPr>
            </w:pPr>
            <w:r w:rsidRPr="000C6F68">
              <w:rPr>
                <w:rFonts w:cs="Arial"/>
                <w:sz w:val="18"/>
                <w:szCs w:val="18"/>
              </w:rPr>
              <w:t>80</w:t>
            </w:r>
          </w:p>
        </w:tc>
        <w:tc>
          <w:tcPr>
            <w:tcW w:w="2853" w:type="dxa"/>
          </w:tcPr>
          <w:p w14:paraId="517B40D5" w14:textId="77777777" w:rsidR="000C6F68" w:rsidRPr="000C6F68" w:rsidRDefault="000C6F68" w:rsidP="000C6F68">
            <w:pPr>
              <w:spacing w:before="100" w:after="100" w:line="240" w:lineRule="auto"/>
              <w:rPr>
                <w:rFonts w:cs="Arial"/>
                <w:sz w:val="18"/>
                <w:szCs w:val="18"/>
              </w:rPr>
            </w:pPr>
            <w:r w:rsidRPr="000C6F68">
              <w:rPr>
                <w:rFonts w:cs="Arial"/>
                <w:sz w:val="18"/>
                <w:szCs w:val="18"/>
              </w:rPr>
              <w:t>2.3</w:t>
            </w:r>
          </w:p>
        </w:tc>
      </w:tr>
      <w:tr w:rsidR="000C6F68" w:rsidRPr="000C6F68" w14:paraId="1BAB60ED" w14:textId="77777777" w:rsidTr="005628E5">
        <w:trPr>
          <w:trHeight w:val="243"/>
          <w:jc w:val="center"/>
        </w:trPr>
        <w:tc>
          <w:tcPr>
            <w:tcW w:w="988" w:type="dxa"/>
            <w:vMerge/>
          </w:tcPr>
          <w:p w14:paraId="5AC0E2CE"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34C9CF3B"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3D1FD9EF" w14:textId="77777777" w:rsidR="000C6F68" w:rsidRPr="000C6F68" w:rsidRDefault="000C6F68" w:rsidP="000C6F68">
            <w:pPr>
              <w:spacing w:before="100" w:after="100" w:line="240" w:lineRule="auto"/>
              <w:rPr>
                <w:rFonts w:cs="Arial"/>
                <w:sz w:val="18"/>
                <w:szCs w:val="18"/>
              </w:rPr>
            </w:pPr>
            <w:r w:rsidRPr="000C6F68">
              <w:rPr>
                <w:rFonts w:cs="Arial"/>
                <w:sz w:val="18"/>
                <w:szCs w:val="18"/>
              </w:rPr>
              <w:t>90</w:t>
            </w:r>
          </w:p>
        </w:tc>
        <w:tc>
          <w:tcPr>
            <w:tcW w:w="2853" w:type="dxa"/>
          </w:tcPr>
          <w:p w14:paraId="09F874F4" w14:textId="77777777" w:rsidR="000C6F68" w:rsidRPr="000C6F68" w:rsidRDefault="000C6F68" w:rsidP="000C6F68">
            <w:pPr>
              <w:spacing w:before="100" w:after="100" w:line="240" w:lineRule="auto"/>
              <w:rPr>
                <w:rFonts w:cs="Arial"/>
                <w:sz w:val="18"/>
                <w:szCs w:val="18"/>
              </w:rPr>
            </w:pPr>
            <w:r w:rsidRPr="000C6F68">
              <w:rPr>
                <w:rFonts w:cs="Arial"/>
                <w:sz w:val="18"/>
                <w:szCs w:val="18"/>
              </w:rPr>
              <w:t>2.5</w:t>
            </w:r>
          </w:p>
        </w:tc>
      </w:tr>
      <w:tr w:rsidR="000C6F68" w:rsidRPr="000C6F68" w14:paraId="178C49C3" w14:textId="77777777" w:rsidTr="005628E5">
        <w:trPr>
          <w:trHeight w:val="243"/>
          <w:jc w:val="center"/>
        </w:trPr>
        <w:tc>
          <w:tcPr>
            <w:tcW w:w="988" w:type="dxa"/>
            <w:vMerge/>
          </w:tcPr>
          <w:p w14:paraId="18B224FD"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0541BCEE"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45F9A0B8" w14:textId="77777777" w:rsidR="000C6F68" w:rsidRPr="000C6F68" w:rsidRDefault="000C6F68" w:rsidP="000C6F68">
            <w:pPr>
              <w:spacing w:before="100" w:after="100" w:line="240" w:lineRule="auto"/>
              <w:rPr>
                <w:rFonts w:cs="Arial"/>
                <w:sz w:val="18"/>
                <w:szCs w:val="18"/>
              </w:rPr>
            </w:pPr>
            <w:r w:rsidRPr="000C6F68">
              <w:rPr>
                <w:rFonts w:cs="Arial"/>
                <w:sz w:val="18"/>
                <w:szCs w:val="18"/>
              </w:rPr>
              <w:t>100</w:t>
            </w:r>
          </w:p>
        </w:tc>
        <w:tc>
          <w:tcPr>
            <w:tcW w:w="2853" w:type="dxa"/>
          </w:tcPr>
          <w:p w14:paraId="14979DC5" w14:textId="77777777" w:rsidR="000C6F68" w:rsidRPr="000C6F68" w:rsidRDefault="000C6F68" w:rsidP="000C6F68">
            <w:pPr>
              <w:spacing w:before="100" w:after="100" w:line="240" w:lineRule="auto"/>
              <w:rPr>
                <w:rFonts w:cs="Arial"/>
                <w:sz w:val="18"/>
                <w:szCs w:val="18"/>
              </w:rPr>
            </w:pPr>
            <w:r w:rsidRPr="000C6F68">
              <w:rPr>
                <w:rFonts w:cs="Arial"/>
                <w:sz w:val="18"/>
                <w:szCs w:val="18"/>
              </w:rPr>
              <w:t>2.7</w:t>
            </w:r>
          </w:p>
        </w:tc>
      </w:tr>
      <w:tr w:rsidR="000C6F68" w:rsidRPr="000C6F68" w14:paraId="7A54188C" w14:textId="77777777" w:rsidTr="005628E5">
        <w:trPr>
          <w:trHeight w:val="243"/>
          <w:jc w:val="center"/>
        </w:trPr>
        <w:tc>
          <w:tcPr>
            <w:tcW w:w="988" w:type="dxa"/>
            <w:vMerge/>
          </w:tcPr>
          <w:p w14:paraId="7BF68458"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3B402140"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264862B4" w14:textId="77777777" w:rsidR="000C6F68" w:rsidRPr="000C6F68" w:rsidRDefault="000C6F68" w:rsidP="000C6F68">
            <w:pPr>
              <w:spacing w:before="100" w:after="100" w:line="240" w:lineRule="auto"/>
              <w:rPr>
                <w:rFonts w:cs="Arial"/>
                <w:sz w:val="18"/>
                <w:szCs w:val="18"/>
              </w:rPr>
            </w:pPr>
            <w:r w:rsidRPr="000C6F68">
              <w:rPr>
                <w:rFonts w:cs="Arial"/>
                <w:sz w:val="18"/>
                <w:szCs w:val="18"/>
              </w:rPr>
              <w:t>110</w:t>
            </w:r>
          </w:p>
        </w:tc>
        <w:tc>
          <w:tcPr>
            <w:tcW w:w="2853" w:type="dxa"/>
          </w:tcPr>
          <w:p w14:paraId="41FF4DAF" w14:textId="77777777" w:rsidR="000C6F68" w:rsidRPr="000C6F68" w:rsidRDefault="000C6F68" w:rsidP="000C6F68">
            <w:pPr>
              <w:spacing w:before="100" w:after="100" w:line="240" w:lineRule="auto"/>
              <w:rPr>
                <w:rFonts w:cs="Arial"/>
                <w:sz w:val="18"/>
                <w:szCs w:val="18"/>
              </w:rPr>
            </w:pPr>
            <w:r w:rsidRPr="000C6F68">
              <w:rPr>
                <w:rFonts w:cs="Arial"/>
                <w:sz w:val="18"/>
                <w:szCs w:val="18"/>
              </w:rPr>
              <w:t>3.0</w:t>
            </w:r>
          </w:p>
        </w:tc>
      </w:tr>
      <w:tr w:rsidR="000C6F68" w:rsidRPr="000C6F68" w14:paraId="010BA1FC" w14:textId="77777777" w:rsidTr="005628E5">
        <w:trPr>
          <w:trHeight w:val="243"/>
          <w:jc w:val="center"/>
        </w:trPr>
        <w:tc>
          <w:tcPr>
            <w:tcW w:w="988" w:type="dxa"/>
            <w:vMerge/>
          </w:tcPr>
          <w:p w14:paraId="073EBB3C"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0CA19064"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2D2D0A85" w14:textId="77777777" w:rsidR="000C6F68" w:rsidRPr="000C6F68" w:rsidRDefault="000C6F68" w:rsidP="000C6F68">
            <w:pPr>
              <w:spacing w:before="100" w:after="100" w:line="240" w:lineRule="auto"/>
              <w:rPr>
                <w:rFonts w:cs="Arial"/>
                <w:sz w:val="18"/>
                <w:szCs w:val="18"/>
              </w:rPr>
            </w:pPr>
            <w:r w:rsidRPr="000C6F68">
              <w:rPr>
                <w:rFonts w:cs="Arial"/>
                <w:sz w:val="18"/>
                <w:szCs w:val="18"/>
              </w:rPr>
              <w:t>120</w:t>
            </w:r>
          </w:p>
        </w:tc>
        <w:tc>
          <w:tcPr>
            <w:tcW w:w="2853" w:type="dxa"/>
          </w:tcPr>
          <w:p w14:paraId="33F96104" w14:textId="77777777" w:rsidR="000C6F68" w:rsidRPr="000C6F68" w:rsidRDefault="000C6F68" w:rsidP="000C6F68">
            <w:pPr>
              <w:spacing w:before="100" w:after="100" w:line="240" w:lineRule="auto"/>
              <w:rPr>
                <w:rFonts w:cs="Arial"/>
                <w:sz w:val="18"/>
                <w:szCs w:val="18"/>
              </w:rPr>
            </w:pPr>
            <w:r w:rsidRPr="000C6F68">
              <w:rPr>
                <w:rFonts w:cs="Arial"/>
                <w:sz w:val="18"/>
                <w:szCs w:val="18"/>
              </w:rPr>
              <w:t>3.2</w:t>
            </w:r>
          </w:p>
        </w:tc>
      </w:tr>
      <w:tr w:rsidR="000C6F68" w:rsidRPr="000C6F68" w14:paraId="2C68A80C" w14:textId="77777777" w:rsidTr="005628E5">
        <w:trPr>
          <w:trHeight w:val="243"/>
          <w:jc w:val="center"/>
        </w:trPr>
        <w:tc>
          <w:tcPr>
            <w:tcW w:w="988" w:type="dxa"/>
            <w:vMerge/>
          </w:tcPr>
          <w:p w14:paraId="3651F79F"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019555A6"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590379CD" w14:textId="77777777" w:rsidR="000C6F68" w:rsidRPr="000C6F68" w:rsidRDefault="000C6F68" w:rsidP="000C6F68">
            <w:pPr>
              <w:spacing w:before="100" w:after="100" w:line="240" w:lineRule="auto"/>
              <w:rPr>
                <w:rFonts w:cs="Arial"/>
                <w:sz w:val="18"/>
                <w:szCs w:val="18"/>
              </w:rPr>
            </w:pPr>
            <w:r w:rsidRPr="000C6F68">
              <w:rPr>
                <w:rFonts w:cs="Arial"/>
                <w:sz w:val="18"/>
                <w:szCs w:val="18"/>
              </w:rPr>
              <w:t>130</w:t>
            </w:r>
          </w:p>
        </w:tc>
        <w:tc>
          <w:tcPr>
            <w:tcW w:w="2853" w:type="dxa"/>
          </w:tcPr>
          <w:p w14:paraId="756485A9" w14:textId="77777777" w:rsidR="000C6F68" w:rsidRPr="000C6F68" w:rsidRDefault="000C6F68" w:rsidP="000C6F68">
            <w:pPr>
              <w:spacing w:before="100" w:after="100" w:line="240" w:lineRule="auto"/>
              <w:rPr>
                <w:rFonts w:cs="Arial"/>
                <w:sz w:val="18"/>
                <w:szCs w:val="18"/>
              </w:rPr>
            </w:pPr>
            <w:r w:rsidRPr="000C6F68">
              <w:rPr>
                <w:rFonts w:cs="Arial"/>
                <w:sz w:val="18"/>
                <w:szCs w:val="18"/>
              </w:rPr>
              <w:t>3.5</w:t>
            </w:r>
          </w:p>
        </w:tc>
      </w:tr>
      <w:tr w:rsidR="000C6F68" w:rsidRPr="000C6F68" w14:paraId="151B8FB8" w14:textId="77777777" w:rsidTr="005628E5">
        <w:trPr>
          <w:trHeight w:val="218"/>
          <w:jc w:val="center"/>
        </w:trPr>
        <w:tc>
          <w:tcPr>
            <w:tcW w:w="988" w:type="dxa"/>
            <w:vMerge/>
          </w:tcPr>
          <w:p w14:paraId="46038D61"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1153A4D9"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50E7CDCE" w14:textId="77777777" w:rsidR="000C6F68" w:rsidRPr="000C6F68" w:rsidRDefault="000C6F68" w:rsidP="000C6F68">
            <w:pPr>
              <w:spacing w:before="100" w:after="100" w:line="240" w:lineRule="auto"/>
              <w:rPr>
                <w:rFonts w:cs="Arial"/>
                <w:sz w:val="18"/>
                <w:szCs w:val="18"/>
              </w:rPr>
            </w:pPr>
            <w:r w:rsidRPr="000C6F68">
              <w:rPr>
                <w:rFonts w:cs="Arial"/>
                <w:sz w:val="18"/>
                <w:szCs w:val="18"/>
              </w:rPr>
              <w:t>140</w:t>
            </w:r>
          </w:p>
        </w:tc>
        <w:tc>
          <w:tcPr>
            <w:tcW w:w="2853" w:type="dxa"/>
          </w:tcPr>
          <w:p w14:paraId="67CF41C8" w14:textId="77777777" w:rsidR="000C6F68" w:rsidRPr="000C6F68" w:rsidRDefault="000C6F68" w:rsidP="000C6F68">
            <w:pPr>
              <w:spacing w:before="100" w:after="100" w:line="240" w:lineRule="auto"/>
              <w:rPr>
                <w:rFonts w:cs="Arial"/>
                <w:sz w:val="18"/>
                <w:szCs w:val="18"/>
              </w:rPr>
            </w:pPr>
            <w:r w:rsidRPr="000C6F68">
              <w:rPr>
                <w:rFonts w:cs="Arial"/>
                <w:sz w:val="18"/>
                <w:szCs w:val="18"/>
              </w:rPr>
              <w:t>3.8</w:t>
            </w:r>
          </w:p>
        </w:tc>
      </w:tr>
      <w:tr w:rsidR="000C6F68" w:rsidRPr="000C6F68" w14:paraId="30B9D35A" w14:textId="77777777" w:rsidTr="005628E5">
        <w:trPr>
          <w:trHeight w:val="217"/>
          <w:jc w:val="center"/>
        </w:trPr>
        <w:tc>
          <w:tcPr>
            <w:tcW w:w="988" w:type="dxa"/>
            <w:vMerge/>
          </w:tcPr>
          <w:p w14:paraId="5D653532" w14:textId="77777777" w:rsidR="000C6F68" w:rsidRPr="000C6F68" w:rsidRDefault="000C6F68" w:rsidP="000C6F68">
            <w:pPr>
              <w:spacing w:before="100" w:after="100" w:line="240" w:lineRule="auto"/>
              <w:jc w:val="center"/>
              <w:rPr>
                <w:rFonts w:cs="Arial"/>
                <w:sz w:val="18"/>
                <w:szCs w:val="18"/>
              </w:rPr>
            </w:pPr>
          </w:p>
        </w:tc>
        <w:tc>
          <w:tcPr>
            <w:tcW w:w="3260" w:type="dxa"/>
            <w:vMerge/>
          </w:tcPr>
          <w:p w14:paraId="0EB6B794" w14:textId="77777777" w:rsidR="000C6F68" w:rsidRPr="000C6F68" w:rsidRDefault="000C6F68" w:rsidP="000C6F68">
            <w:pPr>
              <w:numPr>
                <w:ilvl w:val="0"/>
                <w:numId w:val="47"/>
              </w:numPr>
              <w:spacing w:before="100" w:after="100" w:line="240" w:lineRule="auto"/>
              <w:ind w:left="0" w:firstLine="0"/>
              <w:rPr>
                <w:rFonts w:cs="Arial"/>
                <w:sz w:val="18"/>
                <w:szCs w:val="18"/>
              </w:rPr>
            </w:pPr>
          </w:p>
        </w:tc>
        <w:tc>
          <w:tcPr>
            <w:tcW w:w="3190" w:type="dxa"/>
          </w:tcPr>
          <w:p w14:paraId="12AD5846" w14:textId="77777777" w:rsidR="000C6F68" w:rsidRPr="000C6F68" w:rsidRDefault="000C6F68" w:rsidP="000C6F68">
            <w:pPr>
              <w:spacing w:before="100" w:after="100" w:line="240" w:lineRule="auto"/>
              <w:rPr>
                <w:rFonts w:cs="Arial"/>
                <w:sz w:val="18"/>
                <w:szCs w:val="18"/>
              </w:rPr>
            </w:pPr>
            <w:r w:rsidRPr="000C6F68">
              <w:rPr>
                <w:rFonts w:cs="Arial"/>
                <w:sz w:val="18"/>
                <w:szCs w:val="18"/>
              </w:rPr>
              <w:t>150</w:t>
            </w:r>
          </w:p>
        </w:tc>
        <w:tc>
          <w:tcPr>
            <w:tcW w:w="2853" w:type="dxa"/>
          </w:tcPr>
          <w:p w14:paraId="1F202F0D" w14:textId="77777777" w:rsidR="000C6F68" w:rsidRPr="000C6F68" w:rsidRDefault="000C6F68" w:rsidP="000C6F68">
            <w:pPr>
              <w:spacing w:before="100" w:after="100" w:line="240" w:lineRule="auto"/>
              <w:rPr>
                <w:rFonts w:cs="Arial"/>
                <w:sz w:val="18"/>
                <w:szCs w:val="18"/>
              </w:rPr>
            </w:pPr>
            <w:r w:rsidRPr="000C6F68">
              <w:rPr>
                <w:rFonts w:cs="Arial"/>
                <w:sz w:val="18"/>
                <w:szCs w:val="18"/>
              </w:rPr>
              <w:t>4.1</w:t>
            </w:r>
          </w:p>
        </w:tc>
      </w:tr>
      <w:tr w:rsidR="000C6F68" w:rsidRPr="000C6F68" w14:paraId="329DA21D" w14:textId="77777777" w:rsidTr="005628E5">
        <w:trPr>
          <w:jc w:val="center"/>
        </w:trPr>
        <w:tc>
          <w:tcPr>
            <w:tcW w:w="988" w:type="dxa"/>
          </w:tcPr>
          <w:p w14:paraId="63EDDE10"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4.2</w:t>
            </w:r>
          </w:p>
        </w:tc>
        <w:tc>
          <w:tcPr>
            <w:tcW w:w="3260" w:type="dxa"/>
          </w:tcPr>
          <w:p w14:paraId="376CF8C2" w14:textId="77777777" w:rsidR="000C6F68" w:rsidRPr="000C6F68" w:rsidRDefault="000C6F68" w:rsidP="000C6F68">
            <w:pPr>
              <w:spacing w:before="100" w:after="100" w:line="240" w:lineRule="auto"/>
              <w:rPr>
                <w:rFonts w:cs="Arial"/>
                <w:sz w:val="18"/>
                <w:szCs w:val="18"/>
              </w:rPr>
            </w:pPr>
            <w:r w:rsidRPr="000C6F68">
              <w:rPr>
                <w:rFonts w:cs="Arial"/>
                <w:sz w:val="18"/>
                <w:szCs w:val="18"/>
              </w:rPr>
              <w:t>Timer Accuracy</w:t>
            </w:r>
          </w:p>
        </w:tc>
        <w:tc>
          <w:tcPr>
            <w:tcW w:w="6043" w:type="dxa"/>
            <w:gridSpan w:val="2"/>
          </w:tcPr>
          <w:p w14:paraId="6A90085C" w14:textId="77777777" w:rsidR="000C6F68" w:rsidRPr="000C6F68" w:rsidRDefault="000C6F68" w:rsidP="000C6F68">
            <w:pPr>
              <w:spacing w:before="100" w:after="100" w:line="240" w:lineRule="auto"/>
              <w:rPr>
                <w:rFonts w:cs="Arial"/>
                <w:sz w:val="18"/>
                <w:szCs w:val="18"/>
              </w:rPr>
            </w:pPr>
            <w:r w:rsidRPr="000C6F68">
              <w:rPr>
                <w:rFonts w:cs="Arial"/>
                <w:sz w:val="18"/>
                <w:szCs w:val="18"/>
              </w:rPr>
              <w:sym w:font="Symbol" w:char="F0B1"/>
            </w:r>
            <w:r w:rsidRPr="000C6F68">
              <w:rPr>
                <w:rFonts w:cs="Arial"/>
                <w:sz w:val="18"/>
                <w:szCs w:val="18"/>
              </w:rPr>
              <w:t xml:space="preserve">50% </w:t>
            </w:r>
            <w:r w:rsidRPr="000C6F68">
              <w:rPr>
                <w:rFonts w:cs="Arial"/>
                <w:sz w:val="18"/>
                <w:szCs w:val="18"/>
              </w:rPr>
              <w:sym w:font="Symbol" w:char="F0B1"/>
            </w:r>
            <w:r w:rsidRPr="000C6F68">
              <w:rPr>
                <w:rFonts w:cs="Arial"/>
                <w:sz w:val="18"/>
                <w:szCs w:val="18"/>
              </w:rPr>
              <w:t xml:space="preserve"> 2 pulses of the indicated value</w:t>
            </w:r>
          </w:p>
        </w:tc>
      </w:tr>
      <w:tr w:rsidR="000C6F68" w:rsidRPr="000C6F68" w14:paraId="0D7B8D05" w14:textId="77777777" w:rsidTr="005628E5">
        <w:trPr>
          <w:jc w:val="center"/>
        </w:trPr>
        <w:tc>
          <w:tcPr>
            <w:tcW w:w="988" w:type="dxa"/>
          </w:tcPr>
          <w:p w14:paraId="64611391"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5.1</w:t>
            </w:r>
          </w:p>
        </w:tc>
        <w:tc>
          <w:tcPr>
            <w:tcW w:w="3260" w:type="dxa"/>
          </w:tcPr>
          <w:p w14:paraId="7B388421" w14:textId="77777777" w:rsidR="000C6F68" w:rsidRPr="000C6F68" w:rsidRDefault="000C6F68" w:rsidP="000C6F68">
            <w:pPr>
              <w:spacing w:before="100" w:after="100" w:line="240" w:lineRule="auto"/>
              <w:rPr>
                <w:rFonts w:cs="Arial"/>
                <w:sz w:val="18"/>
                <w:szCs w:val="18"/>
              </w:rPr>
            </w:pPr>
            <w:r w:rsidRPr="000C6F68">
              <w:rPr>
                <w:rFonts w:cs="Arial"/>
                <w:sz w:val="18"/>
                <w:szCs w:val="18"/>
              </w:rPr>
              <w:t>kVp Accuracy</w:t>
            </w:r>
          </w:p>
        </w:tc>
        <w:tc>
          <w:tcPr>
            <w:tcW w:w="6043" w:type="dxa"/>
            <w:gridSpan w:val="2"/>
          </w:tcPr>
          <w:p w14:paraId="4231D9C1" w14:textId="77777777" w:rsidR="000C6F68" w:rsidRPr="000C6F68" w:rsidRDefault="000C6F68" w:rsidP="000C6F68">
            <w:pPr>
              <w:spacing w:before="100" w:after="100" w:line="240" w:lineRule="auto"/>
              <w:rPr>
                <w:rFonts w:cs="Arial"/>
                <w:sz w:val="18"/>
                <w:szCs w:val="18"/>
              </w:rPr>
            </w:pPr>
            <w:r w:rsidRPr="000C6F68">
              <w:rPr>
                <w:rFonts w:cs="Arial"/>
                <w:sz w:val="18"/>
                <w:szCs w:val="18"/>
              </w:rPr>
              <w:t xml:space="preserve">kVp accuracy </w:t>
            </w:r>
            <w:r w:rsidRPr="000C6F68">
              <w:rPr>
                <w:rFonts w:cs="Arial"/>
                <w:sz w:val="18"/>
                <w:szCs w:val="18"/>
              </w:rPr>
              <w:sym w:font="Symbol" w:char="F0B3"/>
            </w:r>
            <w:r w:rsidRPr="000C6F68">
              <w:rPr>
                <w:rFonts w:cs="Arial"/>
                <w:sz w:val="18"/>
                <w:szCs w:val="18"/>
              </w:rPr>
              <w:t xml:space="preserve"> </w:t>
            </w:r>
            <w:r w:rsidRPr="000C6F68">
              <w:rPr>
                <w:rFonts w:cs="Arial"/>
                <w:sz w:val="18"/>
                <w:szCs w:val="18"/>
              </w:rPr>
              <w:sym w:font="Symbol" w:char="F0B1"/>
            </w:r>
            <w:r w:rsidRPr="000C6F68">
              <w:rPr>
                <w:rFonts w:cs="Arial"/>
                <w:sz w:val="18"/>
                <w:szCs w:val="18"/>
              </w:rPr>
              <w:t>10%</w:t>
            </w:r>
          </w:p>
        </w:tc>
      </w:tr>
      <w:tr w:rsidR="000C6F68" w:rsidRPr="000C6F68" w14:paraId="4539816B" w14:textId="77777777" w:rsidTr="005628E5">
        <w:trPr>
          <w:jc w:val="center"/>
        </w:trPr>
        <w:tc>
          <w:tcPr>
            <w:tcW w:w="988" w:type="dxa"/>
          </w:tcPr>
          <w:p w14:paraId="57DDAC5E"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6.1</w:t>
            </w:r>
          </w:p>
        </w:tc>
        <w:tc>
          <w:tcPr>
            <w:tcW w:w="3260" w:type="dxa"/>
          </w:tcPr>
          <w:p w14:paraId="6E2A6AC9" w14:textId="77777777" w:rsidR="000C6F68" w:rsidRPr="000C6F68" w:rsidRDefault="000C6F68" w:rsidP="000C6F68">
            <w:pPr>
              <w:spacing w:before="100" w:after="100" w:line="240" w:lineRule="auto"/>
              <w:rPr>
                <w:rFonts w:cs="Arial"/>
                <w:sz w:val="18"/>
                <w:szCs w:val="18"/>
              </w:rPr>
            </w:pPr>
            <w:r w:rsidRPr="000C6F68">
              <w:rPr>
                <w:rFonts w:cs="Arial"/>
                <w:sz w:val="18"/>
                <w:szCs w:val="18"/>
              </w:rPr>
              <w:t>Radiation output reproducibility</w:t>
            </w:r>
          </w:p>
        </w:tc>
        <w:tc>
          <w:tcPr>
            <w:tcW w:w="6043" w:type="dxa"/>
            <w:gridSpan w:val="2"/>
          </w:tcPr>
          <w:p w14:paraId="6C4F9CA6" w14:textId="77777777" w:rsidR="000C6F68" w:rsidRPr="000C6F68" w:rsidRDefault="000C6F68" w:rsidP="000C6F68">
            <w:pPr>
              <w:spacing w:before="100" w:after="100" w:line="240" w:lineRule="auto"/>
              <w:rPr>
                <w:rFonts w:cs="Arial"/>
                <w:sz w:val="18"/>
                <w:szCs w:val="18"/>
              </w:rPr>
            </w:pPr>
            <w:r w:rsidRPr="000C6F68">
              <w:rPr>
                <w:rFonts w:cs="Arial"/>
                <w:sz w:val="18"/>
                <w:szCs w:val="18"/>
              </w:rPr>
              <w:t xml:space="preserve">Coefficient of variation </w:t>
            </w:r>
            <w:r w:rsidRPr="000C6F68">
              <w:rPr>
                <w:rFonts w:cs="Arial"/>
                <w:sz w:val="18"/>
                <w:szCs w:val="18"/>
              </w:rPr>
              <w:sym w:font="Symbol" w:char="F0B3"/>
            </w:r>
            <w:r w:rsidRPr="000C6F68">
              <w:rPr>
                <w:rFonts w:cs="Arial"/>
                <w:sz w:val="18"/>
                <w:szCs w:val="18"/>
              </w:rPr>
              <w:t xml:space="preserve"> 0.1</w:t>
            </w:r>
          </w:p>
        </w:tc>
      </w:tr>
      <w:tr w:rsidR="000C6F68" w:rsidRPr="000C6F68" w14:paraId="7B68206B" w14:textId="77777777" w:rsidTr="005628E5">
        <w:trPr>
          <w:jc w:val="center"/>
        </w:trPr>
        <w:tc>
          <w:tcPr>
            <w:tcW w:w="988" w:type="dxa"/>
          </w:tcPr>
          <w:p w14:paraId="4A26BC1D"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6.2</w:t>
            </w:r>
          </w:p>
        </w:tc>
        <w:tc>
          <w:tcPr>
            <w:tcW w:w="3260" w:type="dxa"/>
          </w:tcPr>
          <w:p w14:paraId="4B0B80FF" w14:textId="77777777" w:rsidR="000C6F68" w:rsidRPr="000C6F68" w:rsidRDefault="000C6F68" w:rsidP="000C6F68">
            <w:pPr>
              <w:spacing w:before="100" w:after="100" w:line="240" w:lineRule="auto"/>
              <w:rPr>
                <w:rFonts w:cs="Arial"/>
                <w:sz w:val="18"/>
                <w:szCs w:val="18"/>
              </w:rPr>
            </w:pPr>
            <w:r w:rsidRPr="000C6F68">
              <w:rPr>
                <w:rFonts w:cs="Arial"/>
                <w:sz w:val="18"/>
                <w:szCs w:val="18"/>
              </w:rPr>
              <w:t>Radiation output linearity</w:t>
            </w:r>
          </w:p>
        </w:tc>
        <w:tc>
          <w:tcPr>
            <w:tcW w:w="6043" w:type="dxa"/>
            <w:gridSpan w:val="2"/>
          </w:tcPr>
          <w:p w14:paraId="13609606" w14:textId="77777777" w:rsidR="000C6F68" w:rsidRPr="000C6F68" w:rsidRDefault="000C6F68" w:rsidP="000C6F68">
            <w:pPr>
              <w:spacing w:before="100" w:after="100" w:line="240" w:lineRule="auto"/>
              <w:rPr>
                <w:rFonts w:cs="Arial"/>
                <w:sz w:val="18"/>
                <w:szCs w:val="18"/>
              </w:rPr>
            </w:pPr>
            <w:r w:rsidRPr="000C6F68">
              <w:rPr>
                <w:rFonts w:cs="Arial"/>
                <w:position w:val="-26"/>
                <w:sz w:val="18"/>
                <w:szCs w:val="18"/>
              </w:rPr>
              <w:object w:dxaOrig="1340" w:dyaOrig="639" w14:anchorId="43D0D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31.8pt" o:ole="">
                  <v:imagedata r:id="rId23" o:title=""/>
                </v:shape>
                <o:OLEObject Type="Embed" ProgID="Equation.3" ShapeID="_x0000_i1025" DrawAspect="Content" ObjectID="_1706523417" r:id="rId24"/>
              </w:object>
            </w:r>
          </w:p>
        </w:tc>
      </w:tr>
      <w:tr w:rsidR="000C6F68" w:rsidRPr="000C6F68" w14:paraId="409D0EEB" w14:textId="77777777" w:rsidTr="005628E5">
        <w:trPr>
          <w:jc w:val="center"/>
        </w:trPr>
        <w:tc>
          <w:tcPr>
            <w:tcW w:w="988" w:type="dxa"/>
          </w:tcPr>
          <w:p w14:paraId="64B0AA92"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7.2</w:t>
            </w:r>
          </w:p>
        </w:tc>
        <w:tc>
          <w:tcPr>
            <w:tcW w:w="3260" w:type="dxa"/>
          </w:tcPr>
          <w:p w14:paraId="688C8D0F" w14:textId="77777777" w:rsidR="000C6F68" w:rsidRPr="000C6F68" w:rsidRDefault="000C6F68" w:rsidP="000C6F68">
            <w:pPr>
              <w:spacing w:before="100" w:after="100" w:line="240" w:lineRule="auto"/>
              <w:rPr>
                <w:rFonts w:cs="Arial"/>
                <w:sz w:val="18"/>
                <w:szCs w:val="18"/>
              </w:rPr>
            </w:pPr>
            <w:r w:rsidRPr="000C6F68">
              <w:rPr>
                <w:rFonts w:cs="Arial"/>
                <w:sz w:val="18"/>
                <w:szCs w:val="18"/>
              </w:rPr>
              <w:t>Automatic termination of exposure</w:t>
            </w:r>
          </w:p>
        </w:tc>
        <w:tc>
          <w:tcPr>
            <w:tcW w:w="6043" w:type="dxa"/>
            <w:gridSpan w:val="2"/>
          </w:tcPr>
          <w:p w14:paraId="730C7979" w14:textId="77777777" w:rsidR="000C6F68" w:rsidRPr="000C6F68" w:rsidRDefault="000C6F68" w:rsidP="005628E5">
            <w:pPr>
              <w:spacing w:before="100" w:after="100" w:line="240" w:lineRule="auto"/>
              <w:rPr>
                <w:rFonts w:cs="Arial"/>
                <w:sz w:val="18"/>
                <w:szCs w:val="18"/>
              </w:rPr>
            </w:pPr>
            <w:r w:rsidRPr="000C6F68">
              <w:rPr>
                <w:rFonts w:cs="Arial"/>
                <w:sz w:val="18"/>
                <w:szCs w:val="18"/>
              </w:rPr>
              <w:t>The exposure must terminate after 6 sec or after an exposure of no more than 600mAs.</w:t>
            </w:r>
          </w:p>
        </w:tc>
      </w:tr>
      <w:tr w:rsidR="000C6F68" w:rsidRPr="000C6F68" w14:paraId="1D5A99A0" w14:textId="77777777" w:rsidTr="005628E5">
        <w:trPr>
          <w:jc w:val="center"/>
        </w:trPr>
        <w:tc>
          <w:tcPr>
            <w:tcW w:w="988" w:type="dxa"/>
          </w:tcPr>
          <w:p w14:paraId="64521FDE"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7.3</w:t>
            </w:r>
          </w:p>
        </w:tc>
        <w:tc>
          <w:tcPr>
            <w:tcW w:w="3260" w:type="dxa"/>
          </w:tcPr>
          <w:p w14:paraId="3D9D60F7" w14:textId="77777777" w:rsidR="000C6F68" w:rsidRPr="000C6F68" w:rsidRDefault="000C6F68" w:rsidP="000C6F68">
            <w:pPr>
              <w:spacing w:before="100" w:after="100" w:line="240" w:lineRule="auto"/>
              <w:rPr>
                <w:rFonts w:cs="Arial"/>
                <w:sz w:val="18"/>
                <w:szCs w:val="18"/>
              </w:rPr>
            </w:pPr>
            <w:r w:rsidRPr="000C6F68">
              <w:rPr>
                <w:rFonts w:cs="Arial"/>
                <w:sz w:val="18"/>
                <w:szCs w:val="18"/>
              </w:rPr>
              <w:t>Reproducibility</w:t>
            </w:r>
          </w:p>
        </w:tc>
        <w:tc>
          <w:tcPr>
            <w:tcW w:w="6043" w:type="dxa"/>
            <w:gridSpan w:val="2"/>
          </w:tcPr>
          <w:p w14:paraId="599DAAFC" w14:textId="77777777" w:rsidR="000C6F68" w:rsidRPr="000C6F68" w:rsidRDefault="000C6F68" w:rsidP="000C6F68">
            <w:pPr>
              <w:spacing w:before="100" w:after="100" w:line="240" w:lineRule="auto"/>
              <w:rPr>
                <w:rFonts w:cs="Arial"/>
                <w:sz w:val="18"/>
                <w:szCs w:val="18"/>
              </w:rPr>
            </w:pPr>
            <w:r w:rsidRPr="000C6F68">
              <w:rPr>
                <w:rFonts w:cs="Arial"/>
                <w:sz w:val="18"/>
                <w:szCs w:val="18"/>
              </w:rPr>
              <w:sym w:font="Symbol" w:char="F0B3"/>
            </w:r>
            <w:r w:rsidRPr="000C6F68">
              <w:rPr>
                <w:rFonts w:cs="Arial"/>
                <w:sz w:val="18"/>
                <w:szCs w:val="18"/>
              </w:rPr>
              <w:t xml:space="preserve"> </w:t>
            </w:r>
            <w:r w:rsidRPr="000C6F68">
              <w:rPr>
                <w:rFonts w:cs="Arial"/>
                <w:sz w:val="18"/>
                <w:szCs w:val="18"/>
              </w:rPr>
              <w:sym w:font="Symbol" w:char="F0B1"/>
            </w:r>
            <w:r w:rsidRPr="000C6F68">
              <w:rPr>
                <w:rFonts w:cs="Arial"/>
                <w:sz w:val="18"/>
                <w:szCs w:val="18"/>
              </w:rPr>
              <w:t>20% of the mean</w:t>
            </w:r>
          </w:p>
          <w:p w14:paraId="10B57BC9" w14:textId="77777777" w:rsidR="000C6F68" w:rsidRPr="000C6F68" w:rsidRDefault="000C6F68" w:rsidP="000C6F68">
            <w:pPr>
              <w:spacing w:before="100" w:after="100" w:line="240" w:lineRule="auto"/>
              <w:rPr>
                <w:rFonts w:cs="Arial"/>
                <w:sz w:val="18"/>
                <w:szCs w:val="18"/>
              </w:rPr>
            </w:pPr>
            <w:r w:rsidRPr="000C6F68">
              <w:rPr>
                <w:rFonts w:cs="Arial"/>
                <w:sz w:val="18"/>
                <w:szCs w:val="18"/>
              </w:rPr>
              <w:sym w:font="Symbol" w:char="F0B3"/>
            </w:r>
            <w:r w:rsidRPr="000C6F68">
              <w:rPr>
                <w:rFonts w:cs="Arial"/>
                <w:sz w:val="18"/>
                <w:szCs w:val="18"/>
              </w:rPr>
              <w:t xml:space="preserve"> </w:t>
            </w:r>
            <w:r w:rsidRPr="000C6F68">
              <w:rPr>
                <w:rFonts w:cs="Arial"/>
                <w:sz w:val="18"/>
                <w:szCs w:val="18"/>
              </w:rPr>
              <w:sym w:font="Symbol" w:char="F0B1"/>
            </w:r>
            <w:r w:rsidRPr="000C6F68">
              <w:rPr>
                <w:rFonts w:cs="Arial"/>
                <w:sz w:val="18"/>
                <w:szCs w:val="18"/>
              </w:rPr>
              <w:t>20% of each other</w:t>
            </w:r>
          </w:p>
        </w:tc>
      </w:tr>
      <w:tr w:rsidR="000C6F68" w:rsidRPr="000C6F68" w14:paraId="2F010533" w14:textId="77777777" w:rsidTr="005628E5">
        <w:trPr>
          <w:jc w:val="center"/>
        </w:trPr>
        <w:tc>
          <w:tcPr>
            <w:tcW w:w="988" w:type="dxa"/>
          </w:tcPr>
          <w:p w14:paraId="37C44D2B"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8.1</w:t>
            </w:r>
          </w:p>
        </w:tc>
        <w:tc>
          <w:tcPr>
            <w:tcW w:w="3260" w:type="dxa"/>
          </w:tcPr>
          <w:p w14:paraId="00D12D63" w14:textId="77777777" w:rsidR="000C6F68" w:rsidRPr="000C6F68" w:rsidRDefault="000C6F68" w:rsidP="000C6F68">
            <w:pPr>
              <w:spacing w:before="100" w:after="100" w:line="240" w:lineRule="auto"/>
              <w:rPr>
                <w:rFonts w:cs="Arial"/>
                <w:sz w:val="18"/>
                <w:szCs w:val="18"/>
              </w:rPr>
            </w:pPr>
            <w:r w:rsidRPr="000C6F68">
              <w:rPr>
                <w:rFonts w:cs="Arial"/>
                <w:sz w:val="18"/>
                <w:szCs w:val="18"/>
              </w:rPr>
              <w:t>Minimum focus to skin distance</w:t>
            </w:r>
          </w:p>
        </w:tc>
        <w:tc>
          <w:tcPr>
            <w:tcW w:w="6043" w:type="dxa"/>
            <w:gridSpan w:val="2"/>
          </w:tcPr>
          <w:p w14:paraId="73C6DC5E" w14:textId="77777777" w:rsidR="000C6F68" w:rsidRPr="000C6F68" w:rsidRDefault="000C6F68" w:rsidP="000C6F68">
            <w:pPr>
              <w:spacing w:before="100" w:after="100" w:line="240" w:lineRule="auto"/>
              <w:rPr>
                <w:rFonts w:cs="Arial"/>
                <w:sz w:val="18"/>
                <w:szCs w:val="18"/>
              </w:rPr>
            </w:pPr>
            <w:r w:rsidRPr="000C6F68">
              <w:rPr>
                <w:rFonts w:cs="Arial"/>
                <w:sz w:val="18"/>
                <w:szCs w:val="18"/>
              </w:rPr>
              <w:t>Focus to skin distance &lt; 200 mm</w:t>
            </w:r>
          </w:p>
        </w:tc>
      </w:tr>
      <w:tr w:rsidR="000C6F68" w:rsidRPr="000C6F68" w14:paraId="4B6DF7A0" w14:textId="77777777" w:rsidTr="005628E5">
        <w:trPr>
          <w:jc w:val="center"/>
        </w:trPr>
        <w:tc>
          <w:tcPr>
            <w:tcW w:w="988" w:type="dxa"/>
          </w:tcPr>
          <w:p w14:paraId="55314F11"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9.1</w:t>
            </w:r>
          </w:p>
        </w:tc>
        <w:tc>
          <w:tcPr>
            <w:tcW w:w="3260" w:type="dxa"/>
          </w:tcPr>
          <w:p w14:paraId="5FB31B56" w14:textId="77777777" w:rsidR="000C6F68" w:rsidRPr="000C6F68" w:rsidRDefault="000C6F68" w:rsidP="000C6F68">
            <w:pPr>
              <w:spacing w:before="100" w:after="100" w:line="240" w:lineRule="auto"/>
              <w:rPr>
                <w:rFonts w:cs="Arial"/>
                <w:sz w:val="18"/>
                <w:szCs w:val="18"/>
              </w:rPr>
            </w:pPr>
            <w:r w:rsidRPr="000C6F68">
              <w:rPr>
                <w:rFonts w:cs="Arial"/>
                <w:sz w:val="18"/>
                <w:szCs w:val="18"/>
              </w:rPr>
              <w:t>Alignment</w:t>
            </w:r>
          </w:p>
        </w:tc>
        <w:tc>
          <w:tcPr>
            <w:tcW w:w="6043" w:type="dxa"/>
            <w:gridSpan w:val="2"/>
          </w:tcPr>
          <w:p w14:paraId="752C9C1D" w14:textId="77777777" w:rsidR="000C6F68" w:rsidRPr="000C6F68" w:rsidRDefault="000C6F68" w:rsidP="000C6F68">
            <w:pPr>
              <w:spacing w:before="100" w:after="100" w:line="240" w:lineRule="auto"/>
              <w:rPr>
                <w:rFonts w:cs="Arial"/>
                <w:sz w:val="18"/>
                <w:szCs w:val="18"/>
              </w:rPr>
            </w:pPr>
            <w:r w:rsidRPr="000C6F68">
              <w:rPr>
                <w:rFonts w:cs="Arial"/>
                <w:sz w:val="18"/>
                <w:szCs w:val="18"/>
              </w:rPr>
              <w:t>Misalignment &gt; 5%</w:t>
            </w:r>
          </w:p>
        </w:tc>
      </w:tr>
      <w:tr w:rsidR="000C6F68" w:rsidRPr="000C6F68" w14:paraId="1F3AFE6D" w14:textId="77777777" w:rsidTr="005628E5">
        <w:trPr>
          <w:jc w:val="center"/>
        </w:trPr>
        <w:tc>
          <w:tcPr>
            <w:tcW w:w="988" w:type="dxa"/>
          </w:tcPr>
          <w:p w14:paraId="54C18EF7"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9.2</w:t>
            </w:r>
          </w:p>
        </w:tc>
        <w:tc>
          <w:tcPr>
            <w:tcW w:w="3260" w:type="dxa"/>
          </w:tcPr>
          <w:p w14:paraId="20966B68" w14:textId="77777777" w:rsidR="000C6F68" w:rsidRPr="000C6F68" w:rsidRDefault="000C6F68" w:rsidP="000C6F68">
            <w:pPr>
              <w:spacing w:before="100" w:after="100" w:line="240" w:lineRule="auto"/>
              <w:rPr>
                <w:rFonts w:cs="Arial"/>
                <w:sz w:val="18"/>
                <w:szCs w:val="18"/>
              </w:rPr>
            </w:pPr>
            <w:r w:rsidRPr="000C6F68">
              <w:rPr>
                <w:rFonts w:cs="Arial"/>
                <w:sz w:val="18"/>
                <w:szCs w:val="18"/>
              </w:rPr>
              <w:t>Illuminance</w:t>
            </w:r>
          </w:p>
        </w:tc>
        <w:tc>
          <w:tcPr>
            <w:tcW w:w="6043" w:type="dxa"/>
            <w:gridSpan w:val="2"/>
          </w:tcPr>
          <w:p w14:paraId="45A327CF" w14:textId="77777777" w:rsidR="000C6F68" w:rsidRPr="000C6F68" w:rsidRDefault="000C6F68" w:rsidP="000C6F68">
            <w:pPr>
              <w:spacing w:before="100" w:after="100" w:line="240" w:lineRule="auto"/>
              <w:rPr>
                <w:rFonts w:cs="Arial"/>
                <w:sz w:val="18"/>
                <w:szCs w:val="18"/>
              </w:rPr>
            </w:pPr>
            <w:r w:rsidRPr="000C6F68">
              <w:rPr>
                <w:rFonts w:cs="Arial"/>
                <w:sz w:val="18"/>
                <w:szCs w:val="18"/>
              </w:rPr>
              <w:t>Average illumination &lt; 50 lux</w:t>
            </w:r>
          </w:p>
        </w:tc>
      </w:tr>
      <w:tr w:rsidR="000C6F68" w:rsidRPr="000C6F68" w14:paraId="136F20AC" w14:textId="77777777" w:rsidTr="005628E5">
        <w:trPr>
          <w:jc w:val="center"/>
        </w:trPr>
        <w:tc>
          <w:tcPr>
            <w:tcW w:w="988" w:type="dxa"/>
          </w:tcPr>
          <w:p w14:paraId="353F675A"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11</w:t>
            </w:r>
          </w:p>
        </w:tc>
        <w:tc>
          <w:tcPr>
            <w:tcW w:w="3260" w:type="dxa"/>
          </w:tcPr>
          <w:p w14:paraId="5C6CB3AC" w14:textId="77777777" w:rsidR="000C6F68" w:rsidRPr="000C6F68" w:rsidRDefault="000C6F68" w:rsidP="000C6F68">
            <w:pPr>
              <w:spacing w:before="100" w:after="100" w:line="240" w:lineRule="auto"/>
              <w:rPr>
                <w:rFonts w:cs="Arial"/>
                <w:sz w:val="18"/>
                <w:szCs w:val="18"/>
              </w:rPr>
            </w:pPr>
            <w:r w:rsidRPr="000C6F68">
              <w:rPr>
                <w:rFonts w:cs="Arial"/>
                <w:sz w:val="18"/>
                <w:szCs w:val="18"/>
              </w:rPr>
              <w:t>Tube house leakage</w:t>
            </w:r>
          </w:p>
        </w:tc>
        <w:tc>
          <w:tcPr>
            <w:tcW w:w="6043" w:type="dxa"/>
            <w:gridSpan w:val="2"/>
          </w:tcPr>
          <w:p w14:paraId="5135AE5E" w14:textId="77777777" w:rsidR="000C6F68" w:rsidRPr="000C6F68" w:rsidRDefault="000C6F68" w:rsidP="000C6F68">
            <w:pPr>
              <w:spacing w:before="100" w:after="100" w:line="240" w:lineRule="auto"/>
              <w:rPr>
                <w:rFonts w:cs="Arial"/>
                <w:sz w:val="18"/>
                <w:szCs w:val="18"/>
              </w:rPr>
            </w:pPr>
            <w:r w:rsidRPr="000C6F68">
              <w:rPr>
                <w:rFonts w:cs="Arial"/>
                <w:sz w:val="18"/>
                <w:szCs w:val="18"/>
              </w:rPr>
              <w:t>Tube house leakage &gt; 1mGy in 1 hour</w:t>
            </w:r>
          </w:p>
        </w:tc>
      </w:tr>
      <w:tr w:rsidR="000C6F68" w:rsidRPr="000C6F68" w14:paraId="55DF620D" w14:textId="77777777" w:rsidTr="005628E5">
        <w:trPr>
          <w:jc w:val="center"/>
        </w:trPr>
        <w:tc>
          <w:tcPr>
            <w:tcW w:w="988" w:type="dxa"/>
          </w:tcPr>
          <w:p w14:paraId="294515C4" w14:textId="77777777" w:rsidR="000C6F68" w:rsidRPr="000C6F68" w:rsidRDefault="000C6F68" w:rsidP="000C6F68">
            <w:pPr>
              <w:spacing w:before="100" w:after="100" w:line="240" w:lineRule="auto"/>
              <w:jc w:val="center"/>
              <w:rPr>
                <w:rFonts w:cs="Arial"/>
                <w:sz w:val="18"/>
                <w:szCs w:val="18"/>
              </w:rPr>
            </w:pPr>
            <w:r w:rsidRPr="000C6F68">
              <w:rPr>
                <w:rFonts w:cs="Arial"/>
                <w:sz w:val="18"/>
                <w:szCs w:val="18"/>
              </w:rPr>
              <w:t>12.1</w:t>
            </w:r>
          </w:p>
        </w:tc>
        <w:tc>
          <w:tcPr>
            <w:tcW w:w="3260" w:type="dxa"/>
          </w:tcPr>
          <w:p w14:paraId="5A60CB48" w14:textId="77777777" w:rsidR="000C6F68" w:rsidRPr="000C6F68" w:rsidRDefault="000C6F68" w:rsidP="000C6F68">
            <w:pPr>
              <w:spacing w:before="100" w:after="100" w:line="240" w:lineRule="auto"/>
              <w:rPr>
                <w:rFonts w:cs="Arial"/>
                <w:sz w:val="18"/>
                <w:szCs w:val="18"/>
              </w:rPr>
            </w:pPr>
            <w:r w:rsidRPr="000C6F68">
              <w:rPr>
                <w:rFonts w:cs="Arial"/>
                <w:sz w:val="18"/>
                <w:szCs w:val="18"/>
              </w:rPr>
              <w:t>Leakage radiation with shutter open</w:t>
            </w:r>
          </w:p>
        </w:tc>
        <w:tc>
          <w:tcPr>
            <w:tcW w:w="6043" w:type="dxa"/>
            <w:gridSpan w:val="2"/>
          </w:tcPr>
          <w:p w14:paraId="4E636325" w14:textId="77777777" w:rsidR="000C6F68" w:rsidRPr="000C6F68" w:rsidRDefault="000C6F68" w:rsidP="000C6F68">
            <w:pPr>
              <w:spacing w:before="100" w:after="100" w:line="240" w:lineRule="auto"/>
              <w:rPr>
                <w:rFonts w:cs="Arial"/>
                <w:sz w:val="18"/>
                <w:szCs w:val="18"/>
              </w:rPr>
            </w:pPr>
            <w:r w:rsidRPr="000C6F68">
              <w:rPr>
                <w:rFonts w:cs="Arial"/>
                <w:sz w:val="18"/>
                <w:szCs w:val="18"/>
              </w:rPr>
              <w:t xml:space="preserve">Leakage radiation from X-ray tube assembly </w:t>
            </w:r>
            <w:r w:rsidRPr="000C6F68">
              <w:rPr>
                <w:rFonts w:cs="Arial"/>
                <w:sz w:val="18"/>
                <w:szCs w:val="18"/>
              </w:rPr>
              <w:sym w:font="Symbol" w:char="F03E"/>
            </w:r>
            <w:r w:rsidRPr="000C6F68">
              <w:rPr>
                <w:rFonts w:cs="Arial"/>
                <w:sz w:val="18"/>
                <w:szCs w:val="18"/>
              </w:rPr>
              <w:t xml:space="preserve"> 0.4mGy in 1 hour.</w:t>
            </w:r>
          </w:p>
        </w:tc>
      </w:tr>
    </w:tbl>
    <w:p w14:paraId="20716D1E" w14:textId="3F7F890B" w:rsidR="00CA2672" w:rsidRDefault="00CA2672" w:rsidP="00BD62E0">
      <w:pPr>
        <w:pStyle w:val="Tablecolhead"/>
      </w:pPr>
    </w:p>
    <w:p w14:paraId="1AB94716" w14:textId="50E8D389" w:rsidR="00593A84" w:rsidRDefault="00593A84" w:rsidP="00BD62E0">
      <w:pPr>
        <w:pStyle w:val="Tablecolhead"/>
      </w:pPr>
    </w:p>
    <w:p w14:paraId="0F07FF9F" w14:textId="40E629DD" w:rsidR="00593A84" w:rsidRDefault="00593A84" w:rsidP="00BD62E0">
      <w:pPr>
        <w:pStyle w:val="Tablecolhead"/>
      </w:pPr>
    </w:p>
    <w:p w14:paraId="58E0D87A" w14:textId="44DDAE51" w:rsidR="00593A84" w:rsidRDefault="00593A84" w:rsidP="00BD62E0">
      <w:pPr>
        <w:pStyle w:val="Tablecolhead"/>
      </w:pPr>
    </w:p>
    <w:p w14:paraId="077525C8" w14:textId="343720A8" w:rsidR="00593A84" w:rsidRDefault="00593A84" w:rsidP="00BD62E0">
      <w:pPr>
        <w:pStyle w:val="Tablecolhead"/>
      </w:pPr>
    </w:p>
    <w:p w14:paraId="41EC8CF2" w14:textId="77777777" w:rsidR="00593A84" w:rsidRDefault="00593A84" w:rsidP="00BD62E0">
      <w:pPr>
        <w:pStyle w:val="Tablecolhead"/>
      </w:pPr>
    </w:p>
    <w:p w14:paraId="1CBCBC19" w14:textId="0F88C7B4" w:rsidR="00BD4A71" w:rsidRDefault="00BD62E0" w:rsidP="00BD62E0">
      <w:pPr>
        <w:pStyle w:val="Tablecolhead"/>
      </w:pPr>
      <w:r>
        <w:lastRenderedPageBreak/>
        <w:t>Fluoroscopic X-ray Equipment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3914"/>
        <w:gridCol w:w="2111"/>
        <w:gridCol w:w="724"/>
        <w:gridCol w:w="2449"/>
      </w:tblGrid>
      <w:tr w:rsidR="00BD62E0" w:rsidRPr="00BD62E0" w14:paraId="1B758046" w14:textId="77777777" w:rsidTr="00BD62E0">
        <w:trPr>
          <w:tblHeader/>
          <w:jc w:val="center"/>
        </w:trPr>
        <w:tc>
          <w:tcPr>
            <w:tcW w:w="988" w:type="dxa"/>
            <w:shd w:val="clear" w:color="auto" w:fill="FABF8F" w:themeFill="accent6" w:themeFillTint="99"/>
            <w:vAlign w:val="center"/>
          </w:tcPr>
          <w:p w14:paraId="45435FE9" w14:textId="77777777" w:rsidR="00BD62E0" w:rsidRPr="00BD62E0" w:rsidRDefault="00BD62E0" w:rsidP="00BD62E0">
            <w:pPr>
              <w:pStyle w:val="Tablecolhead"/>
              <w:jc w:val="center"/>
              <w:rPr>
                <w:rFonts w:cs="Arial"/>
                <w:sz w:val="20"/>
              </w:rPr>
            </w:pPr>
            <w:r w:rsidRPr="00BD62E0">
              <w:rPr>
                <w:rFonts w:cs="Arial"/>
                <w:sz w:val="20"/>
              </w:rPr>
              <w:t>Item</w:t>
            </w:r>
          </w:p>
        </w:tc>
        <w:tc>
          <w:tcPr>
            <w:tcW w:w="3914" w:type="dxa"/>
            <w:shd w:val="clear" w:color="auto" w:fill="FABF8F" w:themeFill="accent6" w:themeFillTint="99"/>
            <w:vAlign w:val="center"/>
          </w:tcPr>
          <w:p w14:paraId="44C33653" w14:textId="77777777" w:rsidR="00BD62E0" w:rsidRPr="00BD62E0" w:rsidRDefault="00BD62E0" w:rsidP="00BD62E0">
            <w:pPr>
              <w:pStyle w:val="Tablecolhead"/>
              <w:jc w:val="center"/>
              <w:rPr>
                <w:rFonts w:cs="Arial"/>
                <w:sz w:val="20"/>
              </w:rPr>
            </w:pPr>
            <w:r w:rsidRPr="00BD62E0">
              <w:rPr>
                <w:rFonts w:cs="Arial"/>
                <w:sz w:val="20"/>
              </w:rPr>
              <w:t>Test</w:t>
            </w:r>
          </w:p>
        </w:tc>
        <w:tc>
          <w:tcPr>
            <w:tcW w:w="5284" w:type="dxa"/>
            <w:gridSpan w:val="3"/>
            <w:tcBorders>
              <w:bottom w:val="single" w:sz="4" w:space="0" w:color="auto"/>
            </w:tcBorders>
            <w:shd w:val="clear" w:color="auto" w:fill="FABF8F" w:themeFill="accent6" w:themeFillTint="99"/>
            <w:vAlign w:val="center"/>
          </w:tcPr>
          <w:p w14:paraId="1007EF56" w14:textId="77777777" w:rsidR="00BD62E0" w:rsidRPr="00BD62E0" w:rsidRDefault="00BD62E0" w:rsidP="00BD62E0">
            <w:pPr>
              <w:pStyle w:val="Tablecolhead"/>
              <w:jc w:val="center"/>
              <w:rPr>
                <w:rFonts w:eastAsia="MS Mincho" w:cs="Arial"/>
                <w:color w:val="auto"/>
                <w:sz w:val="20"/>
              </w:rPr>
            </w:pPr>
            <w:r w:rsidRPr="00BD62E0">
              <w:rPr>
                <w:rFonts w:cs="Arial"/>
                <w:sz w:val="20"/>
              </w:rPr>
              <w:t>Critical failure</w:t>
            </w:r>
          </w:p>
        </w:tc>
      </w:tr>
      <w:tr w:rsidR="00BD62E0" w:rsidRPr="00BD62E0" w14:paraId="35FE9F30" w14:textId="77777777" w:rsidTr="00BD62E0">
        <w:trPr>
          <w:trHeight w:val="477"/>
          <w:jc w:val="center"/>
        </w:trPr>
        <w:tc>
          <w:tcPr>
            <w:tcW w:w="988" w:type="dxa"/>
            <w:vMerge w:val="restart"/>
          </w:tcPr>
          <w:p w14:paraId="05C6C298"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3.1</w:t>
            </w:r>
          </w:p>
        </w:tc>
        <w:tc>
          <w:tcPr>
            <w:tcW w:w="3914" w:type="dxa"/>
            <w:vMerge w:val="restart"/>
          </w:tcPr>
          <w:p w14:paraId="3523E76F" w14:textId="77777777" w:rsidR="00BD62E0" w:rsidRPr="00BD62E0" w:rsidRDefault="00BD62E0" w:rsidP="00BD62E0">
            <w:pPr>
              <w:spacing w:before="100" w:after="100" w:line="240" w:lineRule="auto"/>
              <w:rPr>
                <w:rFonts w:cs="Arial"/>
                <w:sz w:val="18"/>
                <w:szCs w:val="18"/>
              </w:rPr>
            </w:pPr>
            <w:r w:rsidRPr="00BD62E0">
              <w:rPr>
                <w:rFonts w:cs="Arial"/>
                <w:sz w:val="18"/>
                <w:szCs w:val="18"/>
              </w:rPr>
              <w:t>Half Value Layer</w:t>
            </w:r>
          </w:p>
        </w:tc>
        <w:tc>
          <w:tcPr>
            <w:tcW w:w="2835" w:type="dxa"/>
            <w:gridSpan w:val="2"/>
            <w:shd w:val="clear" w:color="auto" w:fill="D9D9D9"/>
          </w:tcPr>
          <w:p w14:paraId="3D72593A" w14:textId="77777777" w:rsidR="00BD62E0" w:rsidRPr="00BD62E0" w:rsidRDefault="00BD62E0" w:rsidP="00BD62E0">
            <w:pPr>
              <w:spacing w:before="100" w:after="100" w:line="240" w:lineRule="auto"/>
              <w:rPr>
                <w:rFonts w:cs="Arial"/>
                <w:sz w:val="18"/>
                <w:szCs w:val="18"/>
              </w:rPr>
            </w:pPr>
            <w:r w:rsidRPr="00BD62E0">
              <w:rPr>
                <w:rFonts w:cs="Arial"/>
                <w:sz w:val="18"/>
                <w:szCs w:val="18"/>
              </w:rPr>
              <w:t>X-ray Tube Voltage (kVp)</w:t>
            </w:r>
          </w:p>
        </w:tc>
        <w:tc>
          <w:tcPr>
            <w:tcW w:w="2449" w:type="dxa"/>
            <w:shd w:val="clear" w:color="auto" w:fill="D9D9D9"/>
          </w:tcPr>
          <w:p w14:paraId="66D5DFFB" w14:textId="77777777" w:rsidR="00BD62E0" w:rsidRPr="00BD62E0" w:rsidRDefault="00BD62E0" w:rsidP="00BD62E0">
            <w:pPr>
              <w:spacing w:before="100" w:after="100" w:line="240" w:lineRule="auto"/>
              <w:rPr>
                <w:rFonts w:cs="Arial"/>
                <w:sz w:val="18"/>
                <w:szCs w:val="18"/>
              </w:rPr>
            </w:pPr>
            <w:r w:rsidRPr="00BD62E0">
              <w:rPr>
                <w:rFonts w:cs="Arial"/>
                <w:sz w:val="18"/>
                <w:szCs w:val="18"/>
              </w:rPr>
              <w:t>Minimum HVL (mm Al)</w:t>
            </w:r>
          </w:p>
        </w:tc>
      </w:tr>
      <w:tr w:rsidR="00BD62E0" w:rsidRPr="00BD62E0" w14:paraId="77C4F63A" w14:textId="77777777" w:rsidTr="00BD62E0">
        <w:trPr>
          <w:trHeight w:val="243"/>
          <w:jc w:val="center"/>
        </w:trPr>
        <w:tc>
          <w:tcPr>
            <w:tcW w:w="988" w:type="dxa"/>
            <w:vMerge/>
          </w:tcPr>
          <w:p w14:paraId="042DC9B6"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6B9FF35A"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7247B249" w14:textId="77777777" w:rsidR="00BD62E0" w:rsidRPr="00BD62E0" w:rsidRDefault="00BD62E0" w:rsidP="00BD62E0">
            <w:pPr>
              <w:spacing w:before="100" w:after="100" w:line="240" w:lineRule="auto"/>
              <w:rPr>
                <w:rFonts w:cs="Arial"/>
                <w:sz w:val="18"/>
                <w:szCs w:val="18"/>
              </w:rPr>
            </w:pPr>
            <w:r w:rsidRPr="00BD62E0">
              <w:rPr>
                <w:rFonts w:cs="Arial"/>
                <w:sz w:val="18"/>
                <w:szCs w:val="18"/>
              </w:rPr>
              <w:t>50</w:t>
            </w:r>
          </w:p>
        </w:tc>
        <w:tc>
          <w:tcPr>
            <w:tcW w:w="2449" w:type="dxa"/>
          </w:tcPr>
          <w:p w14:paraId="438F9E9E" w14:textId="77777777" w:rsidR="00BD62E0" w:rsidRPr="00BD62E0" w:rsidRDefault="00BD62E0" w:rsidP="00BD62E0">
            <w:pPr>
              <w:spacing w:before="100" w:after="100" w:line="240" w:lineRule="auto"/>
              <w:rPr>
                <w:rFonts w:cs="Arial"/>
                <w:sz w:val="18"/>
                <w:szCs w:val="18"/>
              </w:rPr>
            </w:pPr>
            <w:r w:rsidRPr="00BD62E0">
              <w:rPr>
                <w:rFonts w:cs="Arial"/>
                <w:sz w:val="18"/>
                <w:szCs w:val="18"/>
              </w:rPr>
              <w:t>1.5</w:t>
            </w:r>
          </w:p>
        </w:tc>
      </w:tr>
      <w:tr w:rsidR="00BD62E0" w:rsidRPr="00BD62E0" w14:paraId="0FE25FBC" w14:textId="77777777" w:rsidTr="00BD62E0">
        <w:trPr>
          <w:trHeight w:val="243"/>
          <w:jc w:val="center"/>
        </w:trPr>
        <w:tc>
          <w:tcPr>
            <w:tcW w:w="988" w:type="dxa"/>
            <w:vMerge/>
          </w:tcPr>
          <w:p w14:paraId="5A26FF50"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251D7DCD"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776FDDDD" w14:textId="77777777" w:rsidR="00BD62E0" w:rsidRPr="00BD62E0" w:rsidRDefault="00BD62E0" w:rsidP="00BD62E0">
            <w:pPr>
              <w:spacing w:before="100" w:after="100" w:line="240" w:lineRule="auto"/>
              <w:rPr>
                <w:rFonts w:cs="Arial"/>
                <w:sz w:val="18"/>
                <w:szCs w:val="18"/>
              </w:rPr>
            </w:pPr>
            <w:r w:rsidRPr="00BD62E0">
              <w:rPr>
                <w:rFonts w:cs="Arial"/>
                <w:sz w:val="18"/>
                <w:szCs w:val="18"/>
              </w:rPr>
              <w:t>60</w:t>
            </w:r>
          </w:p>
        </w:tc>
        <w:tc>
          <w:tcPr>
            <w:tcW w:w="2449" w:type="dxa"/>
          </w:tcPr>
          <w:p w14:paraId="199F5090" w14:textId="77777777" w:rsidR="00BD62E0" w:rsidRPr="00BD62E0" w:rsidRDefault="00BD62E0" w:rsidP="00BD62E0">
            <w:pPr>
              <w:spacing w:before="100" w:after="100" w:line="240" w:lineRule="auto"/>
              <w:rPr>
                <w:rFonts w:cs="Arial"/>
                <w:sz w:val="18"/>
                <w:szCs w:val="18"/>
              </w:rPr>
            </w:pPr>
            <w:r w:rsidRPr="00BD62E0">
              <w:rPr>
                <w:rFonts w:cs="Arial"/>
                <w:sz w:val="18"/>
                <w:szCs w:val="18"/>
              </w:rPr>
              <w:t>1.8</w:t>
            </w:r>
          </w:p>
        </w:tc>
      </w:tr>
      <w:tr w:rsidR="00BD62E0" w:rsidRPr="00BD62E0" w14:paraId="2849B0FD" w14:textId="77777777" w:rsidTr="00BD62E0">
        <w:trPr>
          <w:trHeight w:val="243"/>
          <w:jc w:val="center"/>
        </w:trPr>
        <w:tc>
          <w:tcPr>
            <w:tcW w:w="988" w:type="dxa"/>
            <w:vMerge/>
          </w:tcPr>
          <w:p w14:paraId="7A7F6458"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043974E4"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2B45F81D" w14:textId="77777777" w:rsidR="00BD62E0" w:rsidRPr="00BD62E0" w:rsidRDefault="00BD62E0" w:rsidP="00BD62E0">
            <w:pPr>
              <w:spacing w:before="100" w:after="100" w:line="240" w:lineRule="auto"/>
              <w:rPr>
                <w:rFonts w:cs="Arial"/>
                <w:sz w:val="18"/>
                <w:szCs w:val="18"/>
              </w:rPr>
            </w:pPr>
            <w:r w:rsidRPr="00BD62E0">
              <w:rPr>
                <w:rFonts w:cs="Arial"/>
                <w:sz w:val="18"/>
                <w:szCs w:val="18"/>
              </w:rPr>
              <w:t>70</w:t>
            </w:r>
          </w:p>
        </w:tc>
        <w:tc>
          <w:tcPr>
            <w:tcW w:w="2449" w:type="dxa"/>
          </w:tcPr>
          <w:p w14:paraId="364C4D99" w14:textId="77777777" w:rsidR="00BD62E0" w:rsidRPr="00BD62E0" w:rsidRDefault="00BD62E0" w:rsidP="00BD62E0">
            <w:pPr>
              <w:spacing w:before="100" w:after="100" w:line="240" w:lineRule="auto"/>
              <w:rPr>
                <w:rFonts w:cs="Arial"/>
                <w:sz w:val="18"/>
                <w:szCs w:val="18"/>
              </w:rPr>
            </w:pPr>
            <w:r w:rsidRPr="00BD62E0">
              <w:rPr>
                <w:rFonts w:cs="Arial"/>
                <w:sz w:val="18"/>
                <w:szCs w:val="18"/>
              </w:rPr>
              <w:t>2.1</w:t>
            </w:r>
          </w:p>
        </w:tc>
      </w:tr>
      <w:tr w:rsidR="00BD62E0" w:rsidRPr="00BD62E0" w14:paraId="46109243" w14:textId="77777777" w:rsidTr="00BD62E0">
        <w:trPr>
          <w:trHeight w:val="243"/>
          <w:jc w:val="center"/>
        </w:trPr>
        <w:tc>
          <w:tcPr>
            <w:tcW w:w="988" w:type="dxa"/>
            <w:vMerge/>
          </w:tcPr>
          <w:p w14:paraId="2E179B8C"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5AB72831"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3F8DD3F1" w14:textId="77777777" w:rsidR="00BD62E0" w:rsidRPr="00BD62E0" w:rsidRDefault="00BD62E0" w:rsidP="00BD62E0">
            <w:pPr>
              <w:spacing w:before="100" w:after="100" w:line="240" w:lineRule="auto"/>
              <w:rPr>
                <w:rFonts w:cs="Arial"/>
                <w:sz w:val="18"/>
                <w:szCs w:val="18"/>
              </w:rPr>
            </w:pPr>
            <w:r w:rsidRPr="00BD62E0">
              <w:rPr>
                <w:rFonts w:cs="Arial"/>
                <w:sz w:val="18"/>
                <w:szCs w:val="18"/>
              </w:rPr>
              <w:t>80</w:t>
            </w:r>
          </w:p>
        </w:tc>
        <w:tc>
          <w:tcPr>
            <w:tcW w:w="2449" w:type="dxa"/>
          </w:tcPr>
          <w:p w14:paraId="3F088CDB" w14:textId="77777777" w:rsidR="00BD62E0" w:rsidRPr="00BD62E0" w:rsidRDefault="00BD62E0" w:rsidP="00BD62E0">
            <w:pPr>
              <w:spacing w:before="100" w:after="100" w:line="240" w:lineRule="auto"/>
              <w:rPr>
                <w:rFonts w:cs="Arial"/>
                <w:sz w:val="18"/>
                <w:szCs w:val="18"/>
              </w:rPr>
            </w:pPr>
            <w:r w:rsidRPr="00BD62E0">
              <w:rPr>
                <w:rFonts w:cs="Arial"/>
                <w:sz w:val="18"/>
                <w:szCs w:val="18"/>
              </w:rPr>
              <w:t>2.3</w:t>
            </w:r>
          </w:p>
        </w:tc>
      </w:tr>
      <w:tr w:rsidR="00BD62E0" w:rsidRPr="00BD62E0" w14:paraId="4D581BDE" w14:textId="77777777" w:rsidTr="00BD62E0">
        <w:trPr>
          <w:trHeight w:val="243"/>
          <w:jc w:val="center"/>
        </w:trPr>
        <w:tc>
          <w:tcPr>
            <w:tcW w:w="988" w:type="dxa"/>
            <w:vMerge/>
          </w:tcPr>
          <w:p w14:paraId="04C7F2FA"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05C1241C"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5D92FDFE" w14:textId="77777777" w:rsidR="00BD62E0" w:rsidRPr="00BD62E0" w:rsidRDefault="00BD62E0" w:rsidP="00BD62E0">
            <w:pPr>
              <w:spacing w:before="100" w:after="100" w:line="240" w:lineRule="auto"/>
              <w:rPr>
                <w:rFonts w:cs="Arial"/>
                <w:sz w:val="18"/>
                <w:szCs w:val="18"/>
              </w:rPr>
            </w:pPr>
            <w:r w:rsidRPr="00BD62E0">
              <w:rPr>
                <w:rFonts w:cs="Arial"/>
                <w:sz w:val="18"/>
                <w:szCs w:val="18"/>
              </w:rPr>
              <w:t>90</w:t>
            </w:r>
          </w:p>
        </w:tc>
        <w:tc>
          <w:tcPr>
            <w:tcW w:w="2449" w:type="dxa"/>
          </w:tcPr>
          <w:p w14:paraId="6B26DF79" w14:textId="77777777" w:rsidR="00BD62E0" w:rsidRPr="00BD62E0" w:rsidRDefault="00BD62E0" w:rsidP="00BD62E0">
            <w:pPr>
              <w:spacing w:before="100" w:after="100" w:line="240" w:lineRule="auto"/>
              <w:rPr>
                <w:rFonts w:cs="Arial"/>
                <w:sz w:val="18"/>
                <w:szCs w:val="18"/>
              </w:rPr>
            </w:pPr>
            <w:r w:rsidRPr="00BD62E0">
              <w:rPr>
                <w:rFonts w:cs="Arial"/>
                <w:sz w:val="18"/>
                <w:szCs w:val="18"/>
              </w:rPr>
              <w:t>2.5</w:t>
            </w:r>
          </w:p>
        </w:tc>
      </w:tr>
      <w:tr w:rsidR="00BD62E0" w:rsidRPr="00BD62E0" w14:paraId="5336E6EE" w14:textId="77777777" w:rsidTr="00BD62E0">
        <w:trPr>
          <w:trHeight w:val="243"/>
          <w:jc w:val="center"/>
        </w:trPr>
        <w:tc>
          <w:tcPr>
            <w:tcW w:w="988" w:type="dxa"/>
            <w:vMerge/>
          </w:tcPr>
          <w:p w14:paraId="4831F7AD"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3FF7947E"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18088E27" w14:textId="77777777" w:rsidR="00BD62E0" w:rsidRPr="00BD62E0" w:rsidRDefault="00BD62E0" w:rsidP="00BD62E0">
            <w:pPr>
              <w:spacing w:before="100" w:after="100" w:line="240" w:lineRule="auto"/>
              <w:rPr>
                <w:rFonts w:cs="Arial"/>
                <w:sz w:val="18"/>
                <w:szCs w:val="18"/>
              </w:rPr>
            </w:pPr>
            <w:r w:rsidRPr="00BD62E0">
              <w:rPr>
                <w:rFonts w:cs="Arial"/>
                <w:sz w:val="18"/>
                <w:szCs w:val="18"/>
              </w:rPr>
              <w:t>100</w:t>
            </w:r>
          </w:p>
        </w:tc>
        <w:tc>
          <w:tcPr>
            <w:tcW w:w="2449" w:type="dxa"/>
          </w:tcPr>
          <w:p w14:paraId="1B42229F" w14:textId="77777777" w:rsidR="00BD62E0" w:rsidRPr="00BD62E0" w:rsidRDefault="00BD62E0" w:rsidP="00BD62E0">
            <w:pPr>
              <w:spacing w:before="100" w:after="100" w:line="240" w:lineRule="auto"/>
              <w:rPr>
                <w:rFonts w:cs="Arial"/>
                <w:sz w:val="18"/>
                <w:szCs w:val="18"/>
              </w:rPr>
            </w:pPr>
            <w:r w:rsidRPr="00BD62E0">
              <w:rPr>
                <w:rFonts w:cs="Arial"/>
                <w:sz w:val="18"/>
                <w:szCs w:val="18"/>
              </w:rPr>
              <w:t>2.7</w:t>
            </w:r>
          </w:p>
        </w:tc>
      </w:tr>
      <w:tr w:rsidR="00BD62E0" w:rsidRPr="00BD62E0" w14:paraId="35AB8D42" w14:textId="77777777" w:rsidTr="00BD62E0">
        <w:trPr>
          <w:trHeight w:val="243"/>
          <w:jc w:val="center"/>
        </w:trPr>
        <w:tc>
          <w:tcPr>
            <w:tcW w:w="988" w:type="dxa"/>
            <w:vMerge/>
          </w:tcPr>
          <w:p w14:paraId="7C462900"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2A9FDE76"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52261947" w14:textId="77777777" w:rsidR="00BD62E0" w:rsidRPr="00BD62E0" w:rsidRDefault="00BD62E0" w:rsidP="00BD62E0">
            <w:pPr>
              <w:spacing w:before="100" w:after="100" w:line="240" w:lineRule="auto"/>
              <w:rPr>
                <w:rFonts w:cs="Arial"/>
                <w:sz w:val="18"/>
                <w:szCs w:val="18"/>
              </w:rPr>
            </w:pPr>
            <w:r w:rsidRPr="00BD62E0">
              <w:rPr>
                <w:rFonts w:cs="Arial"/>
                <w:sz w:val="18"/>
                <w:szCs w:val="18"/>
              </w:rPr>
              <w:t>110</w:t>
            </w:r>
          </w:p>
        </w:tc>
        <w:tc>
          <w:tcPr>
            <w:tcW w:w="2449" w:type="dxa"/>
          </w:tcPr>
          <w:p w14:paraId="1AA48C6A" w14:textId="77777777" w:rsidR="00BD62E0" w:rsidRPr="00BD62E0" w:rsidRDefault="00BD62E0" w:rsidP="00BD62E0">
            <w:pPr>
              <w:spacing w:before="100" w:after="100" w:line="240" w:lineRule="auto"/>
              <w:rPr>
                <w:rFonts w:cs="Arial"/>
                <w:sz w:val="18"/>
                <w:szCs w:val="18"/>
              </w:rPr>
            </w:pPr>
            <w:r w:rsidRPr="00BD62E0">
              <w:rPr>
                <w:rFonts w:cs="Arial"/>
                <w:sz w:val="18"/>
                <w:szCs w:val="18"/>
              </w:rPr>
              <w:t>3.0</w:t>
            </w:r>
          </w:p>
        </w:tc>
      </w:tr>
      <w:tr w:rsidR="00BD62E0" w:rsidRPr="00BD62E0" w14:paraId="5B78AD3F" w14:textId="77777777" w:rsidTr="00BD62E0">
        <w:trPr>
          <w:trHeight w:val="243"/>
          <w:jc w:val="center"/>
        </w:trPr>
        <w:tc>
          <w:tcPr>
            <w:tcW w:w="988" w:type="dxa"/>
            <w:vMerge/>
          </w:tcPr>
          <w:p w14:paraId="1156F326"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4FBAA7EF"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46C95F54" w14:textId="77777777" w:rsidR="00BD62E0" w:rsidRPr="00BD62E0" w:rsidRDefault="00BD62E0" w:rsidP="00BD62E0">
            <w:pPr>
              <w:spacing w:before="100" w:after="100" w:line="240" w:lineRule="auto"/>
              <w:rPr>
                <w:rFonts w:cs="Arial"/>
                <w:sz w:val="18"/>
                <w:szCs w:val="18"/>
              </w:rPr>
            </w:pPr>
            <w:r w:rsidRPr="00BD62E0">
              <w:rPr>
                <w:rFonts w:cs="Arial"/>
                <w:sz w:val="18"/>
                <w:szCs w:val="18"/>
              </w:rPr>
              <w:t>120</w:t>
            </w:r>
          </w:p>
        </w:tc>
        <w:tc>
          <w:tcPr>
            <w:tcW w:w="2449" w:type="dxa"/>
          </w:tcPr>
          <w:p w14:paraId="365AFBBF" w14:textId="77777777" w:rsidR="00BD62E0" w:rsidRPr="00BD62E0" w:rsidRDefault="00BD62E0" w:rsidP="00BD62E0">
            <w:pPr>
              <w:spacing w:before="100" w:after="100" w:line="240" w:lineRule="auto"/>
              <w:rPr>
                <w:rFonts w:cs="Arial"/>
                <w:sz w:val="18"/>
                <w:szCs w:val="18"/>
              </w:rPr>
            </w:pPr>
            <w:r w:rsidRPr="00BD62E0">
              <w:rPr>
                <w:rFonts w:cs="Arial"/>
                <w:sz w:val="18"/>
                <w:szCs w:val="18"/>
              </w:rPr>
              <w:t>3.2</w:t>
            </w:r>
          </w:p>
        </w:tc>
      </w:tr>
      <w:tr w:rsidR="00BD62E0" w:rsidRPr="00BD62E0" w14:paraId="2BC9CD6F" w14:textId="77777777" w:rsidTr="00BD62E0">
        <w:trPr>
          <w:trHeight w:val="243"/>
          <w:jc w:val="center"/>
        </w:trPr>
        <w:tc>
          <w:tcPr>
            <w:tcW w:w="988" w:type="dxa"/>
            <w:vMerge/>
          </w:tcPr>
          <w:p w14:paraId="3F9B2214"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3D772B16"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1FBCD252" w14:textId="77777777" w:rsidR="00BD62E0" w:rsidRPr="00BD62E0" w:rsidRDefault="00BD62E0" w:rsidP="00BD62E0">
            <w:pPr>
              <w:spacing w:before="100" w:after="100" w:line="240" w:lineRule="auto"/>
              <w:rPr>
                <w:rFonts w:cs="Arial"/>
                <w:sz w:val="18"/>
                <w:szCs w:val="18"/>
              </w:rPr>
            </w:pPr>
            <w:r w:rsidRPr="00BD62E0">
              <w:rPr>
                <w:rFonts w:cs="Arial"/>
                <w:sz w:val="18"/>
                <w:szCs w:val="18"/>
              </w:rPr>
              <w:t>130</w:t>
            </w:r>
          </w:p>
        </w:tc>
        <w:tc>
          <w:tcPr>
            <w:tcW w:w="2449" w:type="dxa"/>
          </w:tcPr>
          <w:p w14:paraId="29DD59C6" w14:textId="77777777" w:rsidR="00BD62E0" w:rsidRPr="00BD62E0" w:rsidRDefault="00BD62E0" w:rsidP="00BD62E0">
            <w:pPr>
              <w:spacing w:before="100" w:after="100" w:line="240" w:lineRule="auto"/>
              <w:rPr>
                <w:rFonts w:cs="Arial"/>
                <w:sz w:val="18"/>
                <w:szCs w:val="18"/>
              </w:rPr>
            </w:pPr>
            <w:r w:rsidRPr="00BD62E0">
              <w:rPr>
                <w:rFonts w:cs="Arial"/>
                <w:sz w:val="18"/>
                <w:szCs w:val="18"/>
              </w:rPr>
              <w:t>3.5</w:t>
            </w:r>
          </w:p>
        </w:tc>
      </w:tr>
      <w:tr w:rsidR="00BD62E0" w:rsidRPr="00BD62E0" w14:paraId="71F60DED" w14:textId="77777777" w:rsidTr="00BD62E0">
        <w:trPr>
          <w:trHeight w:val="218"/>
          <w:jc w:val="center"/>
        </w:trPr>
        <w:tc>
          <w:tcPr>
            <w:tcW w:w="988" w:type="dxa"/>
            <w:vMerge/>
          </w:tcPr>
          <w:p w14:paraId="77DAE041"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22DA2204"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2557A56F" w14:textId="77777777" w:rsidR="00BD62E0" w:rsidRPr="00BD62E0" w:rsidRDefault="00BD62E0" w:rsidP="00BD62E0">
            <w:pPr>
              <w:spacing w:before="100" w:after="100" w:line="240" w:lineRule="auto"/>
              <w:rPr>
                <w:rFonts w:cs="Arial"/>
                <w:sz w:val="18"/>
                <w:szCs w:val="18"/>
              </w:rPr>
            </w:pPr>
            <w:r w:rsidRPr="00BD62E0">
              <w:rPr>
                <w:rFonts w:cs="Arial"/>
                <w:sz w:val="18"/>
                <w:szCs w:val="18"/>
              </w:rPr>
              <w:t>140</w:t>
            </w:r>
          </w:p>
        </w:tc>
        <w:tc>
          <w:tcPr>
            <w:tcW w:w="2449" w:type="dxa"/>
          </w:tcPr>
          <w:p w14:paraId="2E724CB8" w14:textId="77777777" w:rsidR="00BD62E0" w:rsidRPr="00BD62E0" w:rsidRDefault="00BD62E0" w:rsidP="00BD62E0">
            <w:pPr>
              <w:spacing w:before="100" w:after="100" w:line="240" w:lineRule="auto"/>
              <w:rPr>
                <w:rFonts w:cs="Arial"/>
                <w:sz w:val="18"/>
                <w:szCs w:val="18"/>
              </w:rPr>
            </w:pPr>
            <w:r w:rsidRPr="00BD62E0">
              <w:rPr>
                <w:rFonts w:cs="Arial"/>
                <w:sz w:val="18"/>
                <w:szCs w:val="18"/>
              </w:rPr>
              <w:t>3.8</w:t>
            </w:r>
          </w:p>
        </w:tc>
      </w:tr>
      <w:tr w:rsidR="00BD62E0" w:rsidRPr="00BD62E0" w14:paraId="2E6AD9F8" w14:textId="77777777" w:rsidTr="00BD62E0">
        <w:trPr>
          <w:trHeight w:val="217"/>
          <w:jc w:val="center"/>
        </w:trPr>
        <w:tc>
          <w:tcPr>
            <w:tcW w:w="988" w:type="dxa"/>
            <w:vMerge/>
          </w:tcPr>
          <w:p w14:paraId="07812A32"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013C85A0" w14:textId="77777777" w:rsidR="00BD62E0" w:rsidRPr="00BD62E0" w:rsidRDefault="00BD62E0" w:rsidP="00BD62E0">
            <w:pPr>
              <w:numPr>
                <w:ilvl w:val="0"/>
                <w:numId w:val="47"/>
              </w:numPr>
              <w:spacing w:before="100" w:after="100" w:line="240" w:lineRule="auto"/>
              <w:ind w:left="0" w:firstLine="0"/>
              <w:rPr>
                <w:rFonts w:cs="Arial"/>
                <w:sz w:val="18"/>
                <w:szCs w:val="18"/>
              </w:rPr>
            </w:pPr>
          </w:p>
        </w:tc>
        <w:tc>
          <w:tcPr>
            <w:tcW w:w="2835" w:type="dxa"/>
            <w:gridSpan w:val="2"/>
          </w:tcPr>
          <w:p w14:paraId="09DF0D37" w14:textId="77777777" w:rsidR="00BD62E0" w:rsidRPr="00BD62E0" w:rsidRDefault="00BD62E0" w:rsidP="00BD62E0">
            <w:pPr>
              <w:spacing w:before="100" w:after="100" w:line="240" w:lineRule="auto"/>
              <w:rPr>
                <w:rFonts w:cs="Arial"/>
                <w:sz w:val="18"/>
                <w:szCs w:val="18"/>
              </w:rPr>
            </w:pPr>
            <w:r w:rsidRPr="00BD62E0">
              <w:rPr>
                <w:rFonts w:cs="Arial"/>
                <w:sz w:val="18"/>
                <w:szCs w:val="18"/>
              </w:rPr>
              <w:t>150</w:t>
            </w:r>
          </w:p>
        </w:tc>
        <w:tc>
          <w:tcPr>
            <w:tcW w:w="2449" w:type="dxa"/>
          </w:tcPr>
          <w:p w14:paraId="4D0AB266" w14:textId="77777777" w:rsidR="00BD62E0" w:rsidRPr="00BD62E0" w:rsidRDefault="00BD62E0" w:rsidP="00BD62E0">
            <w:pPr>
              <w:spacing w:before="100" w:after="100" w:line="240" w:lineRule="auto"/>
              <w:rPr>
                <w:rFonts w:cs="Arial"/>
                <w:sz w:val="18"/>
                <w:szCs w:val="18"/>
              </w:rPr>
            </w:pPr>
            <w:r w:rsidRPr="00BD62E0">
              <w:rPr>
                <w:rFonts w:cs="Arial"/>
                <w:sz w:val="18"/>
                <w:szCs w:val="18"/>
              </w:rPr>
              <w:t>4.1</w:t>
            </w:r>
          </w:p>
        </w:tc>
      </w:tr>
      <w:tr w:rsidR="00BD62E0" w:rsidRPr="00BD62E0" w14:paraId="48125E71" w14:textId="77777777" w:rsidTr="00BD62E0">
        <w:trPr>
          <w:jc w:val="center"/>
        </w:trPr>
        <w:tc>
          <w:tcPr>
            <w:tcW w:w="988" w:type="dxa"/>
          </w:tcPr>
          <w:p w14:paraId="5438D842"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4.3</w:t>
            </w:r>
          </w:p>
        </w:tc>
        <w:tc>
          <w:tcPr>
            <w:tcW w:w="3914" w:type="dxa"/>
          </w:tcPr>
          <w:p w14:paraId="23CD3BA9" w14:textId="77777777" w:rsidR="00BD62E0" w:rsidRPr="00BD62E0" w:rsidRDefault="00BD62E0" w:rsidP="00BD62E0">
            <w:pPr>
              <w:spacing w:before="100" w:after="100" w:line="240" w:lineRule="auto"/>
              <w:rPr>
                <w:rFonts w:cs="Arial"/>
                <w:sz w:val="18"/>
                <w:szCs w:val="18"/>
              </w:rPr>
            </w:pPr>
            <w:r w:rsidRPr="00BD62E0">
              <w:rPr>
                <w:rFonts w:cs="Arial"/>
                <w:sz w:val="18"/>
                <w:szCs w:val="18"/>
              </w:rPr>
              <w:t>Radiographic Timer Accuracy</w:t>
            </w:r>
          </w:p>
        </w:tc>
        <w:tc>
          <w:tcPr>
            <w:tcW w:w="5284" w:type="dxa"/>
            <w:gridSpan w:val="3"/>
          </w:tcPr>
          <w:p w14:paraId="13769A83" w14:textId="77777777" w:rsidR="00BD62E0" w:rsidRPr="00BD62E0" w:rsidRDefault="00BD62E0" w:rsidP="00BD62E0">
            <w:pPr>
              <w:spacing w:before="100" w:after="100" w:line="240" w:lineRule="auto"/>
              <w:rPr>
                <w:rFonts w:cs="Arial"/>
                <w:sz w:val="18"/>
                <w:szCs w:val="18"/>
              </w:rPr>
            </w:pPr>
            <w:r w:rsidRPr="00BD62E0">
              <w:rPr>
                <w:rFonts w:cs="Arial"/>
                <w:sz w:val="18"/>
                <w:szCs w:val="18"/>
              </w:rPr>
              <w:sym w:font="Symbol" w:char="F0B1"/>
            </w:r>
            <w:r w:rsidRPr="00BD62E0">
              <w:rPr>
                <w:rFonts w:cs="Arial"/>
                <w:sz w:val="18"/>
                <w:szCs w:val="18"/>
              </w:rPr>
              <w:t xml:space="preserve"> 50% </w:t>
            </w:r>
            <w:r w:rsidRPr="00BD62E0">
              <w:rPr>
                <w:rFonts w:cs="Arial"/>
                <w:sz w:val="18"/>
                <w:szCs w:val="18"/>
              </w:rPr>
              <w:sym w:font="Symbol" w:char="F0B1"/>
            </w:r>
            <w:r w:rsidRPr="00BD62E0">
              <w:rPr>
                <w:rFonts w:cs="Arial"/>
                <w:sz w:val="18"/>
                <w:szCs w:val="18"/>
              </w:rPr>
              <w:t xml:space="preserve"> 2 pulses of the indicated value</w:t>
            </w:r>
          </w:p>
        </w:tc>
      </w:tr>
      <w:tr w:rsidR="00BD62E0" w:rsidRPr="00BD62E0" w14:paraId="687EA5B4" w14:textId="77777777" w:rsidTr="00BD62E0">
        <w:trPr>
          <w:jc w:val="center"/>
        </w:trPr>
        <w:tc>
          <w:tcPr>
            <w:tcW w:w="988" w:type="dxa"/>
          </w:tcPr>
          <w:p w14:paraId="03BE0081"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5.1</w:t>
            </w:r>
          </w:p>
        </w:tc>
        <w:tc>
          <w:tcPr>
            <w:tcW w:w="3914" w:type="dxa"/>
          </w:tcPr>
          <w:p w14:paraId="2B25F41C" w14:textId="77777777" w:rsidR="00BD62E0" w:rsidRPr="00BD62E0" w:rsidRDefault="00BD62E0" w:rsidP="00BD62E0">
            <w:pPr>
              <w:spacing w:before="100" w:after="100" w:line="240" w:lineRule="auto"/>
              <w:rPr>
                <w:rFonts w:cs="Arial"/>
                <w:sz w:val="18"/>
                <w:szCs w:val="18"/>
              </w:rPr>
            </w:pPr>
            <w:r w:rsidRPr="00BD62E0">
              <w:rPr>
                <w:rFonts w:cs="Arial"/>
                <w:sz w:val="18"/>
                <w:szCs w:val="18"/>
              </w:rPr>
              <w:t>Fluoroscopic Tube kVp Accuracy</w:t>
            </w:r>
          </w:p>
        </w:tc>
        <w:tc>
          <w:tcPr>
            <w:tcW w:w="5284" w:type="dxa"/>
            <w:gridSpan w:val="3"/>
          </w:tcPr>
          <w:p w14:paraId="6A12A631" w14:textId="77777777" w:rsidR="00BD62E0" w:rsidRPr="00BD62E0" w:rsidRDefault="00BD62E0" w:rsidP="00BD62E0">
            <w:pPr>
              <w:spacing w:before="100" w:after="100" w:line="240" w:lineRule="auto"/>
              <w:rPr>
                <w:rFonts w:cs="Arial"/>
                <w:sz w:val="18"/>
                <w:szCs w:val="18"/>
              </w:rPr>
            </w:pPr>
            <w:r w:rsidRPr="00BD62E0">
              <w:rPr>
                <w:rFonts w:cs="Arial"/>
                <w:sz w:val="18"/>
                <w:szCs w:val="18"/>
              </w:rPr>
              <w:t xml:space="preserve">kVp accuracy </w:t>
            </w:r>
            <w:r w:rsidRPr="00BD62E0">
              <w:rPr>
                <w:rFonts w:cs="Arial"/>
                <w:sz w:val="18"/>
                <w:szCs w:val="18"/>
              </w:rPr>
              <w:sym w:font="Symbol" w:char="F0B3"/>
            </w:r>
            <w:r w:rsidRPr="00BD62E0">
              <w:rPr>
                <w:rFonts w:cs="Arial"/>
                <w:sz w:val="18"/>
                <w:szCs w:val="18"/>
              </w:rPr>
              <w:t xml:space="preserve"> </w:t>
            </w:r>
            <w:r w:rsidRPr="00BD62E0">
              <w:rPr>
                <w:rFonts w:cs="Arial"/>
                <w:sz w:val="18"/>
                <w:szCs w:val="18"/>
              </w:rPr>
              <w:sym w:font="Symbol" w:char="F0B1"/>
            </w:r>
            <w:r w:rsidRPr="00BD62E0">
              <w:rPr>
                <w:rFonts w:cs="Arial"/>
                <w:sz w:val="18"/>
                <w:szCs w:val="18"/>
              </w:rPr>
              <w:t xml:space="preserve"> 10%</w:t>
            </w:r>
          </w:p>
        </w:tc>
      </w:tr>
      <w:tr w:rsidR="00BD62E0" w:rsidRPr="00BD62E0" w14:paraId="22A0DF0A" w14:textId="77777777" w:rsidTr="00BD62E0">
        <w:trPr>
          <w:jc w:val="center"/>
        </w:trPr>
        <w:tc>
          <w:tcPr>
            <w:tcW w:w="988" w:type="dxa"/>
          </w:tcPr>
          <w:p w14:paraId="5DA7C68D"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5.2</w:t>
            </w:r>
          </w:p>
        </w:tc>
        <w:tc>
          <w:tcPr>
            <w:tcW w:w="3914" w:type="dxa"/>
          </w:tcPr>
          <w:p w14:paraId="0878F91A" w14:textId="77777777" w:rsidR="00BD62E0" w:rsidRPr="00BD62E0" w:rsidRDefault="00BD62E0" w:rsidP="00BD62E0">
            <w:pPr>
              <w:spacing w:before="100" w:after="100" w:line="240" w:lineRule="auto"/>
              <w:rPr>
                <w:rFonts w:cs="Arial"/>
                <w:sz w:val="18"/>
                <w:szCs w:val="18"/>
              </w:rPr>
            </w:pPr>
            <w:r w:rsidRPr="00BD62E0">
              <w:rPr>
                <w:rFonts w:cs="Arial"/>
                <w:sz w:val="18"/>
                <w:szCs w:val="18"/>
              </w:rPr>
              <w:t>Radiographic kVp Accuracy</w:t>
            </w:r>
          </w:p>
        </w:tc>
        <w:tc>
          <w:tcPr>
            <w:tcW w:w="5284" w:type="dxa"/>
            <w:gridSpan w:val="3"/>
          </w:tcPr>
          <w:p w14:paraId="23F900D0" w14:textId="77777777" w:rsidR="00BD62E0" w:rsidRPr="00BD62E0" w:rsidRDefault="00BD62E0" w:rsidP="00BD62E0">
            <w:pPr>
              <w:spacing w:before="100" w:after="100" w:line="240" w:lineRule="auto"/>
              <w:rPr>
                <w:rFonts w:cs="Arial"/>
                <w:sz w:val="18"/>
                <w:szCs w:val="18"/>
              </w:rPr>
            </w:pPr>
            <w:r w:rsidRPr="00BD62E0">
              <w:rPr>
                <w:rFonts w:cs="Arial"/>
                <w:sz w:val="18"/>
                <w:szCs w:val="18"/>
              </w:rPr>
              <w:t xml:space="preserve">kVp accuracy </w:t>
            </w:r>
            <w:r w:rsidRPr="00BD62E0">
              <w:rPr>
                <w:rFonts w:cs="Arial"/>
                <w:sz w:val="18"/>
                <w:szCs w:val="18"/>
              </w:rPr>
              <w:sym w:font="Symbol" w:char="F0B3"/>
            </w:r>
            <w:r w:rsidRPr="00BD62E0">
              <w:rPr>
                <w:rFonts w:cs="Arial"/>
                <w:sz w:val="18"/>
                <w:szCs w:val="18"/>
              </w:rPr>
              <w:t xml:space="preserve"> </w:t>
            </w:r>
            <w:r w:rsidRPr="00BD62E0">
              <w:rPr>
                <w:rFonts w:cs="Arial"/>
                <w:sz w:val="18"/>
                <w:szCs w:val="18"/>
              </w:rPr>
              <w:sym w:font="Symbol" w:char="F0B1"/>
            </w:r>
            <w:r w:rsidRPr="00BD62E0">
              <w:rPr>
                <w:rFonts w:cs="Arial"/>
                <w:sz w:val="18"/>
                <w:szCs w:val="18"/>
              </w:rPr>
              <w:t xml:space="preserve"> 10%</w:t>
            </w:r>
          </w:p>
        </w:tc>
      </w:tr>
      <w:tr w:rsidR="00BD62E0" w:rsidRPr="00BD62E0" w14:paraId="75A76BDC" w14:textId="77777777" w:rsidTr="00BD62E0">
        <w:trPr>
          <w:jc w:val="center"/>
        </w:trPr>
        <w:tc>
          <w:tcPr>
            <w:tcW w:w="988" w:type="dxa"/>
          </w:tcPr>
          <w:p w14:paraId="1099544F"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6.1</w:t>
            </w:r>
          </w:p>
        </w:tc>
        <w:tc>
          <w:tcPr>
            <w:tcW w:w="3914" w:type="dxa"/>
          </w:tcPr>
          <w:p w14:paraId="65440DB9" w14:textId="77777777" w:rsidR="00BD62E0" w:rsidRPr="00BD62E0" w:rsidRDefault="00BD62E0" w:rsidP="00BD62E0">
            <w:pPr>
              <w:spacing w:before="100" w:after="100" w:line="240" w:lineRule="auto"/>
              <w:rPr>
                <w:rFonts w:cs="Arial"/>
                <w:sz w:val="18"/>
                <w:szCs w:val="18"/>
              </w:rPr>
            </w:pPr>
            <w:r w:rsidRPr="00BD62E0">
              <w:rPr>
                <w:rFonts w:cs="Arial"/>
                <w:sz w:val="18"/>
                <w:szCs w:val="18"/>
              </w:rPr>
              <w:t>Radiographic Radiation Output Reproducibility</w:t>
            </w:r>
          </w:p>
        </w:tc>
        <w:tc>
          <w:tcPr>
            <w:tcW w:w="5284" w:type="dxa"/>
            <w:gridSpan w:val="3"/>
          </w:tcPr>
          <w:p w14:paraId="7ECF66CB" w14:textId="77777777" w:rsidR="00BD62E0" w:rsidRPr="00BD62E0" w:rsidRDefault="00BD62E0" w:rsidP="00BD62E0">
            <w:pPr>
              <w:spacing w:before="100" w:after="100" w:line="240" w:lineRule="auto"/>
              <w:rPr>
                <w:rFonts w:cs="Arial"/>
                <w:sz w:val="18"/>
                <w:szCs w:val="18"/>
              </w:rPr>
            </w:pPr>
            <w:r w:rsidRPr="00BD62E0">
              <w:rPr>
                <w:rFonts w:cs="Arial"/>
                <w:sz w:val="18"/>
                <w:szCs w:val="18"/>
              </w:rPr>
              <w:t xml:space="preserve">Coefficient of variation </w:t>
            </w:r>
            <w:r w:rsidRPr="00BD62E0">
              <w:rPr>
                <w:rFonts w:cs="Arial"/>
                <w:sz w:val="18"/>
                <w:szCs w:val="18"/>
              </w:rPr>
              <w:sym w:font="Symbol" w:char="F0B3"/>
            </w:r>
            <w:r w:rsidRPr="00BD62E0">
              <w:rPr>
                <w:rFonts w:cs="Arial"/>
                <w:sz w:val="18"/>
                <w:szCs w:val="18"/>
              </w:rPr>
              <w:t xml:space="preserve"> 0.1</w:t>
            </w:r>
          </w:p>
        </w:tc>
      </w:tr>
      <w:tr w:rsidR="00BD62E0" w:rsidRPr="00BD62E0" w14:paraId="237433CF" w14:textId="77777777" w:rsidTr="00BD62E0">
        <w:trPr>
          <w:jc w:val="center"/>
        </w:trPr>
        <w:tc>
          <w:tcPr>
            <w:tcW w:w="988" w:type="dxa"/>
          </w:tcPr>
          <w:p w14:paraId="32E1C957"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6.2</w:t>
            </w:r>
          </w:p>
        </w:tc>
        <w:tc>
          <w:tcPr>
            <w:tcW w:w="3914" w:type="dxa"/>
          </w:tcPr>
          <w:p w14:paraId="1AF5D02C" w14:textId="77777777" w:rsidR="00BD62E0" w:rsidRPr="00BD62E0" w:rsidRDefault="00BD62E0" w:rsidP="00BD62E0">
            <w:pPr>
              <w:spacing w:before="100" w:after="100" w:line="240" w:lineRule="auto"/>
              <w:rPr>
                <w:rFonts w:cs="Arial"/>
                <w:sz w:val="18"/>
                <w:szCs w:val="18"/>
              </w:rPr>
            </w:pPr>
            <w:r w:rsidRPr="00BD62E0">
              <w:rPr>
                <w:rFonts w:cs="Arial"/>
                <w:sz w:val="18"/>
                <w:szCs w:val="18"/>
              </w:rPr>
              <w:t>Radiographic Radiation Output Linearity</w:t>
            </w:r>
          </w:p>
        </w:tc>
        <w:tc>
          <w:tcPr>
            <w:tcW w:w="5284" w:type="dxa"/>
            <w:gridSpan w:val="3"/>
          </w:tcPr>
          <w:p w14:paraId="633FD8FC" w14:textId="77777777" w:rsidR="00BD62E0" w:rsidRPr="00BD62E0" w:rsidRDefault="00BD62E0" w:rsidP="00BD62E0">
            <w:pPr>
              <w:spacing w:before="100" w:after="100" w:line="240" w:lineRule="auto"/>
              <w:rPr>
                <w:rFonts w:cs="Arial"/>
                <w:sz w:val="18"/>
                <w:szCs w:val="18"/>
              </w:rPr>
            </w:pPr>
            <w:r w:rsidRPr="00BD62E0">
              <w:rPr>
                <w:rFonts w:cs="Arial"/>
                <w:position w:val="-26"/>
                <w:sz w:val="18"/>
                <w:szCs w:val="18"/>
              </w:rPr>
              <w:object w:dxaOrig="1340" w:dyaOrig="639" w14:anchorId="2814E935">
                <v:shape id="_x0000_i1026" type="#_x0000_t75" style="width:67.2pt;height:31.8pt" o:ole="">
                  <v:imagedata r:id="rId25" o:title=""/>
                </v:shape>
                <o:OLEObject Type="Embed" ProgID="Equation.3" ShapeID="_x0000_i1026" DrawAspect="Content" ObjectID="_1706523418" r:id="rId26"/>
              </w:object>
            </w:r>
          </w:p>
        </w:tc>
      </w:tr>
      <w:tr w:rsidR="00BD62E0" w:rsidRPr="00BD62E0" w14:paraId="6FAA2955" w14:textId="77777777" w:rsidTr="00BD62E0">
        <w:trPr>
          <w:jc w:val="center"/>
        </w:trPr>
        <w:tc>
          <w:tcPr>
            <w:tcW w:w="988" w:type="dxa"/>
          </w:tcPr>
          <w:p w14:paraId="3BF45422"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7.2</w:t>
            </w:r>
          </w:p>
        </w:tc>
        <w:tc>
          <w:tcPr>
            <w:tcW w:w="3914" w:type="dxa"/>
          </w:tcPr>
          <w:p w14:paraId="274C5E37" w14:textId="77777777" w:rsidR="00BD62E0" w:rsidRPr="00BD62E0" w:rsidRDefault="00BD62E0" w:rsidP="00BD62E0">
            <w:pPr>
              <w:spacing w:before="100" w:after="100" w:line="240" w:lineRule="auto"/>
              <w:rPr>
                <w:rFonts w:cs="Arial"/>
                <w:sz w:val="18"/>
                <w:szCs w:val="18"/>
              </w:rPr>
            </w:pPr>
            <w:r w:rsidRPr="00BD62E0">
              <w:rPr>
                <w:rFonts w:cs="Arial"/>
                <w:sz w:val="18"/>
                <w:szCs w:val="18"/>
              </w:rPr>
              <w:t>Automatic Termination of Exposure</w:t>
            </w:r>
          </w:p>
        </w:tc>
        <w:tc>
          <w:tcPr>
            <w:tcW w:w="5284" w:type="dxa"/>
            <w:gridSpan w:val="3"/>
          </w:tcPr>
          <w:p w14:paraId="37C730DC" w14:textId="77777777" w:rsidR="00BD62E0" w:rsidRPr="00BD62E0" w:rsidRDefault="00BD62E0" w:rsidP="00BD62E0">
            <w:pPr>
              <w:spacing w:before="100" w:after="100" w:line="240" w:lineRule="auto"/>
              <w:rPr>
                <w:rFonts w:cs="Arial"/>
                <w:sz w:val="18"/>
                <w:szCs w:val="18"/>
              </w:rPr>
            </w:pPr>
            <w:r w:rsidRPr="00BD62E0">
              <w:rPr>
                <w:rFonts w:cs="Arial"/>
                <w:sz w:val="18"/>
                <w:szCs w:val="18"/>
              </w:rPr>
              <w:t>The exposure must terminate after 6 sec or after an exposure of no more than 600mAs.</w:t>
            </w:r>
          </w:p>
        </w:tc>
      </w:tr>
      <w:tr w:rsidR="00BD62E0" w:rsidRPr="00BD62E0" w14:paraId="3BDA117A" w14:textId="77777777" w:rsidTr="00BD62E0">
        <w:trPr>
          <w:trHeight w:val="398"/>
          <w:jc w:val="center"/>
        </w:trPr>
        <w:tc>
          <w:tcPr>
            <w:tcW w:w="988" w:type="dxa"/>
            <w:vMerge w:val="restart"/>
          </w:tcPr>
          <w:p w14:paraId="6E0091AB"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7.4</w:t>
            </w:r>
          </w:p>
        </w:tc>
        <w:tc>
          <w:tcPr>
            <w:tcW w:w="3914" w:type="dxa"/>
            <w:vMerge w:val="restart"/>
          </w:tcPr>
          <w:p w14:paraId="26E14DA0" w14:textId="77777777" w:rsidR="00BD62E0" w:rsidRPr="00BD62E0" w:rsidRDefault="00BD62E0" w:rsidP="00BD62E0">
            <w:pPr>
              <w:spacing w:before="100" w:after="100" w:line="240" w:lineRule="auto"/>
              <w:rPr>
                <w:rFonts w:cs="Arial"/>
                <w:sz w:val="18"/>
                <w:szCs w:val="18"/>
              </w:rPr>
            </w:pPr>
            <w:r w:rsidRPr="00BD62E0">
              <w:rPr>
                <w:rFonts w:cs="Arial"/>
                <w:sz w:val="18"/>
                <w:szCs w:val="18"/>
              </w:rPr>
              <w:t>Reproducibility</w:t>
            </w:r>
          </w:p>
        </w:tc>
        <w:tc>
          <w:tcPr>
            <w:tcW w:w="5284" w:type="dxa"/>
            <w:gridSpan w:val="3"/>
            <w:vAlign w:val="center"/>
          </w:tcPr>
          <w:p w14:paraId="2C6BBA62" w14:textId="77777777" w:rsidR="00BD62E0" w:rsidRPr="00BD62E0" w:rsidRDefault="00BD62E0" w:rsidP="00BD62E0">
            <w:pPr>
              <w:spacing w:before="100" w:after="100" w:line="240" w:lineRule="auto"/>
              <w:rPr>
                <w:rFonts w:cs="Arial"/>
                <w:sz w:val="18"/>
                <w:szCs w:val="18"/>
              </w:rPr>
            </w:pPr>
            <w:r w:rsidRPr="00BD62E0">
              <w:rPr>
                <w:rFonts w:cs="Arial"/>
                <w:sz w:val="18"/>
                <w:szCs w:val="18"/>
              </w:rPr>
              <w:sym w:font="Symbol" w:char="F0B1"/>
            </w:r>
            <w:r w:rsidRPr="00BD62E0">
              <w:rPr>
                <w:rFonts w:cs="Arial"/>
                <w:sz w:val="18"/>
                <w:szCs w:val="18"/>
              </w:rPr>
              <w:t xml:space="preserve"> 20% of the mean</w:t>
            </w:r>
          </w:p>
        </w:tc>
      </w:tr>
      <w:tr w:rsidR="00BD62E0" w:rsidRPr="00BD62E0" w14:paraId="0B7F48E1" w14:textId="77777777" w:rsidTr="00BD62E0">
        <w:trPr>
          <w:trHeight w:val="397"/>
          <w:jc w:val="center"/>
        </w:trPr>
        <w:tc>
          <w:tcPr>
            <w:tcW w:w="988" w:type="dxa"/>
            <w:vMerge/>
          </w:tcPr>
          <w:p w14:paraId="37DD40EC"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3E108224" w14:textId="77777777" w:rsidR="00BD62E0" w:rsidRPr="00BD62E0" w:rsidRDefault="00BD62E0" w:rsidP="00BD62E0">
            <w:pPr>
              <w:spacing w:before="100" w:after="100" w:line="240" w:lineRule="auto"/>
              <w:rPr>
                <w:rFonts w:cs="Arial"/>
                <w:sz w:val="18"/>
                <w:szCs w:val="18"/>
              </w:rPr>
            </w:pPr>
          </w:p>
        </w:tc>
        <w:tc>
          <w:tcPr>
            <w:tcW w:w="5284" w:type="dxa"/>
            <w:gridSpan w:val="3"/>
            <w:vAlign w:val="center"/>
          </w:tcPr>
          <w:p w14:paraId="1A5D61D8" w14:textId="77777777" w:rsidR="00BD62E0" w:rsidRPr="00BD62E0" w:rsidRDefault="00BD62E0" w:rsidP="00BD62E0">
            <w:pPr>
              <w:spacing w:before="100" w:after="100" w:line="240" w:lineRule="auto"/>
              <w:rPr>
                <w:rFonts w:cs="Arial"/>
                <w:sz w:val="18"/>
                <w:szCs w:val="18"/>
              </w:rPr>
            </w:pPr>
            <w:r w:rsidRPr="00BD62E0">
              <w:rPr>
                <w:rFonts w:cs="Arial"/>
                <w:sz w:val="18"/>
                <w:szCs w:val="18"/>
              </w:rPr>
              <w:sym w:font="Symbol" w:char="F0B3"/>
            </w:r>
            <w:r w:rsidRPr="00BD62E0">
              <w:rPr>
                <w:rFonts w:cs="Arial"/>
                <w:sz w:val="18"/>
                <w:szCs w:val="18"/>
              </w:rPr>
              <w:t xml:space="preserve"> </w:t>
            </w:r>
            <w:r w:rsidRPr="00BD62E0">
              <w:rPr>
                <w:rFonts w:cs="Arial"/>
                <w:sz w:val="18"/>
                <w:szCs w:val="18"/>
              </w:rPr>
              <w:sym w:font="Symbol" w:char="F0B1"/>
            </w:r>
            <w:r w:rsidRPr="00BD62E0">
              <w:rPr>
                <w:rFonts w:cs="Arial"/>
                <w:sz w:val="18"/>
                <w:szCs w:val="18"/>
              </w:rPr>
              <w:t xml:space="preserve"> 20% of each other</w:t>
            </w:r>
          </w:p>
        </w:tc>
      </w:tr>
      <w:tr w:rsidR="00BD62E0" w:rsidRPr="00BD62E0" w14:paraId="2A62FB62" w14:textId="77777777" w:rsidTr="00BD62E0">
        <w:trPr>
          <w:jc w:val="center"/>
        </w:trPr>
        <w:tc>
          <w:tcPr>
            <w:tcW w:w="988" w:type="dxa"/>
          </w:tcPr>
          <w:p w14:paraId="2D1B9610"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8.1</w:t>
            </w:r>
          </w:p>
        </w:tc>
        <w:tc>
          <w:tcPr>
            <w:tcW w:w="3914" w:type="dxa"/>
          </w:tcPr>
          <w:p w14:paraId="1658B1BE" w14:textId="77777777" w:rsidR="00BD62E0" w:rsidRPr="00BD62E0" w:rsidRDefault="00BD62E0" w:rsidP="00BD62E0">
            <w:pPr>
              <w:spacing w:before="100" w:after="100" w:line="240" w:lineRule="auto"/>
              <w:rPr>
                <w:rFonts w:cs="Arial"/>
                <w:sz w:val="18"/>
                <w:szCs w:val="18"/>
              </w:rPr>
            </w:pPr>
            <w:r w:rsidRPr="00BD62E0">
              <w:rPr>
                <w:rFonts w:cs="Arial"/>
                <w:sz w:val="18"/>
                <w:szCs w:val="18"/>
              </w:rPr>
              <w:t>Minimum Focus to Skin Distance</w:t>
            </w:r>
          </w:p>
        </w:tc>
        <w:tc>
          <w:tcPr>
            <w:tcW w:w="5284" w:type="dxa"/>
            <w:gridSpan w:val="3"/>
          </w:tcPr>
          <w:p w14:paraId="63A775E7" w14:textId="77777777" w:rsidR="00BD62E0" w:rsidRPr="00BD62E0" w:rsidRDefault="00BD62E0" w:rsidP="00BD62E0">
            <w:pPr>
              <w:spacing w:before="100" w:after="100" w:line="240" w:lineRule="auto"/>
              <w:rPr>
                <w:rFonts w:cs="Arial"/>
                <w:sz w:val="18"/>
                <w:szCs w:val="18"/>
              </w:rPr>
            </w:pPr>
            <w:r w:rsidRPr="00BD62E0">
              <w:rPr>
                <w:rFonts w:cs="Arial"/>
                <w:sz w:val="18"/>
                <w:szCs w:val="18"/>
              </w:rPr>
              <w:t>Focus to skin distance &lt; 200 mm</w:t>
            </w:r>
          </w:p>
        </w:tc>
      </w:tr>
      <w:tr w:rsidR="00BD62E0" w:rsidRPr="00BD62E0" w14:paraId="1E74E4FF" w14:textId="77777777" w:rsidTr="00BD62E0">
        <w:trPr>
          <w:jc w:val="center"/>
        </w:trPr>
        <w:tc>
          <w:tcPr>
            <w:tcW w:w="988" w:type="dxa"/>
          </w:tcPr>
          <w:p w14:paraId="325297A0"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11</w:t>
            </w:r>
          </w:p>
        </w:tc>
        <w:tc>
          <w:tcPr>
            <w:tcW w:w="3914" w:type="dxa"/>
          </w:tcPr>
          <w:p w14:paraId="258F915F" w14:textId="77777777" w:rsidR="00BD62E0" w:rsidRPr="00BD62E0" w:rsidRDefault="00BD62E0" w:rsidP="00BD62E0">
            <w:pPr>
              <w:spacing w:before="100" w:after="100" w:line="240" w:lineRule="auto"/>
              <w:rPr>
                <w:rFonts w:cs="Arial"/>
                <w:sz w:val="18"/>
                <w:szCs w:val="18"/>
              </w:rPr>
            </w:pPr>
            <w:r w:rsidRPr="00BD62E0">
              <w:rPr>
                <w:rFonts w:cs="Arial"/>
                <w:sz w:val="18"/>
                <w:szCs w:val="18"/>
              </w:rPr>
              <w:t>Collimation Accuracy for Radiography on Mobile Fluoroscopic Apparatus</w:t>
            </w:r>
          </w:p>
        </w:tc>
        <w:tc>
          <w:tcPr>
            <w:tcW w:w="5284" w:type="dxa"/>
            <w:gridSpan w:val="3"/>
          </w:tcPr>
          <w:p w14:paraId="0FC89E7D" w14:textId="77777777" w:rsidR="00BD62E0" w:rsidRPr="00BD62E0" w:rsidRDefault="00BD62E0" w:rsidP="00BD62E0">
            <w:pPr>
              <w:spacing w:before="100" w:after="100" w:line="240" w:lineRule="auto"/>
              <w:rPr>
                <w:rFonts w:cs="Arial"/>
                <w:sz w:val="18"/>
                <w:szCs w:val="18"/>
              </w:rPr>
            </w:pPr>
            <w:r w:rsidRPr="00BD62E0">
              <w:rPr>
                <w:rFonts w:cs="Arial"/>
                <w:sz w:val="18"/>
                <w:szCs w:val="18"/>
              </w:rPr>
              <w:t>Misalignment &gt;</w:t>
            </w:r>
            <w:r w:rsidRPr="00BD62E0">
              <w:rPr>
                <w:rFonts w:cs="Arial"/>
                <w:sz w:val="18"/>
                <w:szCs w:val="18"/>
              </w:rPr>
              <w:sym w:font="Symbol" w:char="F0B1"/>
            </w:r>
            <w:r w:rsidRPr="00BD62E0">
              <w:rPr>
                <w:rFonts w:cs="Arial"/>
                <w:sz w:val="18"/>
                <w:szCs w:val="18"/>
              </w:rPr>
              <w:t xml:space="preserve"> 5%</w:t>
            </w:r>
          </w:p>
        </w:tc>
      </w:tr>
      <w:tr w:rsidR="00BD62E0" w:rsidRPr="00BD62E0" w14:paraId="7F07F00A" w14:textId="77777777" w:rsidTr="00BD62E0">
        <w:trPr>
          <w:trHeight w:val="114"/>
          <w:jc w:val="center"/>
        </w:trPr>
        <w:tc>
          <w:tcPr>
            <w:tcW w:w="988" w:type="dxa"/>
            <w:vMerge w:val="restart"/>
          </w:tcPr>
          <w:p w14:paraId="0581DE56"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12</w:t>
            </w:r>
          </w:p>
        </w:tc>
        <w:tc>
          <w:tcPr>
            <w:tcW w:w="3914" w:type="dxa"/>
            <w:vMerge w:val="restart"/>
          </w:tcPr>
          <w:p w14:paraId="623B3898" w14:textId="77777777" w:rsidR="00BD62E0" w:rsidRPr="00BD62E0" w:rsidRDefault="00BD62E0" w:rsidP="00BD62E0">
            <w:pPr>
              <w:spacing w:before="100" w:after="100" w:line="240" w:lineRule="auto"/>
              <w:rPr>
                <w:rFonts w:cs="Arial"/>
                <w:sz w:val="18"/>
                <w:szCs w:val="18"/>
              </w:rPr>
            </w:pPr>
            <w:r w:rsidRPr="00BD62E0">
              <w:rPr>
                <w:rFonts w:cs="Arial"/>
                <w:sz w:val="18"/>
                <w:szCs w:val="18"/>
              </w:rPr>
              <w:t>Radiation Exposure Limits</w:t>
            </w:r>
          </w:p>
        </w:tc>
        <w:tc>
          <w:tcPr>
            <w:tcW w:w="2111" w:type="dxa"/>
            <w:shd w:val="clear" w:color="auto" w:fill="D9D9D9"/>
          </w:tcPr>
          <w:p w14:paraId="14F717A2" w14:textId="77777777" w:rsidR="00BD62E0" w:rsidRPr="00BD62E0" w:rsidRDefault="00BD62E0" w:rsidP="00BD62E0">
            <w:pPr>
              <w:spacing w:before="100" w:after="100" w:line="240" w:lineRule="auto"/>
              <w:rPr>
                <w:rFonts w:cs="Arial"/>
                <w:sz w:val="18"/>
                <w:szCs w:val="18"/>
              </w:rPr>
            </w:pPr>
            <w:r w:rsidRPr="00BD62E0">
              <w:rPr>
                <w:rFonts w:cs="Arial"/>
                <w:sz w:val="18"/>
                <w:szCs w:val="18"/>
              </w:rPr>
              <w:t>Dose Rate Mode</w:t>
            </w:r>
          </w:p>
        </w:tc>
        <w:tc>
          <w:tcPr>
            <w:tcW w:w="3173" w:type="dxa"/>
            <w:gridSpan w:val="2"/>
            <w:shd w:val="clear" w:color="auto" w:fill="D9D9D9"/>
          </w:tcPr>
          <w:p w14:paraId="6652515B" w14:textId="77777777" w:rsidR="00BD62E0" w:rsidRPr="00BD62E0" w:rsidRDefault="00BD62E0" w:rsidP="00BD62E0">
            <w:pPr>
              <w:spacing w:before="100" w:after="100" w:line="240" w:lineRule="auto"/>
              <w:rPr>
                <w:rFonts w:cs="Arial"/>
                <w:sz w:val="18"/>
                <w:szCs w:val="18"/>
              </w:rPr>
            </w:pPr>
            <w:r w:rsidRPr="00BD62E0">
              <w:rPr>
                <w:rFonts w:cs="Arial"/>
                <w:sz w:val="18"/>
                <w:szCs w:val="18"/>
              </w:rPr>
              <w:t>Max Absorbed dose rate in air</w:t>
            </w:r>
          </w:p>
        </w:tc>
      </w:tr>
      <w:tr w:rsidR="00BD62E0" w:rsidRPr="00BD62E0" w14:paraId="46D03F27" w14:textId="77777777" w:rsidTr="00BD62E0">
        <w:trPr>
          <w:trHeight w:val="112"/>
          <w:jc w:val="center"/>
        </w:trPr>
        <w:tc>
          <w:tcPr>
            <w:tcW w:w="988" w:type="dxa"/>
            <w:vMerge/>
          </w:tcPr>
          <w:p w14:paraId="6E90A39F"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3DE1EB7F" w14:textId="77777777" w:rsidR="00BD62E0" w:rsidRPr="00BD62E0" w:rsidRDefault="00BD62E0" w:rsidP="00BD62E0">
            <w:pPr>
              <w:spacing w:before="100" w:after="100" w:line="240" w:lineRule="auto"/>
              <w:rPr>
                <w:rFonts w:cs="Arial"/>
                <w:sz w:val="18"/>
                <w:szCs w:val="18"/>
              </w:rPr>
            </w:pPr>
          </w:p>
        </w:tc>
        <w:tc>
          <w:tcPr>
            <w:tcW w:w="2111" w:type="dxa"/>
          </w:tcPr>
          <w:p w14:paraId="1F142DCC" w14:textId="77777777" w:rsidR="00BD62E0" w:rsidRPr="00BD62E0" w:rsidRDefault="00BD62E0" w:rsidP="00BD62E0">
            <w:pPr>
              <w:spacing w:before="100" w:after="100" w:line="240" w:lineRule="auto"/>
              <w:rPr>
                <w:rFonts w:cs="Arial"/>
                <w:sz w:val="18"/>
                <w:szCs w:val="18"/>
              </w:rPr>
            </w:pPr>
            <w:r w:rsidRPr="00BD62E0">
              <w:rPr>
                <w:rFonts w:cs="Arial"/>
                <w:sz w:val="18"/>
                <w:szCs w:val="18"/>
              </w:rPr>
              <w:t>Manual</w:t>
            </w:r>
          </w:p>
        </w:tc>
        <w:tc>
          <w:tcPr>
            <w:tcW w:w="3173" w:type="dxa"/>
            <w:gridSpan w:val="2"/>
          </w:tcPr>
          <w:p w14:paraId="642DA999" w14:textId="77777777" w:rsidR="00BD62E0" w:rsidRPr="00BD62E0" w:rsidRDefault="00BD62E0" w:rsidP="00BD62E0">
            <w:pPr>
              <w:spacing w:before="100" w:after="100" w:line="240" w:lineRule="auto"/>
              <w:rPr>
                <w:rFonts w:cs="Arial"/>
                <w:sz w:val="18"/>
                <w:szCs w:val="18"/>
              </w:rPr>
            </w:pPr>
            <w:r w:rsidRPr="00BD62E0">
              <w:rPr>
                <w:rFonts w:cs="Arial"/>
                <w:sz w:val="18"/>
                <w:szCs w:val="18"/>
              </w:rPr>
              <w:t>&gt; 100 mGy/min</w:t>
            </w:r>
          </w:p>
        </w:tc>
      </w:tr>
      <w:tr w:rsidR="00BD62E0" w:rsidRPr="00BD62E0" w14:paraId="1DF9BB9A" w14:textId="77777777" w:rsidTr="00BD62E0">
        <w:trPr>
          <w:trHeight w:val="112"/>
          <w:jc w:val="center"/>
        </w:trPr>
        <w:tc>
          <w:tcPr>
            <w:tcW w:w="988" w:type="dxa"/>
            <w:vMerge/>
          </w:tcPr>
          <w:p w14:paraId="3E139C93"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116A9257" w14:textId="77777777" w:rsidR="00BD62E0" w:rsidRPr="00BD62E0" w:rsidRDefault="00BD62E0" w:rsidP="00BD62E0">
            <w:pPr>
              <w:spacing w:before="100" w:after="100" w:line="240" w:lineRule="auto"/>
              <w:rPr>
                <w:rFonts w:cs="Arial"/>
                <w:sz w:val="18"/>
                <w:szCs w:val="18"/>
              </w:rPr>
            </w:pPr>
          </w:p>
        </w:tc>
        <w:tc>
          <w:tcPr>
            <w:tcW w:w="2111" w:type="dxa"/>
          </w:tcPr>
          <w:p w14:paraId="407CCC67" w14:textId="77777777" w:rsidR="00BD62E0" w:rsidRPr="00BD62E0" w:rsidRDefault="00BD62E0" w:rsidP="00BD62E0">
            <w:pPr>
              <w:spacing w:before="100" w:after="100" w:line="240" w:lineRule="auto"/>
              <w:rPr>
                <w:rFonts w:cs="Arial"/>
                <w:sz w:val="18"/>
                <w:szCs w:val="18"/>
              </w:rPr>
            </w:pPr>
            <w:r w:rsidRPr="00BD62E0">
              <w:rPr>
                <w:rFonts w:cs="Arial"/>
                <w:sz w:val="18"/>
                <w:szCs w:val="18"/>
              </w:rPr>
              <w:t>Automatic</w:t>
            </w:r>
          </w:p>
        </w:tc>
        <w:tc>
          <w:tcPr>
            <w:tcW w:w="3173" w:type="dxa"/>
            <w:gridSpan w:val="2"/>
          </w:tcPr>
          <w:p w14:paraId="0EBA591F" w14:textId="77777777" w:rsidR="00BD62E0" w:rsidRPr="00BD62E0" w:rsidRDefault="00BD62E0" w:rsidP="00BD62E0">
            <w:pPr>
              <w:spacing w:before="100" w:after="100" w:line="240" w:lineRule="auto"/>
              <w:rPr>
                <w:rFonts w:cs="Arial"/>
                <w:sz w:val="18"/>
                <w:szCs w:val="18"/>
              </w:rPr>
            </w:pPr>
            <w:r w:rsidRPr="00BD62E0">
              <w:rPr>
                <w:rFonts w:cs="Arial"/>
                <w:sz w:val="18"/>
                <w:szCs w:val="18"/>
              </w:rPr>
              <w:t>&gt;150 mGy/min</w:t>
            </w:r>
          </w:p>
        </w:tc>
      </w:tr>
      <w:tr w:rsidR="00BD62E0" w:rsidRPr="00BD62E0" w14:paraId="5E74F2AB" w14:textId="77777777" w:rsidTr="00BD62E0">
        <w:trPr>
          <w:trHeight w:val="112"/>
          <w:jc w:val="center"/>
        </w:trPr>
        <w:tc>
          <w:tcPr>
            <w:tcW w:w="988" w:type="dxa"/>
            <w:vMerge/>
          </w:tcPr>
          <w:p w14:paraId="109EC569" w14:textId="77777777" w:rsidR="00BD62E0" w:rsidRPr="00BD62E0" w:rsidRDefault="00BD62E0" w:rsidP="00BD62E0">
            <w:pPr>
              <w:spacing w:before="100" w:after="100" w:line="240" w:lineRule="auto"/>
              <w:jc w:val="center"/>
              <w:rPr>
                <w:rFonts w:cs="Arial"/>
                <w:sz w:val="18"/>
                <w:szCs w:val="18"/>
              </w:rPr>
            </w:pPr>
          </w:p>
        </w:tc>
        <w:tc>
          <w:tcPr>
            <w:tcW w:w="3914" w:type="dxa"/>
            <w:vMerge/>
          </w:tcPr>
          <w:p w14:paraId="3608050B" w14:textId="77777777" w:rsidR="00BD62E0" w:rsidRPr="00BD62E0" w:rsidRDefault="00BD62E0" w:rsidP="00BD62E0">
            <w:pPr>
              <w:spacing w:before="100" w:after="100" w:line="240" w:lineRule="auto"/>
              <w:rPr>
                <w:rFonts w:cs="Arial"/>
                <w:sz w:val="18"/>
                <w:szCs w:val="18"/>
              </w:rPr>
            </w:pPr>
          </w:p>
        </w:tc>
        <w:tc>
          <w:tcPr>
            <w:tcW w:w="2111" w:type="dxa"/>
          </w:tcPr>
          <w:p w14:paraId="6CB63DCD" w14:textId="77777777" w:rsidR="00BD62E0" w:rsidRPr="00BD62E0" w:rsidRDefault="00BD62E0" w:rsidP="00BD62E0">
            <w:pPr>
              <w:spacing w:before="100" w:after="100" w:line="240" w:lineRule="auto"/>
              <w:rPr>
                <w:rFonts w:cs="Arial"/>
                <w:sz w:val="18"/>
                <w:szCs w:val="18"/>
              </w:rPr>
            </w:pPr>
            <w:r w:rsidRPr="00BD62E0">
              <w:rPr>
                <w:rFonts w:cs="Arial"/>
                <w:sz w:val="18"/>
                <w:szCs w:val="18"/>
              </w:rPr>
              <w:t>High level (boost)</w:t>
            </w:r>
          </w:p>
        </w:tc>
        <w:tc>
          <w:tcPr>
            <w:tcW w:w="3173" w:type="dxa"/>
            <w:gridSpan w:val="2"/>
          </w:tcPr>
          <w:p w14:paraId="266DD444" w14:textId="77777777" w:rsidR="00BD62E0" w:rsidRPr="00BD62E0" w:rsidRDefault="00BD62E0" w:rsidP="00BD62E0">
            <w:pPr>
              <w:spacing w:before="100" w:after="100" w:line="240" w:lineRule="auto"/>
              <w:rPr>
                <w:rFonts w:cs="Arial"/>
                <w:sz w:val="18"/>
                <w:szCs w:val="18"/>
              </w:rPr>
            </w:pPr>
            <w:r w:rsidRPr="00BD62E0">
              <w:rPr>
                <w:rFonts w:cs="Arial"/>
                <w:sz w:val="18"/>
                <w:szCs w:val="18"/>
              </w:rPr>
              <w:t>&gt;225 mGy/min</w:t>
            </w:r>
          </w:p>
        </w:tc>
      </w:tr>
      <w:tr w:rsidR="00BD62E0" w:rsidRPr="00BD62E0" w14:paraId="53E625E9" w14:textId="77777777" w:rsidTr="00BD62E0">
        <w:trPr>
          <w:jc w:val="center"/>
        </w:trPr>
        <w:tc>
          <w:tcPr>
            <w:tcW w:w="988" w:type="dxa"/>
          </w:tcPr>
          <w:p w14:paraId="478E6C47" w14:textId="77777777" w:rsidR="00BD62E0" w:rsidRPr="00BD62E0" w:rsidRDefault="00BD62E0" w:rsidP="00BD62E0">
            <w:pPr>
              <w:spacing w:before="100" w:after="100" w:line="240" w:lineRule="auto"/>
              <w:jc w:val="center"/>
              <w:rPr>
                <w:rFonts w:cs="Arial"/>
                <w:sz w:val="18"/>
                <w:szCs w:val="18"/>
              </w:rPr>
            </w:pPr>
            <w:r w:rsidRPr="00BD62E0">
              <w:rPr>
                <w:rFonts w:cs="Arial"/>
                <w:sz w:val="18"/>
                <w:szCs w:val="18"/>
              </w:rPr>
              <w:t>14</w:t>
            </w:r>
          </w:p>
        </w:tc>
        <w:tc>
          <w:tcPr>
            <w:tcW w:w="3914" w:type="dxa"/>
          </w:tcPr>
          <w:p w14:paraId="3DDCB7AF" w14:textId="77777777" w:rsidR="00BD62E0" w:rsidRPr="00BD62E0" w:rsidRDefault="00BD62E0" w:rsidP="00BD62E0">
            <w:pPr>
              <w:spacing w:before="100" w:after="100" w:line="240" w:lineRule="auto"/>
              <w:rPr>
                <w:rFonts w:cs="Arial"/>
                <w:sz w:val="18"/>
                <w:szCs w:val="18"/>
              </w:rPr>
            </w:pPr>
            <w:r w:rsidRPr="00BD62E0">
              <w:rPr>
                <w:rFonts w:cs="Arial"/>
                <w:sz w:val="18"/>
                <w:szCs w:val="18"/>
              </w:rPr>
              <w:t>Absorbed Dose Rate in Air at Input Surface of Image Intensifier</w:t>
            </w:r>
          </w:p>
        </w:tc>
        <w:tc>
          <w:tcPr>
            <w:tcW w:w="5284" w:type="dxa"/>
            <w:gridSpan w:val="3"/>
          </w:tcPr>
          <w:p w14:paraId="577F90E3" w14:textId="77777777" w:rsidR="00BD62E0" w:rsidRPr="00BD62E0" w:rsidRDefault="00BD62E0" w:rsidP="00BD62E0">
            <w:pPr>
              <w:spacing w:before="100" w:after="100" w:line="240" w:lineRule="auto"/>
              <w:rPr>
                <w:rFonts w:cs="Arial"/>
                <w:sz w:val="18"/>
                <w:szCs w:val="18"/>
              </w:rPr>
            </w:pPr>
            <w:r w:rsidRPr="00BD62E0">
              <w:rPr>
                <w:rFonts w:cs="Arial"/>
                <w:sz w:val="18"/>
                <w:szCs w:val="18"/>
              </w:rPr>
              <w:t>&gt;20%</w:t>
            </w:r>
          </w:p>
        </w:tc>
      </w:tr>
    </w:tbl>
    <w:p w14:paraId="0DB43337" w14:textId="77777777" w:rsidR="000C6F68" w:rsidRDefault="000C6F68" w:rsidP="00C51F0A">
      <w:pPr>
        <w:pStyle w:val="Bodyaftertablefigure"/>
      </w:pPr>
    </w:p>
    <w:p w14:paraId="22870D17" w14:textId="32AB4147" w:rsidR="009132C5" w:rsidRDefault="009132C5" w:rsidP="009132C5">
      <w:pPr>
        <w:pStyle w:val="Tablecolhead"/>
      </w:pPr>
      <w:r>
        <w:lastRenderedPageBreak/>
        <w:t>Computed Tomography Scanners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3192"/>
        <w:gridCol w:w="3207"/>
        <w:gridCol w:w="2807"/>
      </w:tblGrid>
      <w:tr w:rsidR="00CA2672" w:rsidRPr="00CA2672" w14:paraId="7F6E8BA6" w14:textId="77777777" w:rsidTr="00CA2672">
        <w:trPr>
          <w:jc w:val="center"/>
        </w:trPr>
        <w:tc>
          <w:tcPr>
            <w:tcW w:w="988" w:type="dxa"/>
            <w:shd w:val="clear" w:color="auto" w:fill="FABF8F" w:themeFill="accent6" w:themeFillTint="99"/>
            <w:vAlign w:val="center"/>
          </w:tcPr>
          <w:p w14:paraId="3AE8E6D9" w14:textId="77777777" w:rsidR="00CA2672" w:rsidRPr="00CA2672" w:rsidRDefault="00CA2672" w:rsidP="00CA2672">
            <w:pPr>
              <w:pStyle w:val="Tablecolhead"/>
              <w:jc w:val="center"/>
              <w:rPr>
                <w:color w:val="auto"/>
              </w:rPr>
            </w:pPr>
            <w:r w:rsidRPr="00CA2672">
              <w:rPr>
                <w:color w:val="auto"/>
              </w:rPr>
              <w:t>Item</w:t>
            </w:r>
          </w:p>
        </w:tc>
        <w:tc>
          <w:tcPr>
            <w:tcW w:w="3192" w:type="dxa"/>
            <w:shd w:val="clear" w:color="auto" w:fill="FABF8F" w:themeFill="accent6" w:themeFillTint="99"/>
            <w:vAlign w:val="center"/>
          </w:tcPr>
          <w:p w14:paraId="13ECE601" w14:textId="77777777" w:rsidR="00CA2672" w:rsidRPr="00CA2672" w:rsidRDefault="00CA2672" w:rsidP="00CA2672">
            <w:pPr>
              <w:pStyle w:val="Tablecolhead"/>
              <w:jc w:val="center"/>
              <w:rPr>
                <w:color w:val="auto"/>
              </w:rPr>
            </w:pPr>
            <w:r w:rsidRPr="00CA2672">
              <w:rPr>
                <w:color w:val="auto"/>
              </w:rPr>
              <w:t>Test</w:t>
            </w:r>
          </w:p>
        </w:tc>
        <w:tc>
          <w:tcPr>
            <w:tcW w:w="6014" w:type="dxa"/>
            <w:gridSpan w:val="2"/>
            <w:shd w:val="clear" w:color="auto" w:fill="FABF8F" w:themeFill="accent6" w:themeFillTint="99"/>
            <w:vAlign w:val="center"/>
          </w:tcPr>
          <w:p w14:paraId="02407FAC" w14:textId="77777777" w:rsidR="00CA2672" w:rsidRPr="00CA2672" w:rsidRDefault="00CA2672" w:rsidP="00CA2672">
            <w:pPr>
              <w:pStyle w:val="Tablecolhead"/>
              <w:jc w:val="center"/>
              <w:rPr>
                <w:color w:val="auto"/>
              </w:rPr>
            </w:pPr>
            <w:r w:rsidRPr="00CA2672">
              <w:rPr>
                <w:color w:val="auto"/>
              </w:rPr>
              <w:t>Critical failure</w:t>
            </w:r>
          </w:p>
        </w:tc>
      </w:tr>
      <w:tr w:rsidR="00CA2672" w:rsidRPr="00CA2672" w14:paraId="17D813BB" w14:textId="77777777" w:rsidTr="00CA2672">
        <w:trPr>
          <w:jc w:val="center"/>
        </w:trPr>
        <w:tc>
          <w:tcPr>
            <w:tcW w:w="988" w:type="dxa"/>
          </w:tcPr>
          <w:p w14:paraId="4EF058EA"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2.1</w:t>
            </w:r>
          </w:p>
        </w:tc>
        <w:tc>
          <w:tcPr>
            <w:tcW w:w="3192" w:type="dxa"/>
          </w:tcPr>
          <w:p w14:paraId="758FF247" w14:textId="77777777" w:rsidR="00CA2672" w:rsidRPr="00CA2672" w:rsidRDefault="00CA2672" w:rsidP="00CA2672">
            <w:pPr>
              <w:spacing w:before="100" w:after="100" w:line="240" w:lineRule="auto"/>
              <w:rPr>
                <w:rFonts w:cs="Arial"/>
                <w:sz w:val="18"/>
                <w:szCs w:val="18"/>
              </w:rPr>
            </w:pPr>
            <w:r w:rsidRPr="00CA2672">
              <w:rPr>
                <w:rFonts w:cs="Arial"/>
                <w:sz w:val="18"/>
                <w:szCs w:val="18"/>
              </w:rPr>
              <w:t>Agreement Between Internal and External Scan Plane Lights</w:t>
            </w:r>
          </w:p>
        </w:tc>
        <w:tc>
          <w:tcPr>
            <w:tcW w:w="6014" w:type="dxa"/>
            <w:gridSpan w:val="2"/>
          </w:tcPr>
          <w:p w14:paraId="2E4E95DD" w14:textId="77777777" w:rsidR="00CA2672" w:rsidRPr="00CA2672" w:rsidRDefault="00CA2672" w:rsidP="00CA2672">
            <w:pPr>
              <w:spacing w:before="100" w:after="100" w:line="240" w:lineRule="auto"/>
              <w:rPr>
                <w:rFonts w:cs="Arial"/>
                <w:sz w:val="18"/>
                <w:szCs w:val="18"/>
              </w:rPr>
            </w:pPr>
            <w:r w:rsidRPr="00CA2672">
              <w:rPr>
                <w:rFonts w:cs="Arial"/>
                <w:sz w:val="18"/>
                <w:szCs w:val="18"/>
              </w:rPr>
              <w:t xml:space="preserve">&gt; </w:t>
            </w:r>
            <w:r w:rsidRPr="00CA2672">
              <w:rPr>
                <w:rFonts w:cs="Arial"/>
                <w:sz w:val="18"/>
                <w:szCs w:val="18"/>
              </w:rPr>
              <w:sym w:font="Symbol" w:char="F0B1"/>
            </w:r>
            <w:r w:rsidRPr="00CA2672">
              <w:rPr>
                <w:rFonts w:cs="Arial"/>
                <w:sz w:val="18"/>
                <w:szCs w:val="18"/>
              </w:rPr>
              <w:t xml:space="preserve"> 5 mm</w:t>
            </w:r>
          </w:p>
        </w:tc>
      </w:tr>
      <w:tr w:rsidR="00CA2672" w:rsidRPr="00CA2672" w14:paraId="60A01F41" w14:textId="77777777" w:rsidTr="00CA2672">
        <w:trPr>
          <w:jc w:val="center"/>
        </w:trPr>
        <w:tc>
          <w:tcPr>
            <w:tcW w:w="988" w:type="dxa"/>
          </w:tcPr>
          <w:p w14:paraId="5779BB9B"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2.2</w:t>
            </w:r>
          </w:p>
        </w:tc>
        <w:tc>
          <w:tcPr>
            <w:tcW w:w="3192" w:type="dxa"/>
          </w:tcPr>
          <w:p w14:paraId="741F1EDE" w14:textId="77777777" w:rsidR="00CA2672" w:rsidRPr="00CA2672" w:rsidRDefault="00CA2672" w:rsidP="00CA2672">
            <w:pPr>
              <w:spacing w:before="100" w:after="100" w:line="240" w:lineRule="auto"/>
              <w:rPr>
                <w:rFonts w:cs="Arial"/>
                <w:sz w:val="18"/>
                <w:szCs w:val="18"/>
              </w:rPr>
            </w:pPr>
            <w:r w:rsidRPr="00CA2672">
              <w:rPr>
                <w:rFonts w:cs="Arial"/>
                <w:sz w:val="18"/>
                <w:szCs w:val="18"/>
              </w:rPr>
              <w:t>Co-incidence of Internal Scan Plane Lights and Scan Plane</w:t>
            </w:r>
          </w:p>
        </w:tc>
        <w:tc>
          <w:tcPr>
            <w:tcW w:w="6014" w:type="dxa"/>
            <w:gridSpan w:val="2"/>
          </w:tcPr>
          <w:p w14:paraId="68F02AA0" w14:textId="77777777" w:rsidR="00CA2672" w:rsidRPr="00CA2672" w:rsidRDefault="00CA2672" w:rsidP="00CA2672">
            <w:pPr>
              <w:spacing w:before="100" w:after="100" w:line="240" w:lineRule="auto"/>
              <w:rPr>
                <w:rFonts w:cs="Arial"/>
                <w:sz w:val="18"/>
                <w:szCs w:val="18"/>
              </w:rPr>
            </w:pPr>
            <w:r w:rsidRPr="00CA2672">
              <w:rPr>
                <w:rFonts w:cs="Arial"/>
                <w:sz w:val="18"/>
                <w:szCs w:val="18"/>
              </w:rPr>
              <w:t xml:space="preserve">&gt; </w:t>
            </w:r>
            <w:r w:rsidRPr="00CA2672">
              <w:rPr>
                <w:rFonts w:cs="Arial"/>
                <w:sz w:val="18"/>
                <w:szCs w:val="18"/>
              </w:rPr>
              <w:sym w:font="Symbol" w:char="F0B1"/>
            </w:r>
            <w:r w:rsidRPr="00CA2672">
              <w:rPr>
                <w:rFonts w:cs="Arial"/>
                <w:sz w:val="18"/>
                <w:szCs w:val="18"/>
              </w:rPr>
              <w:t xml:space="preserve"> 5 mm</w:t>
            </w:r>
          </w:p>
        </w:tc>
      </w:tr>
      <w:tr w:rsidR="00CA2672" w:rsidRPr="00CA2672" w14:paraId="0427CFFB" w14:textId="77777777" w:rsidTr="00CA2672">
        <w:trPr>
          <w:jc w:val="center"/>
        </w:trPr>
        <w:tc>
          <w:tcPr>
            <w:tcW w:w="988" w:type="dxa"/>
          </w:tcPr>
          <w:p w14:paraId="79DBE65D"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2.3</w:t>
            </w:r>
          </w:p>
        </w:tc>
        <w:tc>
          <w:tcPr>
            <w:tcW w:w="3192" w:type="dxa"/>
          </w:tcPr>
          <w:p w14:paraId="04217141" w14:textId="77777777" w:rsidR="00CA2672" w:rsidRPr="00CA2672" w:rsidRDefault="00CA2672" w:rsidP="00CA2672">
            <w:pPr>
              <w:spacing w:before="100" w:after="100" w:line="240" w:lineRule="auto"/>
              <w:rPr>
                <w:rFonts w:cs="Arial"/>
                <w:sz w:val="18"/>
                <w:szCs w:val="18"/>
              </w:rPr>
            </w:pPr>
            <w:r w:rsidRPr="00CA2672">
              <w:rPr>
                <w:rFonts w:cs="Arial"/>
                <w:sz w:val="18"/>
                <w:szCs w:val="18"/>
              </w:rPr>
              <w:t>Coronal and Sagittal Plane Lights</w:t>
            </w:r>
          </w:p>
        </w:tc>
        <w:tc>
          <w:tcPr>
            <w:tcW w:w="6014" w:type="dxa"/>
            <w:gridSpan w:val="2"/>
          </w:tcPr>
          <w:p w14:paraId="12027AA5" w14:textId="77777777" w:rsidR="00CA2672" w:rsidRPr="00CA2672" w:rsidRDefault="00CA2672" w:rsidP="00CA2672">
            <w:pPr>
              <w:spacing w:before="100" w:after="100" w:line="240" w:lineRule="auto"/>
              <w:rPr>
                <w:rFonts w:cs="Arial"/>
                <w:sz w:val="18"/>
                <w:szCs w:val="18"/>
              </w:rPr>
            </w:pPr>
            <w:r w:rsidRPr="00CA2672">
              <w:rPr>
                <w:rFonts w:cs="Arial"/>
                <w:sz w:val="18"/>
                <w:szCs w:val="18"/>
              </w:rPr>
              <w:t xml:space="preserve">&gt; </w:t>
            </w:r>
            <w:r w:rsidRPr="00CA2672">
              <w:rPr>
                <w:rFonts w:cs="Arial"/>
                <w:sz w:val="18"/>
                <w:szCs w:val="18"/>
              </w:rPr>
              <w:sym w:font="Symbol" w:char="F0B1"/>
            </w:r>
            <w:r w:rsidRPr="00CA2672">
              <w:rPr>
                <w:rFonts w:cs="Arial"/>
                <w:sz w:val="18"/>
                <w:szCs w:val="18"/>
              </w:rPr>
              <w:t xml:space="preserve"> 5 mm</w:t>
            </w:r>
          </w:p>
        </w:tc>
      </w:tr>
      <w:tr w:rsidR="00CA2672" w:rsidRPr="00CA2672" w14:paraId="66858E99" w14:textId="77777777" w:rsidTr="00CA2672">
        <w:trPr>
          <w:jc w:val="center"/>
        </w:trPr>
        <w:tc>
          <w:tcPr>
            <w:tcW w:w="988" w:type="dxa"/>
          </w:tcPr>
          <w:p w14:paraId="066280F7"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2.4</w:t>
            </w:r>
          </w:p>
        </w:tc>
        <w:tc>
          <w:tcPr>
            <w:tcW w:w="3192" w:type="dxa"/>
          </w:tcPr>
          <w:p w14:paraId="0BFA40BA" w14:textId="77777777" w:rsidR="00CA2672" w:rsidRPr="00CA2672" w:rsidRDefault="00CA2672" w:rsidP="00CA2672">
            <w:pPr>
              <w:spacing w:before="100" w:after="100" w:line="240" w:lineRule="auto"/>
              <w:rPr>
                <w:rFonts w:cs="Arial"/>
                <w:sz w:val="18"/>
                <w:szCs w:val="18"/>
              </w:rPr>
            </w:pPr>
            <w:r w:rsidRPr="00CA2672">
              <w:rPr>
                <w:rFonts w:cs="Arial"/>
                <w:sz w:val="18"/>
                <w:szCs w:val="18"/>
              </w:rPr>
              <w:t>Axial Scan Incrementation Accuracy</w:t>
            </w:r>
          </w:p>
        </w:tc>
        <w:tc>
          <w:tcPr>
            <w:tcW w:w="6014" w:type="dxa"/>
            <w:gridSpan w:val="2"/>
          </w:tcPr>
          <w:p w14:paraId="1A91CD81" w14:textId="77777777" w:rsidR="00CA2672" w:rsidRPr="00CA2672" w:rsidRDefault="00CA2672" w:rsidP="00CA2672">
            <w:pPr>
              <w:spacing w:before="100" w:after="100" w:line="240" w:lineRule="auto"/>
              <w:rPr>
                <w:rFonts w:cs="Arial"/>
                <w:sz w:val="18"/>
                <w:szCs w:val="18"/>
              </w:rPr>
            </w:pPr>
            <w:r w:rsidRPr="00CA2672">
              <w:rPr>
                <w:rFonts w:cs="Arial"/>
                <w:sz w:val="18"/>
                <w:szCs w:val="18"/>
              </w:rPr>
              <w:t xml:space="preserve">&gt; </w:t>
            </w:r>
            <w:r w:rsidRPr="00CA2672">
              <w:rPr>
                <w:rFonts w:cs="Arial"/>
                <w:sz w:val="18"/>
                <w:szCs w:val="18"/>
              </w:rPr>
              <w:sym w:font="Symbol" w:char="F0B1"/>
            </w:r>
            <w:r w:rsidRPr="00CA2672">
              <w:rPr>
                <w:rFonts w:cs="Arial"/>
                <w:sz w:val="18"/>
                <w:szCs w:val="18"/>
              </w:rPr>
              <w:t xml:space="preserve"> 2 mm</w:t>
            </w:r>
          </w:p>
        </w:tc>
      </w:tr>
      <w:tr w:rsidR="00CA2672" w:rsidRPr="00CA2672" w14:paraId="1DF1D00A" w14:textId="77777777" w:rsidTr="00CA2672">
        <w:trPr>
          <w:jc w:val="center"/>
        </w:trPr>
        <w:tc>
          <w:tcPr>
            <w:tcW w:w="988" w:type="dxa"/>
          </w:tcPr>
          <w:p w14:paraId="2CBC8163"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2.5</w:t>
            </w:r>
          </w:p>
        </w:tc>
        <w:tc>
          <w:tcPr>
            <w:tcW w:w="3192" w:type="dxa"/>
          </w:tcPr>
          <w:p w14:paraId="56BC8BD4" w14:textId="77777777" w:rsidR="00CA2672" w:rsidRPr="00CA2672" w:rsidRDefault="00CA2672" w:rsidP="00CA2672">
            <w:pPr>
              <w:spacing w:before="100" w:after="100" w:line="240" w:lineRule="auto"/>
              <w:rPr>
                <w:rFonts w:cs="Arial"/>
                <w:sz w:val="18"/>
                <w:szCs w:val="18"/>
              </w:rPr>
            </w:pPr>
            <w:r w:rsidRPr="00CA2672">
              <w:rPr>
                <w:rFonts w:cs="Arial"/>
                <w:sz w:val="18"/>
                <w:szCs w:val="18"/>
              </w:rPr>
              <w:t>Positioning of the Patient Support.</w:t>
            </w:r>
          </w:p>
        </w:tc>
        <w:tc>
          <w:tcPr>
            <w:tcW w:w="6014" w:type="dxa"/>
            <w:gridSpan w:val="2"/>
          </w:tcPr>
          <w:p w14:paraId="1A4D2E31" w14:textId="77777777" w:rsidR="00CA2672" w:rsidRPr="00CA2672" w:rsidRDefault="00CA2672" w:rsidP="00CA2672">
            <w:pPr>
              <w:spacing w:before="100" w:after="100" w:line="240" w:lineRule="auto"/>
              <w:rPr>
                <w:rFonts w:cs="Arial"/>
                <w:sz w:val="18"/>
                <w:szCs w:val="18"/>
              </w:rPr>
            </w:pPr>
            <w:r w:rsidRPr="00CA2672">
              <w:rPr>
                <w:rFonts w:cs="Arial"/>
                <w:sz w:val="18"/>
                <w:szCs w:val="18"/>
              </w:rPr>
              <w:t xml:space="preserve">&gt; </w:t>
            </w:r>
            <w:r w:rsidRPr="00CA2672">
              <w:rPr>
                <w:rFonts w:cs="Arial"/>
                <w:sz w:val="18"/>
                <w:szCs w:val="18"/>
              </w:rPr>
              <w:sym w:font="Symbol" w:char="F0B1"/>
            </w:r>
            <w:r w:rsidRPr="00CA2672">
              <w:rPr>
                <w:rFonts w:cs="Arial"/>
                <w:sz w:val="18"/>
                <w:szCs w:val="18"/>
              </w:rPr>
              <w:t xml:space="preserve"> 5 mm</w:t>
            </w:r>
          </w:p>
        </w:tc>
      </w:tr>
      <w:tr w:rsidR="00CA2672" w:rsidRPr="00CA2672" w14:paraId="3C0F844E" w14:textId="77777777" w:rsidTr="00CA2672">
        <w:trPr>
          <w:trHeight w:val="591"/>
          <w:jc w:val="center"/>
        </w:trPr>
        <w:tc>
          <w:tcPr>
            <w:tcW w:w="988" w:type="dxa"/>
            <w:vMerge w:val="restart"/>
          </w:tcPr>
          <w:p w14:paraId="60C6D8FC"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3.2</w:t>
            </w:r>
          </w:p>
        </w:tc>
        <w:tc>
          <w:tcPr>
            <w:tcW w:w="3192" w:type="dxa"/>
            <w:vMerge w:val="restart"/>
          </w:tcPr>
          <w:p w14:paraId="477F3515" w14:textId="77777777" w:rsidR="00CA2672" w:rsidRPr="00CA2672" w:rsidRDefault="00CA2672" w:rsidP="00CA2672">
            <w:pPr>
              <w:spacing w:before="100" w:after="100" w:line="240" w:lineRule="auto"/>
              <w:rPr>
                <w:rFonts w:cs="Arial"/>
                <w:sz w:val="18"/>
                <w:szCs w:val="18"/>
              </w:rPr>
            </w:pPr>
            <w:r w:rsidRPr="00CA2672">
              <w:rPr>
                <w:rFonts w:cs="Arial"/>
                <w:sz w:val="18"/>
                <w:szCs w:val="18"/>
              </w:rPr>
              <w:t>Noise, Mean CT number, Uniformity</w:t>
            </w:r>
          </w:p>
        </w:tc>
        <w:tc>
          <w:tcPr>
            <w:tcW w:w="3207" w:type="dxa"/>
            <w:vAlign w:val="center"/>
          </w:tcPr>
          <w:p w14:paraId="762431EE" w14:textId="77777777" w:rsidR="00CA2672" w:rsidRPr="00CA2672" w:rsidRDefault="00CA2672" w:rsidP="00CA2672">
            <w:pPr>
              <w:spacing w:before="100" w:after="100" w:line="240" w:lineRule="auto"/>
              <w:rPr>
                <w:rFonts w:cs="Arial"/>
                <w:sz w:val="18"/>
                <w:szCs w:val="18"/>
              </w:rPr>
            </w:pPr>
            <w:r w:rsidRPr="00CA2672">
              <w:rPr>
                <w:rFonts w:cs="Arial"/>
                <w:sz w:val="18"/>
                <w:szCs w:val="18"/>
              </w:rPr>
              <w:t>Parameter</w:t>
            </w:r>
          </w:p>
        </w:tc>
        <w:tc>
          <w:tcPr>
            <w:tcW w:w="2807" w:type="dxa"/>
            <w:vAlign w:val="center"/>
          </w:tcPr>
          <w:p w14:paraId="659C665A" w14:textId="77777777" w:rsidR="00CA2672" w:rsidRPr="00CA2672" w:rsidRDefault="00CA2672" w:rsidP="00CA2672">
            <w:pPr>
              <w:spacing w:before="100" w:after="100" w:line="240" w:lineRule="auto"/>
              <w:rPr>
                <w:rFonts w:cs="Arial"/>
                <w:sz w:val="18"/>
                <w:szCs w:val="18"/>
              </w:rPr>
            </w:pPr>
            <w:r w:rsidRPr="00CA2672">
              <w:rPr>
                <w:rFonts w:cs="Arial"/>
                <w:sz w:val="18"/>
                <w:szCs w:val="18"/>
              </w:rPr>
              <w:t>Deviation</w:t>
            </w:r>
          </w:p>
        </w:tc>
      </w:tr>
      <w:tr w:rsidR="00CA2672" w:rsidRPr="00CA2672" w14:paraId="4CED742B" w14:textId="77777777" w:rsidTr="00CA2672">
        <w:trPr>
          <w:trHeight w:val="588"/>
          <w:jc w:val="center"/>
        </w:trPr>
        <w:tc>
          <w:tcPr>
            <w:tcW w:w="988" w:type="dxa"/>
            <w:vMerge/>
          </w:tcPr>
          <w:p w14:paraId="3A53769C" w14:textId="77777777" w:rsidR="00CA2672" w:rsidRPr="00CA2672" w:rsidRDefault="00CA2672" w:rsidP="00CA2672">
            <w:pPr>
              <w:spacing w:before="100" w:after="100" w:line="240" w:lineRule="auto"/>
              <w:jc w:val="center"/>
              <w:rPr>
                <w:rFonts w:cs="Arial"/>
                <w:sz w:val="18"/>
                <w:szCs w:val="18"/>
              </w:rPr>
            </w:pPr>
          </w:p>
        </w:tc>
        <w:tc>
          <w:tcPr>
            <w:tcW w:w="3192" w:type="dxa"/>
            <w:vMerge/>
          </w:tcPr>
          <w:p w14:paraId="2EFA0315" w14:textId="77777777" w:rsidR="00CA2672" w:rsidRPr="00CA2672" w:rsidRDefault="00CA2672" w:rsidP="00CA2672">
            <w:pPr>
              <w:spacing w:before="100" w:after="100" w:line="240" w:lineRule="auto"/>
              <w:rPr>
                <w:rFonts w:cs="Arial"/>
                <w:sz w:val="18"/>
                <w:szCs w:val="18"/>
              </w:rPr>
            </w:pPr>
          </w:p>
        </w:tc>
        <w:tc>
          <w:tcPr>
            <w:tcW w:w="3207" w:type="dxa"/>
            <w:vAlign w:val="center"/>
          </w:tcPr>
          <w:p w14:paraId="48551040" w14:textId="77777777" w:rsidR="00CA2672" w:rsidRPr="00CA2672" w:rsidRDefault="00CA2672" w:rsidP="00CA2672">
            <w:pPr>
              <w:spacing w:before="100" w:after="100" w:line="240" w:lineRule="auto"/>
              <w:rPr>
                <w:rFonts w:cs="Arial"/>
                <w:sz w:val="18"/>
                <w:szCs w:val="18"/>
              </w:rPr>
            </w:pPr>
            <w:r w:rsidRPr="00CA2672">
              <w:rPr>
                <w:rFonts w:cs="Arial"/>
                <w:sz w:val="18"/>
                <w:szCs w:val="18"/>
              </w:rPr>
              <w:t>Noise</w:t>
            </w:r>
          </w:p>
        </w:tc>
        <w:tc>
          <w:tcPr>
            <w:tcW w:w="2807" w:type="dxa"/>
            <w:vAlign w:val="center"/>
          </w:tcPr>
          <w:p w14:paraId="025D3601" w14:textId="77777777" w:rsidR="00CA2672" w:rsidRPr="00CA2672" w:rsidRDefault="00CA2672" w:rsidP="00CA2672">
            <w:pPr>
              <w:spacing w:before="100" w:after="100" w:line="240" w:lineRule="auto"/>
              <w:rPr>
                <w:rFonts w:cs="Arial"/>
                <w:sz w:val="18"/>
                <w:szCs w:val="18"/>
              </w:rPr>
            </w:pPr>
            <w:r w:rsidRPr="00CA2672">
              <w:rPr>
                <w:rFonts w:cs="Arial"/>
                <w:sz w:val="18"/>
                <w:szCs w:val="18"/>
              </w:rPr>
              <w:sym w:font="Symbol" w:char="F0B1"/>
            </w:r>
            <w:r w:rsidRPr="00CA2672">
              <w:rPr>
                <w:rFonts w:cs="Arial"/>
                <w:sz w:val="18"/>
                <w:szCs w:val="18"/>
              </w:rPr>
              <w:t xml:space="preserve"> 20%</w:t>
            </w:r>
          </w:p>
        </w:tc>
      </w:tr>
      <w:tr w:rsidR="00CA2672" w:rsidRPr="00CA2672" w14:paraId="1D492AE2" w14:textId="77777777" w:rsidTr="00CA2672">
        <w:trPr>
          <w:trHeight w:val="588"/>
          <w:jc w:val="center"/>
        </w:trPr>
        <w:tc>
          <w:tcPr>
            <w:tcW w:w="988" w:type="dxa"/>
            <w:vMerge/>
          </w:tcPr>
          <w:p w14:paraId="4C8E6B1E" w14:textId="77777777" w:rsidR="00CA2672" w:rsidRPr="00CA2672" w:rsidRDefault="00CA2672" w:rsidP="00CA2672">
            <w:pPr>
              <w:spacing w:before="100" w:after="100" w:line="240" w:lineRule="auto"/>
              <w:jc w:val="center"/>
              <w:rPr>
                <w:rFonts w:cs="Arial"/>
                <w:sz w:val="18"/>
                <w:szCs w:val="18"/>
              </w:rPr>
            </w:pPr>
          </w:p>
        </w:tc>
        <w:tc>
          <w:tcPr>
            <w:tcW w:w="3192" w:type="dxa"/>
            <w:vMerge/>
          </w:tcPr>
          <w:p w14:paraId="0EB0320C" w14:textId="77777777" w:rsidR="00CA2672" w:rsidRPr="00CA2672" w:rsidRDefault="00CA2672" w:rsidP="00CA2672">
            <w:pPr>
              <w:spacing w:before="100" w:after="100" w:line="240" w:lineRule="auto"/>
              <w:rPr>
                <w:rFonts w:cs="Arial"/>
                <w:sz w:val="18"/>
                <w:szCs w:val="18"/>
              </w:rPr>
            </w:pPr>
          </w:p>
        </w:tc>
        <w:tc>
          <w:tcPr>
            <w:tcW w:w="3207" w:type="dxa"/>
            <w:vAlign w:val="center"/>
          </w:tcPr>
          <w:p w14:paraId="187CA92A" w14:textId="77777777" w:rsidR="00CA2672" w:rsidRPr="00CA2672" w:rsidRDefault="00CA2672" w:rsidP="00CA2672">
            <w:pPr>
              <w:spacing w:before="100" w:after="100" w:line="240" w:lineRule="auto"/>
              <w:rPr>
                <w:rFonts w:cs="Arial"/>
                <w:sz w:val="18"/>
                <w:szCs w:val="18"/>
              </w:rPr>
            </w:pPr>
            <w:r w:rsidRPr="00CA2672">
              <w:rPr>
                <w:rFonts w:cs="Arial"/>
                <w:sz w:val="18"/>
                <w:szCs w:val="18"/>
              </w:rPr>
              <w:t>Mean CT number</w:t>
            </w:r>
          </w:p>
        </w:tc>
        <w:tc>
          <w:tcPr>
            <w:tcW w:w="2807" w:type="dxa"/>
            <w:vAlign w:val="center"/>
          </w:tcPr>
          <w:p w14:paraId="01726995" w14:textId="77777777" w:rsidR="00CA2672" w:rsidRPr="00CA2672" w:rsidRDefault="00CA2672" w:rsidP="00CA2672">
            <w:pPr>
              <w:spacing w:before="100" w:after="100" w:line="240" w:lineRule="auto"/>
              <w:rPr>
                <w:rFonts w:cs="Arial"/>
                <w:sz w:val="18"/>
                <w:szCs w:val="18"/>
              </w:rPr>
            </w:pPr>
            <w:r w:rsidRPr="00CA2672">
              <w:rPr>
                <w:rFonts w:cs="Arial"/>
                <w:sz w:val="18"/>
                <w:szCs w:val="18"/>
              </w:rPr>
              <w:sym w:font="Symbol" w:char="F0B1"/>
            </w:r>
            <w:r w:rsidRPr="00CA2672">
              <w:rPr>
                <w:rFonts w:cs="Arial"/>
                <w:sz w:val="18"/>
                <w:szCs w:val="18"/>
              </w:rPr>
              <w:t xml:space="preserve"> 8 HU</w:t>
            </w:r>
          </w:p>
        </w:tc>
      </w:tr>
      <w:tr w:rsidR="00CA2672" w:rsidRPr="00CA2672" w14:paraId="1C4998B7" w14:textId="77777777" w:rsidTr="00CA2672">
        <w:trPr>
          <w:trHeight w:val="588"/>
          <w:jc w:val="center"/>
        </w:trPr>
        <w:tc>
          <w:tcPr>
            <w:tcW w:w="988" w:type="dxa"/>
            <w:vMerge/>
          </w:tcPr>
          <w:p w14:paraId="1AFEEAF5" w14:textId="77777777" w:rsidR="00CA2672" w:rsidRPr="00CA2672" w:rsidRDefault="00CA2672" w:rsidP="00CA2672">
            <w:pPr>
              <w:spacing w:before="100" w:after="100" w:line="240" w:lineRule="auto"/>
              <w:jc w:val="center"/>
              <w:rPr>
                <w:rFonts w:cs="Arial"/>
                <w:sz w:val="18"/>
                <w:szCs w:val="18"/>
              </w:rPr>
            </w:pPr>
          </w:p>
        </w:tc>
        <w:tc>
          <w:tcPr>
            <w:tcW w:w="3192" w:type="dxa"/>
            <w:vMerge/>
          </w:tcPr>
          <w:p w14:paraId="40888997" w14:textId="77777777" w:rsidR="00CA2672" w:rsidRPr="00CA2672" w:rsidRDefault="00CA2672" w:rsidP="00CA2672">
            <w:pPr>
              <w:spacing w:before="100" w:after="100" w:line="240" w:lineRule="auto"/>
              <w:rPr>
                <w:rFonts w:cs="Arial"/>
                <w:sz w:val="18"/>
                <w:szCs w:val="18"/>
              </w:rPr>
            </w:pPr>
          </w:p>
        </w:tc>
        <w:tc>
          <w:tcPr>
            <w:tcW w:w="3207" w:type="dxa"/>
            <w:vAlign w:val="center"/>
          </w:tcPr>
          <w:p w14:paraId="51133A1D" w14:textId="77777777" w:rsidR="00CA2672" w:rsidRPr="00CA2672" w:rsidRDefault="00CA2672" w:rsidP="00CA2672">
            <w:pPr>
              <w:spacing w:before="100" w:after="100" w:line="240" w:lineRule="auto"/>
              <w:rPr>
                <w:rFonts w:cs="Arial"/>
                <w:sz w:val="18"/>
                <w:szCs w:val="18"/>
              </w:rPr>
            </w:pPr>
            <w:r w:rsidRPr="00CA2672">
              <w:rPr>
                <w:rFonts w:cs="Arial"/>
                <w:sz w:val="18"/>
                <w:szCs w:val="18"/>
              </w:rPr>
              <w:t>Uniformity</w:t>
            </w:r>
          </w:p>
        </w:tc>
        <w:tc>
          <w:tcPr>
            <w:tcW w:w="2807" w:type="dxa"/>
            <w:vAlign w:val="center"/>
          </w:tcPr>
          <w:p w14:paraId="69A93B02" w14:textId="77777777" w:rsidR="00CA2672" w:rsidRPr="00CA2672" w:rsidRDefault="00CA2672" w:rsidP="00CA2672">
            <w:pPr>
              <w:spacing w:before="100" w:after="100" w:line="240" w:lineRule="auto"/>
              <w:rPr>
                <w:rFonts w:cs="Arial"/>
                <w:sz w:val="18"/>
                <w:szCs w:val="18"/>
              </w:rPr>
            </w:pPr>
            <w:r w:rsidRPr="00CA2672">
              <w:rPr>
                <w:rFonts w:cs="Arial"/>
                <w:sz w:val="18"/>
                <w:szCs w:val="18"/>
              </w:rPr>
              <w:sym w:font="Symbol" w:char="F0B1"/>
            </w:r>
            <w:r w:rsidRPr="00CA2672">
              <w:rPr>
                <w:rFonts w:cs="Arial"/>
                <w:sz w:val="18"/>
                <w:szCs w:val="18"/>
              </w:rPr>
              <w:t xml:space="preserve"> 4 HU</w:t>
            </w:r>
          </w:p>
        </w:tc>
      </w:tr>
      <w:tr w:rsidR="00CA2672" w:rsidRPr="00CA2672" w14:paraId="7C981692" w14:textId="77777777" w:rsidTr="00CA2672">
        <w:trPr>
          <w:trHeight w:val="458"/>
          <w:jc w:val="center"/>
        </w:trPr>
        <w:tc>
          <w:tcPr>
            <w:tcW w:w="988" w:type="dxa"/>
            <w:vMerge w:val="restart"/>
          </w:tcPr>
          <w:p w14:paraId="4E7467EA"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3.3</w:t>
            </w:r>
          </w:p>
        </w:tc>
        <w:tc>
          <w:tcPr>
            <w:tcW w:w="3192" w:type="dxa"/>
            <w:vMerge w:val="restart"/>
          </w:tcPr>
          <w:p w14:paraId="62C36821" w14:textId="77777777" w:rsidR="00CA2672" w:rsidRPr="00CA2672" w:rsidRDefault="00CA2672" w:rsidP="00CA2672">
            <w:pPr>
              <w:spacing w:before="100" w:after="100" w:line="240" w:lineRule="auto"/>
              <w:rPr>
                <w:rFonts w:cs="Arial"/>
                <w:sz w:val="18"/>
                <w:szCs w:val="18"/>
              </w:rPr>
            </w:pPr>
            <w:r w:rsidRPr="00CA2672">
              <w:rPr>
                <w:rFonts w:cs="Arial"/>
                <w:bCs/>
                <w:sz w:val="18"/>
                <w:szCs w:val="18"/>
              </w:rPr>
              <w:t>Reconstructed Slice Thickness</w:t>
            </w:r>
          </w:p>
        </w:tc>
        <w:tc>
          <w:tcPr>
            <w:tcW w:w="6014" w:type="dxa"/>
            <w:gridSpan w:val="2"/>
            <w:vAlign w:val="center"/>
          </w:tcPr>
          <w:p w14:paraId="7D7E97F2" w14:textId="77777777" w:rsidR="00CA2672" w:rsidRPr="00CA2672" w:rsidRDefault="00CA2672" w:rsidP="00CA2672">
            <w:pPr>
              <w:spacing w:before="100" w:after="100" w:line="240" w:lineRule="auto"/>
              <w:rPr>
                <w:sz w:val="18"/>
                <w:szCs w:val="18"/>
              </w:rPr>
            </w:pPr>
            <w:r w:rsidRPr="00CA2672">
              <w:rPr>
                <w:rFonts w:cs="Arial"/>
                <w:sz w:val="18"/>
                <w:szCs w:val="18"/>
              </w:rPr>
              <w:t>±1.0 mm for thicknesses above 2 mm</w:t>
            </w:r>
          </w:p>
        </w:tc>
      </w:tr>
      <w:tr w:rsidR="00CA2672" w:rsidRPr="00CA2672" w14:paraId="4DC07A17" w14:textId="77777777" w:rsidTr="00CA2672">
        <w:trPr>
          <w:trHeight w:val="457"/>
          <w:jc w:val="center"/>
        </w:trPr>
        <w:tc>
          <w:tcPr>
            <w:tcW w:w="988" w:type="dxa"/>
            <w:vMerge/>
          </w:tcPr>
          <w:p w14:paraId="71A6E263" w14:textId="77777777" w:rsidR="00CA2672" w:rsidRPr="00CA2672" w:rsidRDefault="00CA2672" w:rsidP="00CA2672">
            <w:pPr>
              <w:spacing w:before="100" w:after="100" w:line="240" w:lineRule="auto"/>
              <w:jc w:val="center"/>
              <w:rPr>
                <w:rFonts w:cs="Arial"/>
                <w:sz w:val="18"/>
                <w:szCs w:val="18"/>
              </w:rPr>
            </w:pPr>
          </w:p>
        </w:tc>
        <w:tc>
          <w:tcPr>
            <w:tcW w:w="3192" w:type="dxa"/>
            <w:vMerge/>
          </w:tcPr>
          <w:p w14:paraId="2A47D9D7" w14:textId="77777777" w:rsidR="00CA2672" w:rsidRPr="00CA2672" w:rsidRDefault="00CA2672" w:rsidP="00CA2672">
            <w:pPr>
              <w:spacing w:before="100" w:after="100" w:line="240" w:lineRule="auto"/>
              <w:rPr>
                <w:rFonts w:cs="Arial"/>
                <w:bCs/>
                <w:sz w:val="18"/>
                <w:szCs w:val="18"/>
              </w:rPr>
            </w:pPr>
          </w:p>
        </w:tc>
        <w:tc>
          <w:tcPr>
            <w:tcW w:w="6014" w:type="dxa"/>
            <w:gridSpan w:val="2"/>
            <w:vAlign w:val="center"/>
          </w:tcPr>
          <w:p w14:paraId="217CD9E9" w14:textId="77777777" w:rsidR="00CA2672" w:rsidRPr="00CA2672" w:rsidRDefault="00CA2672" w:rsidP="00CA2672">
            <w:pPr>
              <w:spacing w:before="100" w:after="100" w:line="240" w:lineRule="auto"/>
              <w:rPr>
                <w:sz w:val="18"/>
                <w:szCs w:val="18"/>
              </w:rPr>
            </w:pPr>
            <w:r w:rsidRPr="00CA2672">
              <w:rPr>
                <w:rFonts w:cs="Arial"/>
                <w:sz w:val="18"/>
                <w:szCs w:val="18"/>
              </w:rPr>
              <w:t>0.25 mm ±50 % for thicknesses of 2 mm or less</w:t>
            </w:r>
          </w:p>
        </w:tc>
      </w:tr>
      <w:tr w:rsidR="00CA2672" w:rsidRPr="00CA2672" w14:paraId="4C97C110" w14:textId="77777777" w:rsidTr="00CA2672">
        <w:trPr>
          <w:jc w:val="center"/>
        </w:trPr>
        <w:tc>
          <w:tcPr>
            <w:tcW w:w="988" w:type="dxa"/>
          </w:tcPr>
          <w:p w14:paraId="6C1891E7"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4.1</w:t>
            </w:r>
          </w:p>
        </w:tc>
        <w:tc>
          <w:tcPr>
            <w:tcW w:w="3192" w:type="dxa"/>
          </w:tcPr>
          <w:p w14:paraId="05A24B0D" w14:textId="77777777" w:rsidR="00CA2672" w:rsidRPr="00CA2672" w:rsidRDefault="00CA2672" w:rsidP="00CA2672">
            <w:pPr>
              <w:spacing w:before="100" w:after="100" w:line="240" w:lineRule="auto"/>
              <w:rPr>
                <w:rFonts w:cs="Arial"/>
                <w:bCs/>
                <w:sz w:val="18"/>
                <w:szCs w:val="18"/>
              </w:rPr>
            </w:pPr>
            <w:r w:rsidRPr="00CA2672">
              <w:rPr>
                <w:rFonts w:cs="Arial"/>
                <w:bCs/>
                <w:sz w:val="18"/>
                <w:szCs w:val="18"/>
              </w:rPr>
              <w:t>Computed Tomography Dose Index in Air (CTDI)</w:t>
            </w:r>
          </w:p>
        </w:tc>
        <w:tc>
          <w:tcPr>
            <w:tcW w:w="6014" w:type="dxa"/>
            <w:gridSpan w:val="2"/>
          </w:tcPr>
          <w:p w14:paraId="3E25D637" w14:textId="77777777" w:rsidR="00CA2672" w:rsidRPr="00CA2672" w:rsidRDefault="00CA2672" w:rsidP="00CA2672">
            <w:pPr>
              <w:spacing w:before="100" w:after="100" w:line="240" w:lineRule="auto"/>
              <w:rPr>
                <w:sz w:val="18"/>
                <w:szCs w:val="18"/>
              </w:rPr>
            </w:pPr>
            <w:r w:rsidRPr="00CA2672">
              <w:rPr>
                <w:rFonts w:cs="Arial"/>
                <w:sz w:val="18"/>
                <w:szCs w:val="18"/>
              </w:rPr>
              <w:t>The CTDI must be within ±10 % of the baseline value.</w:t>
            </w:r>
          </w:p>
        </w:tc>
      </w:tr>
    </w:tbl>
    <w:p w14:paraId="0DC83150" w14:textId="77777777" w:rsidR="00CA2672" w:rsidRDefault="00CA2672" w:rsidP="00CA2672">
      <w:pPr>
        <w:pStyle w:val="Tablecolhead"/>
      </w:pPr>
    </w:p>
    <w:p w14:paraId="67E4E3B0" w14:textId="4FFF3CB1" w:rsidR="000C6F68" w:rsidRDefault="00CA2672" w:rsidP="00CA2672">
      <w:pPr>
        <w:pStyle w:val="Tablecolhead"/>
      </w:pPr>
      <w:r>
        <w:t xml:space="preserve">Mammography Equipment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3097"/>
        <w:gridCol w:w="6092"/>
      </w:tblGrid>
      <w:tr w:rsidR="00CA2672" w:rsidRPr="00CA2672" w14:paraId="08915EAC" w14:textId="77777777" w:rsidTr="00CA2672">
        <w:trPr>
          <w:jc w:val="center"/>
        </w:trPr>
        <w:tc>
          <w:tcPr>
            <w:tcW w:w="988" w:type="dxa"/>
            <w:shd w:val="clear" w:color="auto" w:fill="FABF8F" w:themeFill="accent6" w:themeFillTint="99"/>
            <w:vAlign w:val="center"/>
          </w:tcPr>
          <w:p w14:paraId="447A0712" w14:textId="77777777" w:rsidR="00CA2672" w:rsidRPr="00CA2672" w:rsidRDefault="00CA2672" w:rsidP="00CA2672">
            <w:pPr>
              <w:pStyle w:val="Tablecolhead"/>
              <w:jc w:val="center"/>
              <w:rPr>
                <w:color w:val="auto"/>
              </w:rPr>
            </w:pPr>
            <w:r w:rsidRPr="00CA2672">
              <w:rPr>
                <w:color w:val="auto"/>
              </w:rPr>
              <w:t>Item</w:t>
            </w:r>
          </w:p>
        </w:tc>
        <w:tc>
          <w:tcPr>
            <w:tcW w:w="3097" w:type="dxa"/>
            <w:shd w:val="clear" w:color="auto" w:fill="FABF8F" w:themeFill="accent6" w:themeFillTint="99"/>
            <w:vAlign w:val="center"/>
          </w:tcPr>
          <w:p w14:paraId="186E0CAB" w14:textId="77777777" w:rsidR="00CA2672" w:rsidRPr="00CA2672" w:rsidRDefault="00CA2672" w:rsidP="00CA2672">
            <w:pPr>
              <w:pStyle w:val="Tablecolhead"/>
              <w:jc w:val="center"/>
              <w:rPr>
                <w:color w:val="auto"/>
              </w:rPr>
            </w:pPr>
            <w:r w:rsidRPr="00CA2672">
              <w:rPr>
                <w:color w:val="auto"/>
              </w:rPr>
              <w:t>Test</w:t>
            </w:r>
          </w:p>
        </w:tc>
        <w:tc>
          <w:tcPr>
            <w:tcW w:w="6092" w:type="dxa"/>
            <w:shd w:val="clear" w:color="auto" w:fill="FABF8F" w:themeFill="accent6" w:themeFillTint="99"/>
            <w:vAlign w:val="center"/>
          </w:tcPr>
          <w:p w14:paraId="50E8A867" w14:textId="77777777" w:rsidR="00CA2672" w:rsidRPr="00CA2672" w:rsidRDefault="00CA2672" w:rsidP="00CA2672">
            <w:pPr>
              <w:pStyle w:val="Tablecolhead"/>
              <w:jc w:val="center"/>
              <w:rPr>
                <w:color w:val="auto"/>
              </w:rPr>
            </w:pPr>
            <w:r w:rsidRPr="00CA2672">
              <w:rPr>
                <w:color w:val="auto"/>
              </w:rPr>
              <w:t>Critical failure</w:t>
            </w:r>
          </w:p>
        </w:tc>
      </w:tr>
      <w:tr w:rsidR="00CA2672" w:rsidRPr="00CA2672" w14:paraId="325FCAA2" w14:textId="77777777" w:rsidTr="00CA2672">
        <w:trPr>
          <w:jc w:val="center"/>
        </w:trPr>
        <w:tc>
          <w:tcPr>
            <w:tcW w:w="988" w:type="dxa"/>
          </w:tcPr>
          <w:p w14:paraId="4BE9AB80"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2.1</w:t>
            </w:r>
          </w:p>
        </w:tc>
        <w:tc>
          <w:tcPr>
            <w:tcW w:w="3097" w:type="dxa"/>
          </w:tcPr>
          <w:p w14:paraId="5E651E1F" w14:textId="77777777" w:rsidR="00CA2672" w:rsidRPr="00CA2672" w:rsidRDefault="00CA2672" w:rsidP="00CA2672">
            <w:pPr>
              <w:spacing w:before="100" w:after="100" w:line="240" w:lineRule="auto"/>
              <w:rPr>
                <w:rFonts w:cs="Arial"/>
                <w:sz w:val="18"/>
                <w:szCs w:val="18"/>
              </w:rPr>
            </w:pPr>
            <w:r w:rsidRPr="00CA2672">
              <w:rPr>
                <w:rFonts w:cs="Arial"/>
                <w:bCs/>
                <w:sz w:val="18"/>
                <w:szCs w:val="18"/>
                <w:lang w:val="en-US"/>
              </w:rPr>
              <w:t>Light field / X-ray Field Alignment</w:t>
            </w:r>
          </w:p>
        </w:tc>
        <w:tc>
          <w:tcPr>
            <w:tcW w:w="6092" w:type="dxa"/>
          </w:tcPr>
          <w:p w14:paraId="6841762F" w14:textId="77777777" w:rsidR="00CA2672" w:rsidRPr="00CA2672" w:rsidRDefault="00CA2672" w:rsidP="00CA2672">
            <w:pPr>
              <w:spacing w:before="100" w:after="100" w:line="240" w:lineRule="auto"/>
              <w:rPr>
                <w:rFonts w:cs="Arial"/>
                <w:sz w:val="18"/>
                <w:szCs w:val="18"/>
              </w:rPr>
            </w:pPr>
            <w:r w:rsidRPr="00CA2672">
              <w:rPr>
                <w:rFonts w:cs="Arial"/>
                <w:sz w:val="18"/>
                <w:szCs w:val="18"/>
              </w:rPr>
              <w:t>&gt;2%</w:t>
            </w:r>
          </w:p>
        </w:tc>
      </w:tr>
      <w:tr w:rsidR="00CA2672" w:rsidRPr="00CA2672" w14:paraId="34E53CD2" w14:textId="77777777" w:rsidTr="00CA2672">
        <w:trPr>
          <w:jc w:val="center"/>
        </w:trPr>
        <w:tc>
          <w:tcPr>
            <w:tcW w:w="988" w:type="dxa"/>
          </w:tcPr>
          <w:p w14:paraId="1FED6F5D"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2.2</w:t>
            </w:r>
          </w:p>
        </w:tc>
        <w:tc>
          <w:tcPr>
            <w:tcW w:w="3097" w:type="dxa"/>
          </w:tcPr>
          <w:p w14:paraId="72D5F356" w14:textId="77777777" w:rsidR="00CA2672" w:rsidRPr="00CA2672" w:rsidRDefault="00CA2672" w:rsidP="00CA2672">
            <w:pPr>
              <w:spacing w:before="100" w:after="100" w:line="240" w:lineRule="auto"/>
              <w:rPr>
                <w:rFonts w:cs="Arial"/>
                <w:sz w:val="18"/>
                <w:szCs w:val="18"/>
              </w:rPr>
            </w:pPr>
            <w:r w:rsidRPr="00CA2672">
              <w:rPr>
                <w:rFonts w:cs="Arial"/>
                <w:bCs/>
                <w:sz w:val="18"/>
                <w:szCs w:val="18"/>
                <w:lang w:val="en-US"/>
              </w:rPr>
              <w:t>X-ray field/film/breast-support alignment</w:t>
            </w:r>
          </w:p>
        </w:tc>
        <w:tc>
          <w:tcPr>
            <w:tcW w:w="6092" w:type="dxa"/>
          </w:tcPr>
          <w:p w14:paraId="14E51F0F" w14:textId="77777777" w:rsidR="00CA2672" w:rsidRPr="00CA2672" w:rsidRDefault="00CA2672" w:rsidP="00CA2672">
            <w:pPr>
              <w:spacing w:before="100" w:after="100" w:line="240" w:lineRule="auto"/>
              <w:rPr>
                <w:rFonts w:cs="Arial"/>
                <w:sz w:val="18"/>
                <w:szCs w:val="18"/>
              </w:rPr>
            </w:pPr>
            <w:r w:rsidRPr="00CA2672">
              <w:rPr>
                <w:rFonts w:cs="Arial"/>
                <w:sz w:val="18"/>
                <w:szCs w:val="18"/>
              </w:rPr>
              <w:t>(iii) Extends &gt; 4% of the SID beyond any edge of the film</w:t>
            </w:r>
          </w:p>
        </w:tc>
      </w:tr>
      <w:tr w:rsidR="00CA2672" w:rsidRPr="00CA2672" w14:paraId="56151622" w14:textId="77777777" w:rsidTr="00CA2672">
        <w:trPr>
          <w:jc w:val="center"/>
        </w:trPr>
        <w:tc>
          <w:tcPr>
            <w:tcW w:w="988" w:type="dxa"/>
          </w:tcPr>
          <w:p w14:paraId="595B0ADF"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4.1</w:t>
            </w:r>
          </w:p>
        </w:tc>
        <w:tc>
          <w:tcPr>
            <w:tcW w:w="3097" w:type="dxa"/>
          </w:tcPr>
          <w:p w14:paraId="14BCEAE6" w14:textId="77777777" w:rsidR="00CA2672" w:rsidRPr="00CA2672" w:rsidRDefault="00CA2672" w:rsidP="00CA2672">
            <w:pPr>
              <w:spacing w:before="100" w:after="100" w:line="240" w:lineRule="auto"/>
              <w:rPr>
                <w:rFonts w:cs="Arial"/>
                <w:sz w:val="18"/>
                <w:szCs w:val="18"/>
              </w:rPr>
            </w:pPr>
            <w:r w:rsidRPr="00CA2672">
              <w:rPr>
                <w:rFonts w:cs="Arial"/>
                <w:bCs/>
                <w:sz w:val="18"/>
                <w:szCs w:val="18"/>
              </w:rPr>
              <w:t>kVp Accuracy</w:t>
            </w:r>
          </w:p>
        </w:tc>
        <w:tc>
          <w:tcPr>
            <w:tcW w:w="6092" w:type="dxa"/>
          </w:tcPr>
          <w:p w14:paraId="2E8C43E3" w14:textId="77777777" w:rsidR="00CA2672" w:rsidRPr="00CA2672" w:rsidRDefault="00CA2672" w:rsidP="00CA2672">
            <w:pPr>
              <w:spacing w:before="100" w:after="100" w:line="240" w:lineRule="auto"/>
              <w:rPr>
                <w:rFonts w:cs="Arial"/>
                <w:sz w:val="18"/>
                <w:szCs w:val="18"/>
              </w:rPr>
            </w:pPr>
            <w:r w:rsidRPr="00CA2672">
              <w:rPr>
                <w:rFonts w:cs="Arial"/>
                <w:sz w:val="18"/>
                <w:szCs w:val="18"/>
              </w:rPr>
              <w:sym w:font="Symbol" w:char="F0B3"/>
            </w:r>
            <w:r w:rsidRPr="00CA2672">
              <w:rPr>
                <w:rFonts w:cs="Arial"/>
                <w:sz w:val="18"/>
                <w:szCs w:val="18"/>
              </w:rPr>
              <w:t xml:space="preserve"> 10%</w:t>
            </w:r>
          </w:p>
        </w:tc>
      </w:tr>
      <w:tr w:rsidR="00CA2672" w:rsidRPr="00CA2672" w14:paraId="4B7952E1" w14:textId="77777777" w:rsidTr="00CA2672">
        <w:trPr>
          <w:jc w:val="center"/>
        </w:trPr>
        <w:tc>
          <w:tcPr>
            <w:tcW w:w="988" w:type="dxa"/>
          </w:tcPr>
          <w:p w14:paraId="01FEF8D0"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4.2</w:t>
            </w:r>
          </w:p>
        </w:tc>
        <w:tc>
          <w:tcPr>
            <w:tcW w:w="3097" w:type="dxa"/>
          </w:tcPr>
          <w:p w14:paraId="2D9BEA9A" w14:textId="77777777" w:rsidR="00CA2672" w:rsidRPr="00CA2672" w:rsidRDefault="00CA2672" w:rsidP="00CA2672">
            <w:pPr>
              <w:spacing w:before="100" w:after="100" w:line="240" w:lineRule="auto"/>
              <w:rPr>
                <w:rFonts w:cs="Arial"/>
                <w:sz w:val="18"/>
                <w:szCs w:val="18"/>
              </w:rPr>
            </w:pPr>
            <w:r w:rsidRPr="00CA2672">
              <w:rPr>
                <w:rFonts w:cs="Arial"/>
                <w:bCs/>
                <w:sz w:val="18"/>
                <w:szCs w:val="18"/>
              </w:rPr>
              <w:t>kVp Reproducibility</w:t>
            </w:r>
          </w:p>
        </w:tc>
        <w:tc>
          <w:tcPr>
            <w:tcW w:w="6092" w:type="dxa"/>
          </w:tcPr>
          <w:p w14:paraId="5183E1C6" w14:textId="77777777" w:rsidR="00CA2672" w:rsidRPr="00CA2672" w:rsidRDefault="00CA2672" w:rsidP="00CA2672">
            <w:pPr>
              <w:spacing w:before="100" w:after="100" w:line="240" w:lineRule="auto"/>
              <w:rPr>
                <w:rFonts w:cs="Arial"/>
                <w:sz w:val="18"/>
                <w:szCs w:val="18"/>
              </w:rPr>
            </w:pPr>
            <w:r w:rsidRPr="00CA2672">
              <w:rPr>
                <w:rFonts w:cs="Arial"/>
                <w:sz w:val="18"/>
                <w:szCs w:val="18"/>
              </w:rPr>
              <w:t xml:space="preserve">COV </w:t>
            </w:r>
            <w:r w:rsidRPr="00CA2672">
              <w:rPr>
                <w:rFonts w:cs="Arial"/>
                <w:sz w:val="18"/>
                <w:szCs w:val="18"/>
              </w:rPr>
              <w:sym w:font="Symbol" w:char="F0B3"/>
            </w:r>
            <w:r w:rsidRPr="00CA2672">
              <w:rPr>
                <w:rFonts w:cs="Arial"/>
                <w:sz w:val="18"/>
                <w:szCs w:val="18"/>
              </w:rPr>
              <w:t xml:space="preserve"> 0.04</w:t>
            </w:r>
          </w:p>
        </w:tc>
      </w:tr>
      <w:tr w:rsidR="00CA2672" w:rsidRPr="00CA2672" w14:paraId="4C65F4DD" w14:textId="77777777" w:rsidTr="00CA2672">
        <w:trPr>
          <w:jc w:val="center"/>
        </w:trPr>
        <w:tc>
          <w:tcPr>
            <w:tcW w:w="988" w:type="dxa"/>
          </w:tcPr>
          <w:p w14:paraId="086D5570"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7.2</w:t>
            </w:r>
          </w:p>
        </w:tc>
        <w:tc>
          <w:tcPr>
            <w:tcW w:w="3097" w:type="dxa"/>
          </w:tcPr>
          <w:p w14:paraId="6573590A" w14:textId="77777777" w:rsidR="00CA2672" w:rsidRPr="00CA2672" w:rsidRDefault="00CA2672" w:rsidP="00CA2672">
            <w:pPr>
              <w:spacing w:before="100" w:after="100" w:line="240" w:lineRule="auto"/>
              <w:rPr>
                <w:rFonts w:cs="Arial"/>
                <w:sz w:val="18"/>
                <w:szCs w:val="18"/>
              </w:rPr>
            </w:pPr>
            <w:r w:rsidRPr="00CA2672">
              <w:rPr>
                <w:rFonts w:cs="Arial"/>
                <w:bCs/>
                <w:sz w:val="18"/>
                <w:szCs w:val="18"/>
              </w:rPr>
              <w:t>Reproducibility</w:t>
            </w:r>
          </w:p>
        </w:tc>
        <w:tc>
          <w:tcPr>
            <w:tcW w:w="6092" w:type="dxa"/>
          </w:tcPr>
          <w:p w14:paraId="152BCD0C" w14:textId="77777777" w:rsidR="00CA2672" w:rsidRPr="00CA2672" w:rsidRDefault="00CA2672" w:rsidP="00CA2672">
            <w:pPr>
              <w:spacing w:before="100" w:after="100" w:line="240" w:lineRule="auto"/>
              <w:rPr>
                <w:rFonts w:cs="Arial"/>
                <w:sz w:val="18"/>
                <w:szCs w:val="18"/>
              </w:rPr>
            </w:pPr>
            <w:r w:rsidRPr="00CA2672">
              <w:rPr>
                <w:rFonts w:cs="Arial"/>
                <w:sz w:val="18"/>
                <w:szCs w:val="18"/>
              </w:rPr>
              <w:t xml:space="preserve">COV </w:t>
            </w:r>
            <w:r w:rsidRPr="00CA2672">
              <w:rPr>
                <w:rFonts w:cs="Arial"/>
                <w:sz w:val="18"/>
                <w:szCs w:val="18"/>
              </w:rPr>
              <w:sym w:font="Symbol" w:char="F0B3"/>
            </w:r>
            <w:r w:rsidRPr="00CA2672">
              <w:rPr>
                <w:rFonts w:cs="Arial"/>
                <w:sz w:val="18"/>
                <w:szCs w:val="18"/>
              </w:rPr>
              <w:t xml:space="preserve"> 0.1</w:t>
            </w:r>
          </w:p>
        </w:tc>
      </w:tr>
      <w:tr w:rsidR="00CA2672" w:rsidRPr="00CA2672" w14:paraId="3D25F8DA" w14:textId="77777777" w:rsidTr="00CA2672">
        <w:trPr>
          <w:jc w:val="center"/>
        </w:trPr>
        <w:tc>
          <w:tcPr>
            <w:tcW w:w="988" w:type="dxa"/>
          </w:tcPr>
          <w:p w14:paraId="7E6FA244" w14:textId="77777777" w:rsidR="00CA2672" w:rsidRPr="00CA2672" w:rsidRDefault="00CA2672" w:rsidP="00CA2672">
            <w:pPr>
              <w:spacing w:before="100" w:after="100" w:line="240" w:lineRule="auto"/>
              <w:jc w:val="center"/>
              <w:rPr>
                <w:rFonts w:cs="Arial"/>
                <w:sz w:val="18"/>
                <w:szCs w:val="18"/>
              </w:rPr>
            </w:pPr>
            <w:r w:rsidRPr="00CA2672">
              <w:rPr>
                <w:rFonts w:cs="Arial"/>
                <w:sz w:val="18"/>
                <w:szCs w:val="18"/>
              </w:rPr>
              <w:t>10</w:t>
            </w:r>
          </w:p>
        </w:tc>
        <w:tc>
          <w:tcPr>
            <w:tcW w:w="3097" w:type="dxa"/>
          </w:tcPr>
          <w:p w14:paraId="1BB0FEB2" w14:textId="77777777" w:rsidR="00CA2672" w:rsidRPr="00CA2672" w:rsidRDefault="00CA2672" w:rsidP="00CA2672">
            <w:pPr>
              <w:spacing w:before="100" w:after="100" w:line="240" w:lineRule="auto"/>
              <w:rPr>
                <w:rFonts w:cs="Arial"/>
                <w:sz w:val="18"/>
                <w:szCs w:val="18"/>
              </w:rPr>
            </w:pPr>
            <w:r w:rsidRPr="00CA2672">
              <w:rPr>
                <w:rFonts w:cs="Arial"/>
                <w:bCs/>
                <w:sz w:val="18"/>
                <w:szCs w:val="18"/>
              </w:rPr>
              <w:t>MEAN GLANDULAR DOSE</w:t>
            </w:r>
          </w:p>
        </w:tc>
        <w:tc>
          <w:tcPr>
            <w:tcW w:w="6092" w:type="dxa"/>
          </w:tcPr>
          <w:p w14:paraId="7027AD08" w14:textId="77777777" w:rsidR="00CA2672" w:rsidRPr="00CA2672" w:rsidRDefault="00CA2672" w:rsidP="00CA2672">
            <w:pPr>
              <w:spacing w:before="100" w:after="100" w:line="240" w:lineRule="auto"/>
              <w:rPr>
                <w:rFonts w:cs="Arial"/>
                <w:sz w:val="18"/>
                <w:szCs w:val="18"/>
              </w:rPr>
            </w:pPr>
            <w:r w:rsidRPr="00CA2672">
              <w:rPr>
                <w:rFonts w:cs="Arial"/>
                <w:sz w:val="18"/>
                <w:szCs w:val="18"/>
              </w:rPr>
              <w:t>&gt; 3mGy</w:t>
            </w:r>
          </w:p>
        </w:tc>
      </w:tr>
    </w:tbl>
    <w:p w14:paraId="6256F1B1" w14:textId="77777777" w:rsidR="00200176" w:rsidRPr="00200176" w:rsidRDefault="00200176" w:rsidP="00200176">
      <w:pPr>
        <w:pStyle w:val="Body"/>
      </w:pPr>
    </w:p>
    <w:tbl>
      <w:tblPr>
        <w:tblStyle w:val="TableGrid"/>
        <w:tblW w:w="10331" w:type="dxa"/>
        <w:tblCellMar>
          <w:bottom w:w="108" w:type="dxa"/>
        </w:tblCellMar>
        <w:tblLook w:val="0600" w:firstRow="0" w:lastRow="0" w:firstColumn="0" w:lastColumn="0" w:noHBand="1" w:noVBand="1"/>
      </w:tblPr>
      <w:tblGrid>
        <w:gridCol w:w="10331"/>
      </w:tblGrid>
      <w:tr w:rsidR="0055119B" w14:paraId="5DFDC43C" w14:textId="77777777" w:rsidTr="00593A84">
        <w:trPr>
          <w:trHeight w:val="1413"/>
        </w:trPr>
        <w:tc>
          <w:tcPr>
            <w:tcW w:w="10331" w:type="dxa"/>
          </w:tcPr>
          <w:p w14:paraId="3C8310A8" w14:textId="5788BF07" w:rsidR="0055119B" w:rsidRPr="0055119B" w:rsidRDefault="0055119B" w:rsidP="0055119B">
            <w:pPr>
              <w:pStyle w:val="Accessibilitypara"/>
            </w:pPr>
            <w:bookmarkStart w:id="3" w:name="_Hlk37240926"/>
            <w:r w:rsidRPr="0055119B">
              <w:t>To receive this document in another format</w:t>
            </w:r>
            <w:r>
              <w:t>,</w:t>
            </w:r>
            <w:r w:rsidRPr="0055119B">
              <w:t xml:space="preserve"> phone </w:t>
            </w:r>
            <w:r w:rsidR="00593A84" w:rsidRPr="00593A84">
              <w:t>1300 767 469</w:t>
            </w:r>
            <w:r w:rsidRPr="00593A84">
              <w:t xml:space="preserve">, </w:t>
            </w:r>
            <w:r w:rsidRPr="0055119B">
              <w:t xml:space="preserve">using the National Relay Service 13 36 77 if required, or </w:t>
            </w:r>
            <w:hyperlink r:id="rId27" w:history="1">
              <w:r w:rsidRPr="00593A84">
                <w:rPr>
                  <w:rStyle w:val="Hyperlink"/>
                </w:rPr>
                <w:t xml:space="preserve">email </w:t>
              </w:r>
              <w:r w:rsidR="00593A84" w:rsidRPr="00593A84">
                <w:rPr>
                  <w:rStyle w:val="Hyperlink"/>
                </w:rPr>
                <w:t>Radiation Team</w:t>
              </w:r>
            </w:hyperlink>
            <w:r w:rsidRPr="0055119B">
              <w:rPr>
                <w:color w:val="004C97"/>
              </w:rPr>
              <w:t xml:space="preserve"> </w:t>
            </w:r>
            <w:r w:rsidRPr="0055119B">
              <w:t>&lt;</w:t>
            </w:r>
            <w:r w:rsidR="00593A84" w:rsidRPr="00593A84">
              <w:t>Radiation.Safety@health.vic.gov.au</w:t>
            </w:r>
            <w:r w:rsidRPr="0055119B">
              <w:t>&gt;.</w:t>
            </w:r>
          </w:p>
          <w:p w14:paraId="0B22D274" w14:textId="77777777" w:rsidR="0055119B" w:rsidRPr="0055119B" w:rsidRDefault="0055119B" w:rsidP="00E33237">
            <w:pPr>
              <w:pStyle w:val="Imprint"/>
            </w:pPr>
            <w:r w:rsidRPr="0055119B">
              <w:t>Authorised and published by the Victorian Government, 1 Treasury Place, Melbourne.</w:t>
            </w:r>
          </w:p>
          <w:p w14:paraId="51F06250" w14:textId="67A40191"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593A84">
              <w:rPr>
                <w:color w:val="004C97"/>
              </w:rPr>
              <w:t>February 2022</w:t>
            </w:r>
            <w:r w:rsidRPr="0055119B">
              <w:t>.</w:t>
            </w:r>
          </w:p>
          <w:p w14:paraId="08E1EAEA" w14:textId="4CA214EE" w:rsidR="0055119B" w:rsidRDefault="0055119B" w:rsidP="00E33237">
            <w:pPr>
              <w:pStyle w:val="Imprint"/>
            </w:pPr>
            <w:r w:rsidRPr="0055119B">
              <w:t xml:space="preserve">Available </w:t>
            </w:r>
            <w:r w:rsidR="00593A84">
              <w:t>on</w:t>
            </w:r>
            <w:r w:rsidRPr="0055119B">
              <w:t xml:space="preserve"> </w:t>
            </w:r>
            <w:hyperlink r:id="rId28" w:history="1">
              <w:r w:rsidR="00593A84" w:rsidRPr="00593A84">
                <w:rPr>
                  <w:rStyle w:val="Hyperlink"/>
                </w:rPr>
                <w:t>Radiation website</w:t>
              </w:r>
            </w:hyperlink>
            <w:r w:rsidRPr="00593A84">
              <w:rPr>
                <w:color w:val="auto"/>
              </w:rPr>
              <w:t xml:space="preserve"> &lt;</w:t>
            </w:r>
            <w:r w:rsidR="00593A84" w:rsidRPr="00593A84">
              <w:rPr>
                <w:color w:val="auto"/>
              </w:rPr>
              <w:t>https://www.health.vic.gov.au/publications/mandatory-requirements-for-approved-testers</w:t>
            </w:r>
            <w:r w:rsidRPr="00593A84">
              <w:rPr>
                <w:color w:val="auto"/>
              </w:rPr>
              <w:t>&gt;</w:t>
            </w:r>
          </w:p>
        </w:tc>
      </w:tr>
      <w:bookmarkEnd w:id="3"/>
    </w:tbl>
    <w:p w14:paraId="6B5E1899" w14:textId="77777777" w:rsidR="00162CA9" w:rsidRDefault="00162CA9" w:rsidP="00593A84">
      <w:pPr>
        <w:pStyle w:val="Body"/>
      </w:pPr>
    </w:p>
    <w:sectPr w:rsidR="00162CA9" w:rsidSect="00E62622">
      <w:footerReference w:type="default" r:id="rId2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55DD" w14:textId="77777777" w:rsidR="00593A84" w:rsidRDefault="00593A84">
      <w:r>
        <w:separator/>
      </w:r>
    </w:p>
  </w:endnote>
  <w:endnote w:type="continuationSeparator" w:id="0">
    <w:p w14:paraId="2D33F4D4" w14:textId="77777777" w:rsidR="00593A84" w:rsidRDefault="0059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4857" w14:textId="77777777" w:rsidR="000E64C8" w:rsidRDefault="000E6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165D" w14:textId="77777777" w:rsidR="00593A84" w:rsidRPr="00F65AA9" w:rsidRDefault="00593A84" w:rsidP="00F84FA0">
    <w:pPr>
      <w:pStyle w:val="Footer"/>
    </w:pPr>
    <w:r>
      <w:rPr>
        <w:noProof/>
        <w:lang w:eastAsia="en-AU"/>
      </w:rPr>
      <w:drawing>
        <wp:anchor distT="0" distB="0" distL="114300" distR="114300" simplePos="0" relativeHeight="251674112" behindDoc="1" locked="1" layoutInCell="1" allowOverlap="1" wp14:anchorId="66F434D0" wp14:editId="419AF5F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8992" behindDoc="0" locked="0" layoutInCell="0" allowOverlap="1" wp14:anchorId="70DBD05C" wp14:editId="3BD5576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DB923E" w14:textId="77777777" w:rsidR="00593A84" w:rsidRPr="00B21F90" w:rsidRDefault="00593A84"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DBD05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CDB923E" w14:textId="77777777" w:rsidR="00593A84" w:rsidRPr="00B21F90" w:rsidRDefault="00593A84"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1F63" w14:textId="77777777" w:rsidR="00593A84" w:rsidRDefault="00593A84">
    <w:pPr>
      <w:pStyle w:val="Footer"/>
    </w:pPr>
    <w:r>
      <w:rPr>
        <w:noProof/>
      </w:rPr>
      <mc:AlternateContent>
        <mc:Choice Requires="wps">
          <w:drawing>
            <wp:anchor distT="0" distB="0" distL="114300" distR="114300" simplePos="1" relativeHeight="251670016" behindDoc="0" locked="0" layoutInCell="0" allowOverlap="1" wp14:anchorId="0285E4C1" wp14:editId="65A582A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9F439C" w14:textId="77777777" w:rsidR="00593A84" w:rsidRPr="00B21F90" w:rsidRDefault="00593A84"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85E4C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7B9F439C" w14:textId="77777777" w:rsidR="00593A84" w:rsidRPr="00B21F90" w:rsidRDefault="00593A84"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A315" w14:textId="77777777" w:rsidR="00593A84" w:rsidRPr="00F65AA9" w:rsidRDefault="00593A84" w:rsidP="00F84FA0">
    <w:pPr>
      <w:pStyle w:val="Footer"/>
    </w:pPr>
    <w:r>
      <w:rPr>
        <w:noProof/>
      </w:rPr>
      <mc:AlternateContent>
        <mc:Choice Requires="wps">
          <w:drawing>
            <wp:anchor distT="0" distB="0" distL="114300" distR="114300" simplePos="0" relativeHeight="251675136" behindDoc="0" locked="0" layoutInCell="0" allowOverlap="1" wp14:anchorId="1991FF8A" wp14:editId="1105047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A6586E" w14:textId="77777777" w:rsidR="00593A84" w:rsidRPr="00B07FF7" w:rsidRDefault="00593A84"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91FF8A"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7FA6586E" w14:textId="77777777" w:rsidR="00593A84" w:rsidRPr="00B07FF7" w:rsidRDefault="00593A84"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210A" w14:textId="77777777" w:rsidR="00593A84" w:rsidRDefault="00593A84" w:rsidP="002862F1">
      <w:pPr>
        <w:spacing w:before="120"/>
      </w:pPr>
      <w:r>
        <w:separator/>
      </w:r>
    </w:p>
  </w:footnote>
  <w:footnote w:type="continuationSeparator" w:id="0">
    <w:p w14:paraId="15CA57DB" w14:textId="77777777" w:rsidR="00593A84" w:rsidRDefault="0059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4D73" w14:textId="77777777" w:rsidR="000E64C8" w:rsidRDefault="000E6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AF9D" w14:textId="77777777" w:rsidR="00593A84" w:rsidRDefault="00593A84"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4679" w14:textId="77777777" w:rsidR="000E64C8" w:rsidRDefault="000E64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5D4D" w14:textId="2C1F3864" w:rsidR="00593A84" w:rsidRPr="0051568D" w:rsidRDefault="00593A84" w:rsidP="0011701A">
    <w:pPr>
      <w:pStyle w:val="Header"/>
    </w:pPr>
    <w:r>
      <w:t xml:space="preserve">Mandatory requirements for Approved Testers – </w:t>
    </w:r>
    <w:r w:rsidRPr="00AB3A5E">
      <w:rPr>
        <w:i/>
        <w:iCs/>
      </w:rPr>
      <w:t>Radiation Act 2005</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590D40"/>
    <w:multiLevelType w:val="hybridMultilevel"/>
    <w:tmpl w:val="DBF042FC"/>
    <w:lvl w:ilvl="0" w:tplc="2110E4AA">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3F26067"/>
    <w:multiLevelType w:val="hybridMultilevel"/>
    <w:tmpl w:val="C6D0BEEA"/>
    <w:lvl w:ilvl="0" w:tplc="5A6A189E">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E6243CC"/>
    <w:multiLevelType w:val="hybridMultilevel"/>
    <w:tmpl w:val="FAA2AEB4"/>
    <w:lvl w:ilvl="0" w:tplc="354ADC3E">
      <w:numFmt w:val="bullet"/>
      <w:lvlText w:val=""/>
      <w:lvlJc w:val="left"/>
      <w:pPr>
        <w:ind w:left="786" w:hanging="360"/>
      </w:pPr>
      <w:rPr>
        <w:rFonts w:ascii="Symbol" w:eastAsia="Times New Roman" w:hAnsi="Symbol" w:cs="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4"/>
  </w:num>
  <w:num w:numId="26">
    <w:abstractNumId w:val="20"/>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5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0C37"/>
    <w:rsid w:val="000B3EDB"/>
    <w:rsid w:val="000B543D"/>
    <w:rsid w:val="000B55F9"/>
    <w:rsid w:val="000B5BF7"/>
    <w:rsid w:val="000B6BC8"/>
    <w:rsid w:val="000C0303"/>
    <w:rsid w:val="000C42EA"/>
    <w:rsid w:val="000C4546"/>
    <w:rsid w:val="000C6F68"/>
    <w:rsid w:val="000D1242"/>
    <w:rsid w:val="000E0970"/>
    <w:rsid w:val="000E1910"/>
    <w:rsid w:val="000E3CC7"/>
    <w:rsid w:val="000E511D"/>
    <w:rsid w:val="000E64C8"/>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47E"/>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5F"/>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628E5"/>
    <w:rsid w:val="00572031"/>
    <w:rsid w:val="00572282"/>
    <w:rsid w:val="00573CE3"/>
    <w:rsid w:val="00576E84"/>
    <w:rsid w:val="00580394"/>
    <w:rsid w:val="005809CD"/>
    <w:rsid w:val="00582B8C"/>
    <w:rsid w:val="0058757E"/>
    <w:rsid w:val="005910AC"/>
    <w:rsid w:val="00593A84"/>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E560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32C5"/>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9D1"/>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3A5E"/>
    <w:rsid w:val="00AB7351"/>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69ED"/>
    <w:rsid w:val="00BB7A10"/>
    <w:rsid w:val="00BC3E8F"/>
    <w:rsid w:val="00BC60BE"/>
    <w:rsid w:val="00BC7468"/>
    <w:rsid w:val="00BC7D4F"/>
    <w:rsid w:val="00BC7ED7"/>
    <w:rsid w:val="00BD2850"/>
    <w:rsid w:val="00BD4980"/>
    <w:rsid w:val="00BD4A71"/>
    <w:rsid w:val="00BD62E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56A4"/>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874EC"/>
    <w:rsid w:val="00C920EA"/>
    <w:rsid w:val="00C93C3E"/>
    <w:rsid w:val="00CA12E3"/>
    <w:rsid w:val="00CA1476"/>
    <w:rsid w:val="00CA2672"/>
    <w:rsid w:val="00CA6611"/>
    <w:rsid w:val="00CA6AE6"/>
    <w:rsid w:val="00CA782F"/>
    <w:rsid w:val="00CB187B"/>
    <w:rsid w:val="00CB2835"/>
    <w:rsid w:val="00CB3285"/>
    <w:rsid w:val="00CB4500"/>
    <w:rsid w:val="00CB7800"/>
    <w:rsid w:val="00CC0C72"/>
    <w:rsid w:val="00CC2BFD"/>
    <w:rsid w:val="00CC61F3"/>
    <w:rsid w:val="00CD3476"/>
    <w:rsid w:val="00CD37CF"/>
    <w:rsid w:val="00CD64DF"/>
    <w:rsid w:val="00CE225F"/>
    <w:rsid w:val="00CF2F50"/>
    <w:rsid w:val="00CF6198"/>
    <w:rsid w:val="00D02919"/>
    <w:rsid w:val="00D04C61"/>
    <w:rsid w:val="00D05B8D"/>
    <w:rsid w:val="00D065A2"/>
    <w:rsid w:val="00D079AA"/>
    <w:rsid w:val="00D07F00"/>
    <w:rsid w:val="00D1130F"/>
    <w:rsid w:val="00D17751"/>
    <w:rsid w:val="00D17B72"/>
    <w:rsid w:val="00D3185C"/>
    <w:rsid w:val="00D3205F"/>
    <w:rsid w:val="00D3318E"/>
    <w:rsid w:val="00D33E72"/>
    <w:rsid w:val="00D35BD6"/>
    <w:rsid w:val="00D361B5"/>
    <w:rsid w:val="00D405AC"/>
    <w:rsid w:val="00D411A2"/>
    <w:rsid w:val="00D43AC9"/>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5609"/>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2CDA6B"/>
  <w15:docId w15:val="{AA97D979-8555-4594-8311-07E38A1F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mailto:Radiation.Safety@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pprovedtesters.notifications@dhhs.vic.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wmf"/><Relationship Id="rId28" Type="http://schemas.openxmlformats.org/officeDocument/2006/relationships/hyperlink" Target="https://www.health.vic.gov.au/publications/mandatory-requirements-for-approved-testers" TargetMode="External"/><Relationship Id="rId10" Type="http://schemas.openxmlformats.org/officeDocument/2006/relationships/endnotes" Target="endnotes.xml"/><Relationship Id="rId19" Type="http://schemas.openxmlformats.org/officeDocument/2006/relationships/hyperlink" Target="https://www.health.vic.gov.au/radiation/compliance-testing-of-prescribed-medical-equi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radiation/approved-testers" TargetMode="External"/><Relationship Id="rId27" Type="http://schemas.openxmlformats.org/officeDocument/2006/relationships/hyperlink" Target="mailto:Radiation.Safety@health.vic.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orang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orange factsheet.dotx</Template>
  <TotalTime>1</TotalTime>
  <Pages>10</Pages>
  <Words>2867</Words>
  <Characters>16346</Characters>
  <Application>Microsoft Office Word</Application>
  <DocSecurity>6</DocSecurity>
  <Lines>136</Lines>
  <Paragraphs>38</Paragraphs>
  <ScaleCrop>false</ScaleCrop>
  <HeadingPairs>
    <vt:vector size="2" baseType="variant">
      <vt:variant>
        <vt:lpstr>Title</vt:lpstr>
      </vt:variant>
      <vt:variant>
        <vt:i4>1</vt:i4>
      </vt:variant>
    </vt:vector>
  </HeadingPairs>
  <TitlesOfParts>
    <vt:vector size="1" baseType="lpstr">
      <vt:lpstr>Mandatory requirements for Approved Testers</vt:lpstr>
    </vt:vector>
  </TitlesOfParts>
  <Manager/>
  <Company>Victoria State Government, Department of Health</Company>
  <LinksUpToDate>false</LinksUpToDate>
  <CharactersWithSpaces>19175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requirements for Approved Testers</dc:title>
  <dc:subject>Mandatory requirements for Approved Testers </dc:subject>
  <dc:creator>Health Protection</dc:creator>
  <cp:keywords>Mandatory requirements for Approved Testers </cp:keywords>
  <dc:description/>
  <cp:revision>2</cp:revision>
  <cp:lastPrinted>2020-03-30T03:28:00Z</cp:lastPrinted>
  <dcterms:created xsi:type="dcterms:W3CDTF">2022-02-16T02:31:00Z</dcterms:created>
  <dcterms:modified xsi:type="dcterms:W3CDTF">2022-02-16T02:31:00Z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2022-02-16T02:30:59Z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