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0"/>
          <w:headerReference w:type="default" r:id="rId11"/>
          <w:footerReference w:type="even" r:id="rId12"/>
          <w:footerReference w:type="default" r:id="rId13"/>
          <w:headerReference w:type="firs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3762FBCB">
        <w:trPr>
          <w:trHeight w:val="622"/>
        </w:trPr>
        <w:tc>
          <w:tcPr>
            <w:tcW w:w="10348" w:type="dxa"/>
            <w:tcMar>
              <w:top w:w="1531" w:type="dxa"/>
              <w:left w:w="0" w:type="dxa"/>
              <w:right w:w="0" w:type="dxa"/>
            </w:tcMar>
          </w:tcPr>
          <w:p w14:paraId="2A0E5E52" w14:textId="513FEDE0" w:rsidR="003B5733" w:rsidRPr="003B5733" w:rsidRDefault="00C90E94" w:rsidP="003B5733">
            <w:pPr>
              <w:pStyle w:val="Documenttitle"/>
            </w:pPr>
            <w:r w:rsidRPr="00C751E8">
              <w:rPr>
                <w:rStyle w:val="normaltextrun"/>
                <w:rFonts w:cs="Arial"/>
                <w:b w:val="0"/>
                <w:bCs/>
                <w:szCs w:val="48"/>
                <w:shd w:val="clear" w:color="auto" w:fill="FFFFFF"/>
              </w:rPr>
              <w:t>V</w:t>
            </w:r>
            <w:r w:rsidRPr="009964D3">
              <w:rPr>
                <w:rStyle w:val="normaltextrun"/>
                <w:rFonts w:cs="Arial"/>
                <w:b w:val="0"/>
                <w:bCs/>
                <w:szCs w:val="48"/>
                <w:shd w:val="clear" w:color="auto" w:fill="FFFFFF"/>
              </w:rPr>
              <w:t>ictoria’s</w:t>
            </w:r>
            <w:r>
              <w:rPr>
                <w:rStyle w:val="normaltextrun"/>
                <w:rFonts w:cs="Arial"/>
                <w:b w:val="0"/>
                <w:bCs/>
                <w:szCs w:val="48"/>
                <w:shd w:val="clear" w:color="auto" w:fill="FFFFFF"/>
              </w:rPr>
              <w:t> </w:t>
            </w:r>
            <w:r w:rsidR="00AC127A">
              <w:rPr>
                <w:rStyle w:val="normaltextrun"/>
                <w:rFonts w:cs="Arial"/>
                <w:b w:val="0"/>
                <w:bCs/>
                <w:szCs w:val="48"/>
                <w:shd w:val="clear" w:color="auto" w:fill="FFFFFF"/>
              </w:rPr>
              <w:t>pandemic management framework </w:t>
            </w:r>
          </w:p>
        </w:tc>
      </w:tr>
      <w:tr w:rsidR="00FB1248" w14:paraId="560FBDF0" w14:textId="77777777" w:rsidTr="3762FBCB">
        <w:tc>
          <w:tcPr>
            <w:tcW w:w="10348" w:type="dxa"/>
          </w:tcPr>
          <w:p w14:paraId="711537EF" w14:textId="0E373E16" w:rsidR="00FB1248" w:rsidRPr="00A1389F" w:rsidRDefault="000838D1" w:rsidP="00FB1248">
            <w:pPr>
              <w:pStyle w:val="Documentsubtitle"/>
            </w:pPr>
            <w:r>
              <w:t xml:space="preserve">The Victorian Government has developed a </w:t>
            </w:r>
            <w:r w:rsidR="006237AF">
              <w:t xml:space="preserve">specific </w:t>
            </w:r>
            <w:r>
              <w:t xml:space="preserve">framework </w:t>
            </w:r>
            <w:r w:rsidR="006237AF">
              <w:t xml:space="preserve">to </w:t>
            </w:r>
            <w:r>
              <w:t>manage</w:t>
            </w:r>
            <w:r w:rsidR="006237AF">
              <w:t xml:space="preserve"> </w:t>
            </w:r>
            <w:r>
              <w:t>pandemics</w:t>
            </w:r>
          </w:p>
        </w:tc>
      </w:tr>
      <w:tr w:rsidR="003B5733" w14:paraId="726305CB" w14:textId="77777777" w:rsidTr="3762FBCB">
        <w:tc>
          <w:tcPr>
            <w:tcW w:w="10348" w:type="dxa"/>
          </w:tcPr>
          <w:p w14:paraId="34F6929B" w14:textId="77777777" w:rsidR="003B5733" w:rsidRPr="001E5058" w:rsidRDefault="004F5422" w:rsidP="001E5058">
            <w:pPr>
              <w:pStyle w:val="Bannermarking"/>
            </w:pPr>
            <w:r>
              <w:fldChar w:fldCharType="begin"/>
            </w:r>
            <w:r>
              <w:instrText>FILLIN  "Type the protective marking" \d OFFICIAL \o  \* MERGEFORMAT</w:instrText>
            </w:r>
            <w:r>
              <w:fldChar w:fldCharType="separate"/>
            </w:r>
            <w:r w:rsidR="00A633C9">
              <w:t>OFFICIAL</w:t>
            </w:r>
            <w:r>
              <w:fldChar w:fldCharType="end"/>
            </w:r>
          </w:p>
        </w:tc>
      </w:tr>
    </w:tbl>
    <w:p w14:paraId="6725854F" w14:textId="77777777" w:rsidR="00580394" w:rsidRPr="00B519CD" w:rsidRDefault="00580394" w:rsidP="007173CA">
      <w:pPr>
        <w:pStyle w:val="Body"/>
        <w:sectPr w:rsidR="00580394" w:rsidRPr="00B519CD" w:rsidSect="00E62622">
          <w:headerReference w:type="default" r:id="rId16"/>
          <w:type w:val="continuous"/>
          <w:pgSz w:w="11906" w:h="16838" w:code="9"/>
          <w:pgMar w:top="1418" w:right="851" w:bottom="1418" w:left="851" w:header="851" w:footer="851" w:gutter="0"/>
          <w:cols w:space="340"/>
          <w:titlePg/>
          <w:docGrid w:linePitch="360"/>
        </w:sectPr>
      </w:pPr>
    </w:p>
    <w:p w14:paraId="3EF599C7" w14:textId="30F5187C" w:rsidR="00176401" w:rsidRPr="00BD7D3E" w:rsidRDefault="00A313F0" w:rsidP="00176401">
      <w:pPr>
        <w:pStyle w:val="Heading2"/>
        <w:rPr>
          <w:b w:val="0"/>
        </w:rPr>
      </w:pPr>
      <w:r>
        <w:t>A new framework</w:t>
      </w:r>
      <w:r w:rsidR="00176401">
        <w:t xml:space="preserve"> to manage pandemics now and into the future</w:t>
      </w:r>
    </w:p>
    <w:p w14:paraId="22A9528F" w14:textId="0E70415E" w:rsidR="3573E34B" w:rsidRDefault="3573E34B" w:rsidP="562F3EC2">
      <w:pPr>
        <w:rPr>
          <w:rFonts w:eastAsia="Arial" w:cs="Arial"/>
          <w:color w:val="000000" w:themeColor="text1"/>
          <w:szCs w:val="21"/>
        </w:rPr>
      </w:pPr>
      <w:r w:rsidRPr="562F3EC2">
        <w:rPr>
          <w:rFonts w:eastAsia="Arial" w:cs="Arial"/>
          <w:color w:val="000000" w:themeColor="text1"/>
          <w:szCs w:val="21"/>
        </w:rPr>
        <w:t xml:space="preserve">The Victorian Government has introduced a framework specific to pandemics in the </w:t>
      </w:r>
      <w:r w:rsidRPr="562F3EC2">
        <w:rPr>
          <w:rFonts w:eastAsia="Arial" w:cs="Arial"/>
          <w:i/>
          <w:iCs/>
          <w:color w:val="000000" w:themeColor="text1"/>
          <w:szCs w:val="21"/>
        </w:rPr>
        <w:t>Public Health and Wellbeing Act 2008</w:t>
      </w:r>
      <w:r w:rsidRPr="562F3EC2">
        <w:rPr>
          <w:rFonts w:eastAsia="Arial" w:cs="Arial"/>
          <w:color w:val="000000" w:themeColor="text1"/>
          <w:szCs w:val="21"/>
        </w:rPr>
        <w:t xml:space="preserve"> – Part 8A. The framework ensures Victoria can continue to effectively manage the COVID-19 pandemic and that it has fit-for-purpose legislation to manage future pandemics.</w:t>
      </w:r>
    </w:p>
    <w:p w14:paraId="6C074386" w14:textId="038866B4" w:rsidR="3573E34B" w:rsidRDefault="3573E34B" w:rsidP="562F3EC2">
      <w:pPr>
        <w:rPr>
          <w:rFonts w:eastAsia="Arial" w:cs="Arial"/>
          <w:color w:val="000000" w:themeColor="text1"/>
          <w:szCs w:val="21"/>
        </w:rPr>
      </w:pPr>
      <w:r w:rsidRPr="562F3EC2">
        <w:rPr>
          <w:rFonts w:eastAsia="Arial" w:cs="Arial"/>
          <w:color w:val="000000" w:themeColor="text1"/>
          <w:szCs w:val="21"/>
        </w:rPr>
        <w:t>It is the first pandemic legislation of its kind in Australia and is specifically designed to assist in the prevention and management of public health risks posed by pandemics. The framework is built on many lessons learnt over the last two years managing the COVID-19 pandemic in Victoria, Australia and around the world.</w:t>
      </w:r>
    </w:p>
    <w:p w14:paraId="52601679" w14:textId="78557B6D" w:rsidR="00CF4B5E" w:rsidRPr="00BD7D3E" w:rsidRDefault="00CF4B5E" w:rsidP="00CF4B5E">
      <w:pPr>
        <w:rPr>
          <w:rFonts w:eastAsia="Times"/>
        </w:rPr>
      </w:pPr>
      <w:r w:rsidRPr="00BD7D3E">
        <w:rPr>
          <w:rFonts w:eastAsia="Times"/>
        </w:rPr>
        <w:t xml:space="preserve">This factsheet provides an outline of </w:t>
      </w:r>
      <w:r w:rsidR="005E138A">
        <w:rPr>
          <w:rFonts w:eastAsia="Times"/>
        </w:rPr>
        <w:t>the new framework</w:t>
      </w:r>
      <w:r w:rsidRPr="00BD7D3E">
        <w:rPr>
          <w:rFonts w:eastAsia="Times"/>
        </w:rPr>
        <w:t>.</w:t>
      </w:r>
    </w:p>
    <w:p w14:paraId="64406F7E" w14:textId="3EC6B80A" w:rsidR="00CF4B5E" w:rsidRPr="00BD7D3E" w:rsidRDefault="000838D1" w:rsidP="003D4A28">
      <w:pPr>
        <w:pStyle w:val="Heading3"/>
      </w:pPr>
      <w:r>
        <w:t xml:space="preserve">Why do we need a </w:t>
      </w:r>
      <w:r w:rsidR="6BCB3279">
        <w:t>specific</w:t>
      </w:r>
      <w:r w:rsidR="006D495C">
        <w:t xml:space="preserve"> pandemic</w:t>
      </w:r>
      <w:r w:rsidR="6BCB3279">
        <w:t xml:space="preserve"> </w:t>
      </w:r>
      <w:r>
        <w:t>framework?</w:t>
      </w:r>
    </w:p>
    <w:p w14:paraId="608E5F5A" w14:textId="59C77260" w:rsidR="7799349D" w:rsidRDefault="7799349D" w:rsidP="562F3EC2">
      <w:pPr>
        <w:rPr>
          <w:rFonts w:eastAsia="Arial" w:cs="Arial"/>
          <w:color w:val="000000" w:themeColor="text1"/>
          <w:szCs w:val="21"/>
        </w:rPr>
      </w:pPr>
      <w:r w:rsidRPr="562F3EC2">
        <w:rPr>
          <w:rFonts w:eastAsia="Arial" w:cs="Arial"/>
          <w:color w:val="000000" w:themeColor="text1"/>
          <w:szCs w:val="21"/>
        </w:rPr>
        <w:t xml:space="preserve">The State of Emergency framework under the </w:t>
      </w:r>
      <w:r w:rsidRPr="562F3EC2">
        <w:rPr>
          <w:rFonts w:eastAsia="Arial" w:cs="Arial"/>
          <w:i/>
          <w:iCs/>
          <w:color w:val="000000" w:themeColor="text1"/>
          <w:szCs w:val="21"/>
        </w:rPr>
        <w:t xml:space="preserve">Public Health and Wellbeing Act 2008 </w:t>
      </w:r>
      <w:r w:rsidRPr="562F3EC2">
        <w:rPr>
          <w:rFonts w:eastAsia="Arial" w:cs="Arial"/>
          <w:color w:val="000000" w:themeColor="text1"/>
          <w:szCs w:val="21"/>
        </w:rPr>
        <w:t xml:space="preserve">has served Victoria well in managing the risks the COVID-19 pandemic posed to public health. It has helped Victoria to avoid large-scale transmission of the virus and substantial loss of life seen in most other countries around the world.  </w:t>
      </w:r>
    </w:p>
    <w:p w14:paraId="4E4A72CC" w14:textId="2A680049" w:rsidR="7799349D" w:rsidRDefault="7799349D" w:rsidP="562F3EC2">
      <w:pPr>
        <w:rPr>
          <w:rFonts w:eastAsia="Arial" w:cs="Arial"/>
          <w:color w:val="000000" w:themeColor="text1"/>
          <w:szCs w:val="21"/>
        </w:rPr>
      </w:pPr>
      <w:r w:rsidRPr="562F3EC2">
        <w:rPr>
          <w:rFonts w:eastAsia="Arial" w:cs="Arial"/>
          <w:color w:val="000000" w:themeColor="text1"/>
          <w:szCs w:val="21"/>
        </w:rPr>
        <w:t>The State of Emergency framework was designed to respond to serious but short-term events. The framework was not designed to deal with something as long-term and complex as the COVID-19 pandemic.</w:t>
      </w:r>
    </w:p>
    <w:p w14:paraId="565E9CE5" w14:textId="3E62CC8D" w:rsidR="7799349D" w:rsidRDefault="7799349D" w:rsidP="562F3EC2">
      <w:pPr>
        <w:rPr>
          <w:rFonts w:eastAsia="Arial" w:cs="Arial"/>
          <w:color w:val="000000" w:themeColor="text1"/>
          <w:szCs w:val="21"/>
        </w:rPr>
      </w:pPr>
      <w:r w:rsidRPr="562F3EC2">
        <w:rPr>
          <w:rFonts w:eastAsia="Arial" w:cs="Arial"/>
          <w:color w:val="000000" w:themeColor="text1"/>
          <w:szCs w:val="21"/>
        </w:rPr>
        <w:t xml:space="preserve">The </w:t>
      </w:r>
      <w:r w:rsidRPr="562F3EC2">
        <w:rPr>
          <w:rFonts w:eastAsia="Arial" w:cs="Arial"/>
          <w:i/>
          <w:iCs/>
          <w:color w:val="000000" w:themeColor="text1"/>
          <w:szCs w:val="21"/>
        </w:rPr>
        <w:t>Public Health and Wellbeing Act 2008</w:t>
      </w:r>
      <w:r w:rsidRPr="562F3EC2">
        <w:rPr>
          <w:rFonts w:eastAsia="Arial" w:cs="Arial"/>
          <w:color w:val="000000" w:themeColor="text1"/>
          <w:szCs w:val="21"/>
        </w:rPr>
        <w:t xml:space="preserve"> sets limits on the amount of time that Victoria can be in a State </w:t>
      </w:r>
      <w:r w:rsidRPr="562F3EC2">
        <w:rPr>
          <w:rFonts w:eastAsia="Arial" w:cs="Arial"/>
          <w:color w:val="000000" w:themeColor="text1"/>
          <w:szCs w:val="21"/>
        </w:rPr>
        <w:t xml:space="preserve">of Emergency. The time limit has been extended by Parliament multiple times over the course of the pandemic. The COVID-19 State of Emergency ended on 15 December 2021. </w:t>
      </w:r>
    </w:p>
    <w:p w14:paraId="35A3ADB0" w14:textId="22D8B9AB" w:rsidR="562F3EC2" w:rsidRPr="00AC127A" w:rsidRDefault="7799349D" w:rsidP="562F3EC2">
      <w:pPr>
        <w:rPr>
          <w:rFonts w:eastAsia="Arial" w:cs="Arial"/>
          <w:color w:val="000000" w:themeColor="text1"/>
          <w:szCs w:val="21"/>
        </w:rPr>
      </w:pPr>
      <w:r w:rsidRPr="562F3EC2">
        <w:rPr>
          <w:rFonts w:eastAsia="Arial" w:cs="Arial"/>
          <w:color w:val="000000" w:themeColor="text1"/>
          <w:szCs w:val="21"/>
        </w:rPr>
        <w:t>With all public health evidence indicating that COVID-19 will remain in our community for some time, especially with the emergence of the new variant</w:t>
      </w:r>
      <w:r w:rsidR="00B90356">
        <w:rPr>
          <w:rFonts w:eastAsia="Arial" w:cs="Arial"/>
          <w:color w:val="000000" w:themeColor="text1"/>
          <w:szCs w:val="21"/>
        </w:rPr>
        <w:t>s of concern</w:t>
      </w:r>
      <w:r w:rsidRPr="562F3EC2">
        <w:rPr>
          <w:rFonts w:eastAsia="Arial" w:cs="Arial"/>
          <w:color w:val="000000" w:themeColor="text1"/>
          <w:szCs w:val="21"/>
        </w:rPr>
        <w:t xml:space="preserve">, a pandemic-specific framework is essential to ensure a continued legal basis for any public health measures needed to protect Victorians.  </w:t>
      </w:r>
    </w:p>
    <w:p w14:paraId="1F1A9678" w14:textId="7F652C08" w:rsidR="00CF4B5E" w:rsidRPr="00BD7D3E" w:rsidRDefault="00820A17" w:rsidP="003D4A28">
      <w:pPr>
        <w:pStyle w:val="Heading3"/>
      </w:pPr>
      <w:r>
        <w:t>When will the changes start?</w:t>
      </w:r>
    </w:p>
    <w:p w14:paraId="63956370" w14:textId="0E9B4EC5" w:rsidR="2682EC22" w:rsidRDefault="2682EC22" w:rsidP="562F3EC2">
      <w:pPr>
        <w:rPr>
          <w:rFonts w:eastAsia="Arial" w:cs="Arial"/>
          <w:color w:val="000000" w:themeColor="text1"/>
          <w:szCs w:val="21"/>
        </w:rPr>
      </w:pPr>
      <w:r w:rsidRPr="562F3EC2">
        <w:rPr>
          <w:rFonts w:eastAsia="Arial" w:cs="Arial"/>
          <w:color w:val="000000" w:themeColor="text1"/>
          <w:szCs w:val="21"/>
        </w:rPr>
        <w:t xml:space="preserve">The pandemic-specific framework makes changes to the </w:t>
      </w:r>
      <w:r w:rsidRPr="562F3EC2">
        <w:rPr>
          <w:rFonts w:eastAsia="Arial" w:cs="Arial"/>
          <w:i/>
          <w:iCs/>
          <w:color w:val="000000" w:themeColor="text1"/>
          <w:szCs w:val="21"/>
        </w:rPr>
        <w:t>Public Health and Wellbeing Act 2008</w:t>
      </w:r>
      <w:r w:rsidRPr="562F3EC2">
        <w:rPr>
          <w:rFonts w:eastAsia="Arial" w:cs="Arial"/>
          <w:color w:val="000000" w:themeColor="text1"/>
          <w:szCs w:val="21"/>
        </w:rPr>
        <w:t xml:space="preserve">. Most of the key changes relate to the way that public health measures are implemented in Victoria and come into effect </w:t>
      </w:r>
      <w:r w:rsidR="00B90356">
        <w:rPr>
          <w:rFonts w:eastAsia="Arial" w:cs="Arial"/>
          <w:color w:val="000000" w:themeColor="text1"/>
          <w:szCs w:val="21"/>
        </w:rPr>
        <w:t>when</w:t>
      </w:r>
      <w:r w:rsidR="00B90356" w:rsidRPr="562F3EC2">
        <w:rPr>
          <w:rFonts w:eastAsia="Arial" w:cs="Arial"/>
          <w:color w:val="000000" w:themeColor="text1"/>
          <w:szCs w:val="21"/>
        </w:rPr>
        <w:t xml:space="preserve"> </w:t>
      </w:r>
      <w:r w:rsidRPr="562F3EC2">
        <w:rPr>
          <w:rFonts w:eastAsia="Arial" w:cs="Arial"/>
          <w:color w:val="000000" w:themeColor="text1"/>
          <w:szCs w:val="21"/>
        </w:rPr>
        <w:t xml:space="preserve">a pandemic declaration is made by the Premier. </w:t>
      </w:r>
    </w:p>
    <w:p w14:paraId="6E6BE917" w14:textId="772999E7" w:rsidR="2682EC22" w:rsidRDefault="2682EC22" w:rsidP="562F3EC2">
      <w:pPr>
        <w:rPr>
          <w:rFonts w:eastAsia="Arial" w:cs="Arial"/>
          <w:color w:val="000000" w:themeColor="text1"/>
          <w:szCs w:val="21"/>
        </w:rPr>
      </w:pPr>
      <w:r w:rsidRPr="562F3EC2">
        <w:rPr>
          <w:rFonts w:eastAsia="Arial" w:cs="Arial"/>
          <w:color w:val="000000" w:themeColor="text1"/>
          <w:szCs w:val="21"/>
        </w:rPr>
        <w:t xml:space="preserve">Some of the changes made to the </w:t>
      </w:r>
      <w:r w:rsidRPr="562F3EC2">
        <w:rPr>
          <w:rFonts w:eastAsia="Arial" w:cs="Arial"/>
          <w:i/>
          <w:iCs/>
          <w:color w:val="000000" w:themeColor="text1"/>
          <w:szCs w:val="21"/>
        </w:rPr>
        <w:t xml:space="preserve">Public Health and Wellbeing Act 2008 </w:t>
      </w:r>
      <w:r w:rsidRPr="562F3EC2">
        <w:rPr>
          <w:rFonts w:eastAsia="Arial" w:cs="Arial"/>
          <w:color w:val="000000" w:themeColor="text1"/>
          <w:szCs w:val="21"/>
        </w:rPr>
        <w:t xml:space="preserve">will commence </w:t>
      </w:r>
      <w:proofErr w:type="gramStart"/>
      <w:r w:rsidRPr="562F3EC2">
        <w:rPr>
          <w:rFonts w:eastAsia="Arial" w:cs="Arial"/>
          <w:color w:val="000000" w:themeColor="text1"/>
          <w:szCs w:val="21"/>
        </w:rPr>
        <w:t>at a later date</w:t>
      </w:r>
      <w:proofErr w:type="gramEnd"/>
      <w:r w:rsidRPr="562F3EC2">
        <w:rPr>
          <w:rFonts w:eastAsia="Arial" w:cs="Arial"/>
          <w:color w:val="000000" w:themeColor="text1"/>
          <w:szCs w:val="21"/>
        </w:rPr>
        <w:t xml:space="preserve"> – for example, the new concessional fines scheme which is expected to start in mid-2022.</w:t>
      </w:r>
    </w:p>
    <w:p w14:paraId="0F3422A1" w14:textId="6F363ED9" w:rsidR="2682EC22" w:rsidRDefault="2682EC22" w:rsidP="562F3EC2">
      <w:pPr>
        <w:rPr>
          <w:rFonts w:eastAsia="Arial" w:cs="Arial"/>
          <w:color w:val="000000" w:themeColor="text1"/>
          <w:szCs w:val="21"/>
        </w:rPr>
      </w:pPr>
      <w:r w:rsidRPr="562F3EC2">
        <w:rPr>
          <w:rFonts w:eastAsia="Arial" w:cs="Arial"/>
          <w:color w:val="000000" w:themeColor="text1"/>
          <w:szCs w:val="21"/>
        </w:rPr>
        <w:t xml:space="preserve">The powers and functions in this pandemic framework can only be applied to public health measures when a pandemic declaration is in force. </w:t>
      </w:r>
    </w:p>
    <w:p w14:paraId="6CD474D1" w14:textId="120237EB" w:rsidR="2682EC22" w:rsidRDefault="2682EC22" w:rsidP="562F3EC2">
      <w:pPr>
        <w:rPr>
          <w:rFonts w:eastAsia="Arial" w:cs="Arial"/>
          <w:color w:val="000000" w:themeColor="text1"/>
          <w:szCs w:val="21"/>
        </w:rPr>
      </w:pPr>
      <w:r w:rsidRPr="562F3EC2">
        <w:rPr>
          <w:rFonts w:eastAsia="Arial" w:cs="Arial"/>
          <w:color w:val="000000" w:themeColor="text1"/>
          <w:szCs w:val="21"/>
        </w:rPr>
        <w:t>A pandemic declaration was made on 10 December 2021 but came into force at 11.59 pm on 15</w:t>
      </w:r>
      <w:r w:rsidR="00204C5B">
        <w:rPr>
          <w:rFonts w:eastAsia="Arial" w:cs="Arial"/>
          <w:color w:val="000000" w:themeColor="text1"/>
          <w:szCs w:val="21"/>
        </w:rPr>
        <w:t> </w:t>
      </w:r>
      <w:r w:rsidRPr="562F3EC2">
        <w:rPr>
          <w:rFonts w:eastAsia="Arial" w:cs="Arial"/>
          <w:color w:val="000000" w:themeColor="text1"/>
          <w:szCs w:val="21"/>
        </w:rPr>
        <w:t>December 2021. This means the powers in this pandemic-specific framework can be used to manage COVID-19.</w:t>
      </w:r>
    </w:p>
    <w:p w14:paraId="72A2570C" w14:textId="77777777" w:rsidR="00C50796" w:rsidRDefault="00C50796">
      <w:pPr>
        <w:spacing w:after="0" w:line="240" w:lineRule="auto"/>
        <w:rPr>
          <w:rFonts w:eastAsia="MS Gothic"/>
          <w:bCs/>
          <w:color w:val="53565A"/>
          <w:sz w:val="27"/>
          <w:szCs w:val="26"/>
        </w:rPr>
      </w:pPr>
      <w:r>
        <w:br w:type="page"/>
      </w:r>
    </w:p>
    <w:p w14:paraId="49E1E350" w14:textId="1099AD84" w:rsidR="00CF4B5E" w:rsidRPr="00BD7D3E" w:rsidRDefault="00D076A0" w:rsidP="003D4A28">
      <w:pPr>
        <w:pStyle w:val="Heading3"/>
      </w:pPr>
      <w:r>
        <w:lastRenderedPageBreak/>
        <w:t xml:space="preserve">What happens to the </w:t>
      </w:r>
      <w:r w:rsidR="00CA0FA8">
        <w:t>S</w:t>
      </w:r>
      <w:r>
        <w:t xml:space="preserve">tate of </w:t>
      </w:r>
      <w:r w:rsidR="00CA0FA8">
        <w:t>E</w:t>
      </w:r>
      <w:r>
        <w:t>mergency?</w:t>
      </w:r>
    </w:p>
    <w:p w14:paraId="55088A89" w14:textId="54EF1859" w:rsidR="61F27E6C" w:rsidRDefault="61F27E6C" w:rsidP="562F3EC2">
      <w:pPr>
        <w:rPr>
          <w:rFonts w:eastAsia="Arial" w:cs="Arial"/>
          <w:color w:val="000000" w:themeColor="text1"/>
          <w:szCs w:val="21"/>
        </w:rPr>
      </w:pPr>
      <w:r w:rsidRPr="562F3EC2">
        <w:rPr>
          <w:rFonts w:eastAsia="Arial" w:cs="Arial"/>
          <w:color w:val="000000" w:themeColor="text1"/>
          <w:szCs w:val="21"/>
        </w:rPr>
        <w:t>The pandemic-specific framework will be available to be used instead of the State of Emergency framework for managing COVID-19 or any future pandemics where the Premier is satisfied on reasonable grounds that a pandemic disease, or a disease that has the potential to cause a pandemic, poses a serious risk to public health.</w:t>
      </w:r>
    </w:p>
    <w:p w14:paraId="770D1A1C" w14:textId="78561CC2" w:rsidR="61F27E6C" w:rsidRDefault="61F27E6C" w:rsidP="562F3EC2">
      <w:pPr>
        <w:rPr>
          <w:rFonts w:eastAsia="Arial" w:cs="Arial"/>
          <w:color w:val="000000" w:themeColor="text1"/>
          <w:szCs w:val="21"/>
        </w:rPr>
      </w:pPr>
      <w:r w:rsidRPr="562F3EC2">
        <w:rPr>
          <w:rFonts w:eastAsia="Arial" w:cs="Arial"/>
          <w:color w:val="000000" w:themeColor="text1"/>
          <w:szCs w:val="21"/>
        </w:rPr>
        <w:t>The State of Emergency in Victoria ended at 11.59 pm on 15 December 2021 and will not be extended to manage the COVID-19 pandemic.</w:t>
      </w:r>
    </w:p>
    <w:p w14:paraId="13CC2E9C" w14:textId="3AF11EF4" w:rsidR="00BB3B69" w:rsidRPr="00CB2813" w:rsidRDefault="00883521" w:rsidP="562F3EC2">
      <w:pPr>
        <w:pStyle w:val="Heading2"/>
        <w:rPr>
          <w:rFonts w:eastAsia="MS Gothic"/>
        </w:rPr>
      </w:pPr>
      <w:r w:rsidRPr="562F3EC2">
        <w:rPr>
          <w:rFonts w:eastAsia="MS Gothic"/>
        </w:rPr>
        <w:t xml:space="preserve">How </w:t>
      </w:r>
      <w:r w:rsidR="0F936AEF" w:rsidRPr="562F3EC2">
        <w:rPr>
          <w:rFonts w:eastAsia="MS Gothic"/>
        </w:rPr>
        <w:t>it works</w:t>
      </w:r>
    </w:p>
    <w:p w14:paraId="6A8741AE" w14:textId="1EAD6CEB" w:rsidR="0F936AEF" w:rsidRDefault="0F936AEF" w:rsidP="562F3EC2">
      <w:pPr>
        <w:pStyle w:val="Heading3"/>
        <w:spacing w:line="259" w:lineRule="auto"/>
        <w:rPr>
          <w:szCs w:val="27"/>
        </w:rPr>
      </w:pPr>
      <w:r>
        <w:t>Pandemic declaration</w:t>
      </w:r>
    </w:p>
    <w:p w14:paraId="2A7C2229" w14:textId="45B92623" w:rsidR="00F132AF" w:rsidRDefault="00F132AF" w:rsidP="00F132AF">
      <w:pPr>
        <w:rPr>
          <w:rFonts w:eastAsia="Arial" w:cs="Arial"/>
        </w:rPr>
      </w:pPr>
      <w:r w:rsidRPr="43DED4AF">
        <w:rPr>
          <w:rFonts w:eastAsia="Arial" w:cs="Arial"/>
        </w:rPr>
        <w:t xml:space="preserve">If </w:t>
      </w:r>
      <w:r>
        <w:rPr>
          <w:rFonts w:eastAsia="Arial" w:cs="Arial"/>
        </w:rPr>
        <w:t>satisfied</w:t>
      </w:r>
      <w:r w:rsidR="006D495C">
        <w:rPr>
          <w:rFonts w:eastAsia="Arial" w:cs="Arial"/>
        </w:rPr>
        <w:t xml:space="preserve"> on reasonable grounds that</w:t>
      </w:r>
      <w:r w:rsidRPr="43DED4AF">
        <w:rPr>
          <w:rFonts w:eastAsia="Arial" w:cs="Arial"/>
        </w:rPr>
        <w:t xml:space="preserve"> there</w:t>
      </w:r>
      <w:r w:rsidRPr="6FF25083">
        <w:rPr>
          <w:rFonts w:eastAsia="Arial" w:cs="Arial"/>
        </w:rPr>
        <w:t xml:space="preserve"> is a serious risk to public health</w:t>
      </w:r>
      <w:r>
        <w:rPr>
          <w:rFonts w:eastAsia="Arial" w:cs="Arial"/>
        </w:rPr>
        <w:t xml:space="preserve"> resulting from a disease that is or has potential to be a pandemic disease</w:t>
      </w:r>
      <w:r w:rsidRPr="6FF25083">
        <w:rPr>
          <w:rFonts w:eastAsia="Arial" w:cs="Arial"/>
        </w:rPr>
        <w:t xml:space="preserve">, the Premier </w:t>
      </w:r>
      <w:r>
        <w:rPr>
          <w:rFonts w:eastAsia="Arial" w:cs="Arial"/>
        </w:rPr>
        <w:t xml:space="preserve">can </w:t>
      </w:r>
      <w:r w:rsidRPr="1027ED96">
        <w:rPr>
          <w:rFonts w:eastAsia="Arial" w:cs="Arial"/>
        </w:rPr>
        <w:t>make</w:t>
      </w:r>
      <w:r w:rsidRPr="43DED4AF">
        <w:rPr>
          <w:rFonts w:eastAsia="Arial" w:cs="Arial"/>
        </w:rPr>
        <w:t xml:space="preserve"> a </w:t>
      </w:r>
      <w:r w:rsidRPr="0FC30202">
        <w:rPr>
          <w:rFonts w:eastAsia="Arial" w:cs="Arial"/>
        </w:rPr>
        <w:t xml:space="preserve">pandemic </w:t>
      </w:r>
      <w:r w:rsidRPr="27FEE0DD">
        <w:rPr>
          <w:rFonts w:eastAsia="Arial" w:cs="Arial"/>
        </w:rPr>
        <w:t>declaration</w:t>
      </w:r>
      <w:r w:rsidRPr="6FF25083">
        <w:rPr>
          <w:rFonts w:eastAsia="Arial" w:cs="Arial"/>
        </w:rPr>
        <w:t xml:space="preserve"> after considering the advice of the Chief Health Officer and the Minister for Health.</w:t>
      </w:r>
    </w:p>
    <w:p w14:paraId="0C89FF19" w14:textId="18F74795" w:rsidR="00296EB5" w:rsidRPr="00F7242B" w:rsidRDefault="00296EB5" w:rsidP="00F7242B">
      <w:pPr>
        <w:pStyle w:val="Heading4"/>
      </w:pPr>
      <w:r w:rsidRPr="00F7242B">
        <w:t xml:space="preserve">How is </w:t>
      </w:r>
      <w:r w:rsidR="0023638F" w:rsidRPr="00F7242B">
        <w:t xml:space="preserve">a </w:t>
      </w:r>
      <w:r w:rsidRPr="00F7242B">
        <w:t>pandemic declared?</w:t>
      </w:r>
    </w:p>
    <w:p w14:paraId="464E1207" w14:textId="102CF9CF" w:rsidR="54047370" w:rsidRDefault="54047370" w:rsidP="562F3EC2">
      <w:pPr>
        <w:rPr>
          <w:rFonts w:eastAsia="Arial" w:cs="Arial"/>
          <w:color w:val="000000" w:themeColor="text1"/>
          <w:szCs w:val="21"/>
        </w:rPr>
      </w:pPr>
      <w:r w:rsidRPr="562F3EC2">
        <w:rPr>
          <w:rFonts w:eastAsia="Arial" w:cs="Arial"/>
          <w:color w:val="000000" w:themeColor="text1"/>
          <w:szCs w:val="21"/>
        </w:rPr>
        <w:t>The Premier is responsible for making pandemic declarations. The Premier can only do this if satisfied on reasonable grounds that there is a serious risk to public health resulting from a disease that is or could be a pandemic disease.</w:t>
      </w:r>
    </w:p>
    <w:p w14:paraId="16FAD891" w14:textId="0F9DD6CE" w:rsidR="54047370" w:rsidRDefault="54047370" w:rsidP="562F3EC2">
      <w:pPr>
        <w:rPr>
          <w:rFonts w:eastAsia="Arial" w:cs="Arial"/>
          <w:color w:val="000000" w:themeColor="text1"/>
          <w:szCs w:val="21"/>
        </w:rPr>
      </w:pPr>
      <w:r w:rsidRPr="562F3EC2">
        <w:rPr>
          <w:rFonts w:eastAsia="Arial" w:cs="Arial"/>
          <w:color w:val="000000" w:themeColor="text1"/>
          <w:szCs w:val="21"/>
        </w:rPr>
        <w:t>The declaration must be in writing and explain:</w:t>
      </w:r>
    </w:p>
    <w:p w14:paraId="26EAC91D" w14:textId="047ED299" w:rsidR="54047370" w:rsidRDefault="54047370" w:rsidP="562F3EC2">
      <w:pPr>
        <w:pStyle w:val="ListParagraph"/>
        <w:numPr>
          <w:ilvl w:val="0"/>
          <w:numId w:val="12"/>
        </w:numPr>
        <w:rPr>
          <w:rFonts w:eastAsia="Arial" w:cs="Arial"/>
          <w:color w:val="000000" w:themeColor="text1"/>
          <w:szCs w:val="21"/>
        </w:rPr>
      </w:pPr>
      <w:r w:rsidRPr="562F3EC2">
        <w:rPr>
          <w:rFonts w:eastAsia="Arial" w:cs="Arial"/>
          <w:color w:val="000000" w:themeColor="text1"/>
          <w:szCs w:val="21"/>
        </w:rPr>
        <w:t>The area where the declaration applies (all of Victoria, or one or more specified areas)</w:t>
      </w:r>
    </w:p>
    <w:p w14:paraId="62C151E5" w14:textId="7377BE8A" w:rsidR="54047370" w:rsidRDefault="54047370" w:rsidP="562F3EC2">
      <w:pPr>
        <w:pStyle w:val="ListParagraph"/>
        <w:numPr>
          <w:ilvl w:val="0"/>
          <w:numId w:val="12"/>
        </w:numPr>
        <w:rPr>
          <w:rFonts w:eastAsia="Arial" w:cs="Arial"/>
          <w:color w:val="000000" w:themeColor="text1"/>
          <w:szCs w:val="21"/>
        </w:rPr>
      </w:pPr>
      <w:r w:rsidRPr="562F3EC2">
        <w:rPr>
          <w:rFonts w:eastAsia="Arial" w:cs="Arial"/>
          <w:color w:val="000000" w:themeColor="text1"/>
          <w:szCs w:val="21"/>
        </w:rPr>
        <w:t>The disease the declaration relates to</w:t>
      </w:r>
    </w:p>
    <w:p w14:paraId="136CA638" w14:textId="18AC1DF8" w:rsidR="54047370" w:rsidRDefault="54047370" w:rsidP="562F3EC2">
      <w:pPr>
        <w:pStyle w:val="ListParagraph"/>
        <w:numPr>
          <w:ilvl w:val="0"/>
          <w:numId w:val="12"/>
        </w:numPr>
        <w:rPr>
          <w:rFonts w:eastAsia="Arial" w:cs="Arial"/>
          <w:color w:val="000000" w:themeColor="text1"/>
          <w:szCs w:val="21"/>
        </w:rPr>
      </w:pPr>
      <w:r w:rsidRPr="562F3EC2">
        <w:rPr>
          <w:rFonts w:eastAsia="Arial" w:cs="Arial"/>
          <w:color w:val="000000" w:themeColor="text1"/>
          <w:szCs w:val="21"/>
        </w:rPr>
        <w:t>The length of time the declaration operates.</w:t>
      </w:r>
    </w:p>
    <w:p w14:paraId="084BC450" w14:textId="03F281CB" w:rsidR="54047370" w:rsidRDefault="54047370" w:rsidP="562F3EC2">
      <w:pPr>
        <w:rPr>
          <w:rFonts w:eastAsia="Arial" w:cs="Arial"/>
          <w:color w:val="000000" w:themeColor="text1"/>
          <w:szCs w:val="21"/>
        </w:rPr>
      </w:pPr>
      <w:r w:rsidRPr="562F3EC2">
        <w:rPr>
          <w:rFonts w:eastAsia="Arial" w:cs="Arial"/>
          <w:color w:val="000000" w:themeColor="text1"/>
          <w:szCs w:val="21"/>
        </w:rPr>
        <w:t>A declaration can be in place for no more than four weeks initially but can be extended for three months at a time.</w:t>
      </w:r>
    </w:p>
    <w:p w14:paraId="4CEDDD0F" w14:textId="1A5C4FF4" w:rsidR="54047370" w:rsidRDefault="54047370" w:rsidP="562F3EC2">
      <w:pPr>
        <w:rPr>
          <w:rFonts w:eastAsia="Arial" w:cs="Arial"/>
          <w:color w:val="000000" w:themeColor="text1"/>
          <w:szCs w:val="21"/>
        </w:rPr>
      </w:pPr>
      <w:r w:rsidRPr="562F3EC2">
        <w:rPr>
          <w:rFonts w:eastAsia="Arial" w:cs="Arial"/>
          <w:color w:val="000000" w:themeColor="text1"/>
          <w:szCs w:val="21"/>
        </w:rPr>
        <w:t>There is no limit on how many times a declaration can be extended. However, the Premier must revoke a pandemic declaration if satisfied on reasonable grounds that there is no longer a serious risk to public health arising from a disease that is or has potential to be a pandemic disease.</w:t>
      </w:r>
    </w:p>
    <w:p w14:paraId="1D6C0282" w14:textId="0993BFA3" w:rsidR="009640F1" w:rsidRPr="001D7ECE" w:rsidRDefault="14A1F07B" w:rsidP="00F7242B">
      <w:pPr>
        <w:pStyle w:val="Heading4"/>
        <w:rPr>
          <w:rFonts w:eastAsia="Times"/>
          <w:sz w:val="21"/>
          <w:szCs w:val="21"/>
        </w:rPr>
      </w:pPr>
      <w:r>
        <w:t xml:space="preserve">Accountability measures for </w:t>
      </w:r>
      <w:r w:rsidR="009640F1">
        <w:t>pandemic declarations</w:t>
      </w:r>
    </w:p>
    <w:p w14:paraId="2892D12E" w14:textId="3F560009" w:rsidR="7869CBD3" w:rsidRDefault="7869CBD3" w:rsidP="3656024C">
      <w:pPr>
        <w:rPr>
          <w:rFonts w:eastAsia="Arial" w:cs="Arial"/>
          <w:color w:val="000000" w:themeColor="text1"/>
          <w:szCs w:val="21"/>
        </w:rPr>
      </w:pPr>
      <w:r w:rsidRPr="3656024C">
        <w:rPr>
          <w:rFonts w:eastAsia="Arial" w:cs="Arial"/>
          <w:color w:val="000000" w:themeColor="text1"/>
          <w:szCs w:val="21"/>
        </w:rPr>
        <w:t>When making a pandemic declaration, the Premier will need to:</w:t>
      </w:r>
    </w:p>
    <w:p w14:paraId="4DD7C7B1" w14:textId="4E343DFF" w:rsidR="7869CBD3" w:rsidRDefault="7869CBD3" w:rsidP="3656024C">
      <w:pPr>
        <w:pStyle w:val="ListParagraph"/>
        <w:numPr>
          <w:ilvl w:val="0"/>
          <w:numId w:val="30"/>
        </w:numPr>
        <w:rPr>
          <w:rFonts w:eastAsia="Arial" w:cs="Arial"/>
          <w:color w:val="000000" w:themeColor="text1"/>
          <w:szCs w:val="21"/>
        </w:rPr>
      </w:pPr>
      <w:r w:rsidRPr="3656024C">
        <w:rPr>
          <w:rFonts w:eastAsia="Arial" w:cs="Arial"/>
          <w:color w:val="000000" w:themeColor="text1"/>
          <w:szCs w:val="21"/>
        </w:rPr>
        <w:t>Report to Parliament, and therefore all Victorians, why the Premier has made a pandemic declaration.</w:t>
      </w:r>
    </w:p>
    <w:p w14:paraId="27AA524A" w14:textId="7590B8B0" w:rsidR="7869CBD3" w:rsidRDefault="006068E9" w:rsidP="3656024C">
      <w:pPr>
        <w:pStyle w:val="ListParagraph"/>
        <w:numPr>
          <w:ilvl w:val="0"/>
          <w:numId w:val="30"/>
        </w:numPr>
        <w:rPr>
          <w:rFonts w:eastAsia="Arial" w:cs="Arial"/>
          <w:color w:val="000000" w:themeColor="text1"/>
          <w:szCs w:val="21"/>
        </w:rPr>
      </w:pPr>
      <w:r>
        <w:rPr>
          <w:rFonts w:eastAsia="Arial" w:cs="Arial"/>
          <w:color w:val="000000" w:themeColor="text1"/>
          <w:szCs w:val="21"/>
        </w:rPr>
        <w:t xml:space="preserve">Include </w:t>
      </w:r>
      <w:r w:rsidR="7869CBD3" w:rsidRPr="3656024C">
        <w:rPr>
          <w:rFonts w:eastAsia="Arial" w:cs="Arial"/>
          <w:color w:val="000000" w:themeColor="text1"/>
          <w:szCs w:val="21"/>
        </w:rPr>
        <w:t>the advice given by the Chief Health Officer and the Minister for Health that informed the decision to make a pandemic declaration</w:t>
      </w:r>
      <w:r>
        <w:rPr>
          <w:rFonts w:eastAsia="Arial" w:cs="Arial"/>
          <w:color w:val="000000" w:themeColor="text1"/>
          <w:szCs w:val="21"/>
        </w:rPr>
        <w:t xml:space="preserve"> in the report to Parliament</w:t>
      </w:r>
      <w:r w:rsidR="7869CBD3" w:rsidRPr="3656024C">
        <w:rPr>
          <w:rFonts w:eastAsia="Arial" w:cs="Arial"/>
          <w:color w:val="000000" w:themeColor="text1"/>
          <w:szCs w:val="21"/>
        </w:rPr>
        <w:t>.</w:t>
      </w:r>
    </w:p>
    <w:p w14:paraId="56B37C2A" w14:textId="6B316619" w:rsidR="002459E5" w:rsidRPr="002459E5" w:rsidRDefault="000E0B07" w:rsidP="002459E5">
      <w:pPr>
        <w:pStyle w:val="Heading3"/>
      </w:pPr>
      <w:r>
        <w:t>Pandemic orders</w:t>
      </w:r>
    </w:p>
    <w:p w14:paraId="1806F647" w14:textId="2C1751D1" w:rsidR="1BC624A3" w:rsidRDefault="1BC624A3" w:rsidP="562F3EC2">
      <w:pPr>
        <w:rPr>
          <w:rFonts w:eastAsia="Arial" w:cs="Arial"/>
          <w:szCs w:val="21"/>
        </w:rPr>
      </w:pPr>
      <w:r w:rsidRPr="562F3EC2">
        <w:rPr>
          <w:rFonts w:eastAsia="Arial" w:cs="Arial"/>
          <w:color w:val="000000" w:themeColor="text1"/>
          <w:szCs w:val="21"/>
        </w:rPr>
        <w:t>The Minister for Health can make ‘pandemic orders’ to protect public health if a pandemic declaration has been made by the Premier. These orders can be made to put in place similar health measures that have been introduced by the public health directions made by the Chief Health Officer during the State of Emergency. Before the Minister for Health can make any orders, the Minister for Health must consider the advice of the Chief Health Officer but can also consider additional advice. This means that the Minister can listen to others and look at the matters like social and economic factors, before making a pandemic order.</w:t>
      </w:r>
    </w:p>
    <w:p w14:paraId="39DA1A4E" w14:textId="77777777" w:rsidR="00513929" w:rsidRDefault="00513929" w:rsidP="00F7242B">
      <w:pPr>
        <w:pStyle w:val="Heading4"/>
        <w:rPr>
          <w:bCs/>
        </w:rPr>
      </w:pPr>
      <w:r>
        <w:t>What is a pandemic order?</w:t>
      </w:r>
    </w:p>
    <w:p w14:paraId="41228E14" w14:textId="1287B2FE" w:rsidR="00513929" w:rsidRPr="001D7ECE" w:rsidRDefault="302AB764" w:rsidP="562F3EC2">
      <w:pPr>
        <w:rPr>
          <w:rFonts w:eastAsia="Arial" w:cs="Arial"/>
          <w:color w:val="000000" w:themeColor="text1"/>
          <w:szCs w:val="21"/>
        </w:rPr>
      </w:pPr>
      <w:r w:rsidRPr="562F3EC2">
        <w:rPr>
          <w:rFonts w:eastAsia="Arial" w:cs="Arial"/>
          <w:color w:val="000000" w:themeColor="text1"/>
          <w:szCs w:val="21"/>
        </w:rPr>
        <w:t xml:space="preserve">A pandemic order is </w:t>
      </w:r>
      <w:proofErr w:type="gramStart"/>
      <w:r w:rsidRPr="562F3EC2">
        <w:rPr>
          <w:rFonts w:eastAsia="Arial" w:cs="Arial"/>
          <w:color w:val="000000" w:themeColor="text1"/>
          <w:szCs w:val="21"/>
        </w:rPr>
        <w:t>similar to</w:t>
      </w:r>
      <w:proofErr w:type="gramEnd"/>
      <w:r w:rsidRPr="562F3EC2">
        <w:rPr>
          <w:rFonts w:eastAsia="Arial" w:cs="Arial"/>
          <w:color w:val="000000" w:themeColor="text1"/>
          <w:szCs w:val="21"/>
        </w:rPr>
        <w:t xml:space="preserve"> the public health directions that have been issued by the Chief Health Officer under the State of Emergency framework to help contain the spread of COVID-19 and keep Victorians safe.</w:t>
      </w:r>
    </w:p>
    <w:p w14:paraId="3AE2EE07" w14:textId="0D847685" w:rsidR="00513929" w:rsidRPr="001D7ECE" w:rsidRDefault="302AB764" w:rsidP="562F3EC2">
      <w:pPr>
        <w:rPr>
          <w:rFonts w:eastAsia="Arial" w:cs="Arial"/>
          <w:color w:val="000000" w:themeColor="text1"/>
          <w:szCs w:val="21"/>
        </w:rPr>
      </w:pPr>
      <w:r w:rsidRPr="562F3EC2">
        <w:rPr>
          <w:rFonts w:eastAsia="Arial" w:cs="Arial"/>
          <w:color w:val="000000" w:themeColor="text1"/>
          <w:szCs w:val="21"/>
        </w:rPr>
        <w:t>A pandemic order can include restrictions that are necessary to protect the community during a pandemic. Some examples may be:</w:t>
      </w:r>
    </w:p>
    <w:p w14:paraId="18202A5A" w14:textId="574D5684" w:rsidR="00513929" w:rsidRPr="001D7ECE" w:rsidRDefault="302AB764" w:rsidP="562F3EC2">
      <w:pPr>
        <w:pStyle w:val="ListParagraph"/>
        <w:numPr>
          <w:ilvl w:val="0"/>
          <w:numId w:val="10"/>
        </w:numPr>
        <w:rPr>
          <w:rFonts w:eastAsia="Arial" w:cs="Arial"/>
          <w:color w:val="000000" w:themeColor="text1"/>
          <w:szCs w:val="21"/>
        </w:rPr>
      </w:pPr>
      <w:r w:rsidRPr="562F3EC2">
        <w:rPr>
          <w:rFonts w:eastAsia="Arial" w:cs="Arial"/>
          <w:color w:val="000000" w:themeColor="text1"/>
          <w:szCs w:val="21"/>
        </w:rPr>
        <w:t>Wearing a face mask to stop transmission of a virus</w:t>
      </w:r>
    </w:p>
    <w:p w14:paraId="35DA0DB4" w14:textId="73F66B20" w:rsidR="00513929" w:rsidRPr="001D7ECE" w:rsidRDefault="302AB764" w:rsidP="562F3EC2">
      <w:pPr>
        <w:pStyle w:val="ListParagraph"/>
        <w:numPr>
          <w:ilvl w:val="0"/>
          <w:numId w:val="10"/>
        </w:numPr>
        <w:rPr>
          <w:rFonts w:eastAsia="Arial" w:cs="Arial"/>
          <w:color w:val="000000" w:themeColor="text1"/>
          <w:szCs w:val="21"/>
        </w:rPr>
      </w:pPr>
      <w:r w:rsidRPr="562F3EC2">
        <w:rPr>
          <w:rFonts w:eastAsia="Arial" w:cs="Arial"/>
          <w:color w:val="000000" w:themeColor="text1"/>
          <w:szCs w:val="21"/>
        </w:rPr>
        <w:t>Telling people who have COVID-19 that they need to stay at home to avoid spreading it to others</w:t>
      </w:r>
    </w:p>
    <w:p w14:paraId="2EDD1B98" w14:textId="2EF55631" w:rsidR="00513929" w:rsidRPr="001D7ECE" w:rsidRDefault="302AB764" w:rsidP="562F3EC2">
      <w:pPr>
        <w:pStyle w:val="ListParagraph"/>
        <w:numPr>
          <w:ilvl w:val="0"/>
          <w:numId w:val="10"/>
        </w:numPr>
        <w:rPr>
          <w:rFonts w:eastAsia="Arial" w:cs="Arial"/>
          <w:color w:val="000000" w:themeColor="text1"/>
          <w:szCs w:val="21"/>
        </w:rPr>
      </w:pPr>
      <w:r w:rsidRPr="562F3EC2">
        <w:rPr>
          <w:rFonts w:eastAsia="Arial" w:cs="Arial"/>
          <w:color w:val="000000" w:themeColor="text1"/>
          <w:szCs w:val="21"/>
        </w:rPr>
        <w:t>Limiting the amount of people who can go to a venue to avoid a ‘super-spreading’ event</w:t>
      </w:r>
    </w:p>
    <w:p w14:paraId="093AE447" w14:textId="086992B7" w:rsidR="00513929" w:rsidRPr="001D7ECE" w:rsidRDefault="302AB764" w:rsidP="562F3EC2">
      <w:pPr>
        <w:pStyle w:val="ListParagraph"/>
        <w:numPr>
          <w:ilvl w:val="0"/>
          <w:numId w:val="10"/>
        </w:numPr>
        <w:rPr>
          <w:rFonts w:eastAsia="Arial" w:cs="Arial"/>
          <w:color w:val="000000" w:themeColor="text1"/>
          <w:szCs w:val="21"/>
        </w:rPr>
      </w:pPr>
      <w:r w:rsidRPr="562F3EC2">
        <w:rPr>
          <w:rFonts w:eastAsia="Arial" w:cs="Arial"/>
          <w:color w:val="000000" w:themeColor="text1"/>
          <w:szCs w:val="21"/>
        </w:rPr>
        <w:t>Maintaining control over who can come into Victoria during the pandemic</w:t>
      </w:r>
    </w:p>
    <w:p w14:paraId="3C0B740A" w14:textId="496C4456" w:rsidR="00513929" w:rsidRPr="001D7ECE" w:rsidRDefault="302AB764" w:rsidP="562F3EC2">
      <w:pPr>
        <w:pStyle w:val="ListParagraph"/>
        <w:numPr>
          <w:ilvl w:val="0"/>
          <w:numId w:val="10"/>
        </w:numPr>
        <w:rPr>
          <w:rFonts w:eastAsia="Arial" w:cs="Arial"/>
          <w:color w:val="000000" w:themeColor="text1"/>
          <w:szCs w:val="21"/>
        </w:rPr>
      </w:pPr>
      <w:r w:rsidRPr="562F3EC2">
        <w:rPr>
          <w:rFonts w:eastAsia="Arial" w:cs="Arial"/>
          <w:color w:val="000000" w:themeColor="text1"/>
          <w:szCs w:val="21"/>
        </w:rPr>
        <w:t>Protecting vulnerable people, for example, by limiting entry to aged care facilities.</w:t>
      </w:r>
    </w:p>
    <w:p w14:paraId="1B2662B4" w14:textId="77777777" w:rsidR="00C50796" w:rsidRDefault="00C50796">
      <w:pPr>
        <w:spacing w:after="0" w:line="240" w:lineRule="auto"/>
        <w:rPr>
          <w:rFonts w:eastAsia="MS Mincho"/>
          <w:i/>
          <w:iCs/>
          <w:color w:val="53565A"/>
          <w:sz w:val="24"/>
          <w:szCs w:val="22"/>
        </w:rPr>
      </w:pPr>
      <w:r>
        <w:br w:type="page"/>
      </w:r>
    </w:p>
    <w:p w14:paraId="08FC9EEE" w14:textId="198840B0" w:rsidR="005C250B" w:rsidRPr="001D7ECE" w:rsidRDefault="72FAD224" w:rsidP="005C250B">
      <w:pPr>
        <w:pStyle w:val="Heading4"/>
        <w:rPr>
          <w:rFonts w:eastAsia="Times"/>
          <w:sz w:val="21"/>
          <w:szCs w:val="21"/>
        </w:rPr>
      </w:pPr>
      <w:r>
        <w:lastRenderedPageBreak/>
        <w:t>Accountability measures for</w:t>
      </w:r>
      <w:r w:rsidR="00513929">
        <w:t xml:space="preserve"> </w:t>
      </w:r>
      <w:r w:rsidR="001D7ECE">
        <w:t>pandemic orders</w:t>
      </w:r>
    </w:p>
    <w:p w14:paraId="1C7FCBC5" w14:textId="48D1D850" w:rsidR="6F585721" w:rsidRDefault="6F585721" w:rsidP="3656024C">
      <w:pPr>
        <w:rPr>
          <w:rFonts w:eastAsia="Arial" w:cs="Arial"/>
          <w:color w:val="000000" w:themeColor="text1"/>
          <w:szCs w:val="21"/>
        </w:rPr>
      </w:pPr>
      <w:r w:rsidRPr="3656024C">
        <w:rPr>
          <w:rFonts w:eastAsia="Arial" w:cs="Arial"/>
          <w:color w:val="000000" w:themeColor="text1"/>
          <w:szCs w:val="21"/>
        </w:rPr>
        <w:t>When making a pandemic order, the Minister for Health will need to:</w:t>
      </w:r>
    </w:p>
    <w:p w14:paraId="55F94193" w14:textId="6581E979" w:rsidR="6F585721" w:rsidRDefault="6F585721" w:rsidP="3656024C">
      <w:pPr>
        <w:pStyle w:val="ListParagraph"/>
        <w:numPr>
          <w:ilvl w:val="0"/>
          <w:numId w:val="29"/>
        </w:numPr>
        <w:rPr>
          <w:rFonts w:eastAsia="Arial" w:cs="Arial"/>
          <w:color w:val="000000" w:themeColor="text1"/>
          <w:szCs w:val="21"/>
        </w:rPr>
      </w:pPr>
      <w:r w:rsidRPr="3656024C">
        <w:rPr>
          <w:rFonts w:eastAsia="Arial" w:cs="Arial"/>
          <w:color w:val="000000" w:themeColor="text1"/>
          <w:szCs w:val="21"/>
        </w:rPr>
        <w:t xml:space="preserve">Publish a statement of reasons explaining why the pandemic order was reasonably necessary to protect public health. </w:t>
      </w:r>
    </w:p>
    <w:p w14:paraId="0FC3241B" w14:textId="213636F4" w:rsidR="6F585721" w:rsidRDefault="6F585721" w:rsidP="3656024C">
      <w:pPr>
        <w:pStyle w:val="ListParagraph"/>
        <w:numPr>
          <w:ilvl w:val="0"/>
          <w:numId w:val="29"/>
        </w:numPr>
        <w:rPr>
          <w:rFonts w:eastAsia="Arial" w:cs="Arial"/>
          <w:color w:val="000000" w:themeColor="text1"/>
          <w:szCs w:val="21"/>
        </w:rPr>
      </w:pPr>
      <w:r w:rsidRPr="3656024C">
        <w:rPr>
          <w:rFonts w:eastAsia="Arial" w:cs="Arial"/>
          <w:color w:val="000000" w:themeColor="text1"/>
          <w:szCs w:val="21"/>
        </w:rPr>
        <w:t>Release the Chief Health Officer’s advice.</w:t>
      </w:r>
    </w:p>
    <w:p w14:paraId="0F518A86" w14:textId="308F2B83" w:rsidR="6F585721" w:rsidRDefault="6F585721" w:rsidP="3656024C">
      <w:pPr>
        <w:pStyle w:val="ListParagraph"/>
        <w:numPr>
          <w:ilvl w:val="0"/>
          <w:numId w:val="29"/>
        </w:numPr>
        <w:rPr>
          <w:rFonts w:eastAsia="Arial" w:cs="Arial"/>
          <w:color w:val="000000" w:themeColor="text1"/>
          <w:szCs w:val="21"/>
        </w:rPr>
      </w:pPr>
      <w:r w:rsidRPr="3656024C">
        <w:rPr>
          <w:rFonts w:eastAsia="Arial" w:cs="Arial"/>
          <w:color w:val="000000" w:themeColor="text1"/>
          <w:szCs w:val="21"/>
        </w:rPr>
        <w:t>Publish an assessment of any human rights that are limited by the pandemic orders.</w:t>
      </w:r>
    </w:p>
    <w:p w14:paraId="0C65B6EF" w14:textId="649209F4" w:rsidR="6F585721" w:rsidRDefault="6F585721" w:rsidP="3656024C">
      <w:pPr>
        <w:rPr>
          <w:rFonts w:eastAsia="Arial" w:cs="Arial"/>
          <w:color w:val="000000" w:themeColor="text1"/>
          <w:szCs w:val="21"/>
        </w:rPr>
      </w:pPr>
      <w:r w:rsidRPr="3E13666E">
        <w:rPr>
          <w:rFonts w:eastAsia="Arial" w:cs="Arial"/>
          <w:color w:val="000000" w:themeColor="text1"/>
        </w:rPr>
        <w:t>A copy of pandemic orders and the material required to be published is available on the Pandemic Order Register.</w:t>
      </w:r>
    </w:p>
    <w:p w14:paraId="7512F684" w14:textId="7A27F5BA" w:rsidR="3656024C" w:rsidRDefault="00BC6F1C" w:rsidP="3E13666E">
      <w:r>
        <w:rPr>
          <w:rFonts w:eastAsia="Arial" w:cs="Arial"/>
          <w:color w:val="000000" w:themeColor="text1"/>
          <w:szCs w:val="21"/>
        </w:rPr>
        <w:t>In addition, t</w:t>
      </w:r>
      <w:r w:rsidR="6F585721" w:rsidRPr="3E13666E">
        <w:rPr>
          <w:rFonts w:eastAsia="Arial" w:cs="Arial"/>
          <w:color w:val="000000" w:themeColor="text1"/>
          <w:szCs w:val="21"/>
        </w:rPr>
        <w:t>he Independent Pandemic Management Advisory Committee will be able to review pandemic orders and provide advice to the Minister for Health. They will also provide advice to the joint Parliamentary investigative committee on request</w:t>
      </w:r>
      <w:r w:rsidR="00B4002C">
        <w:rPr>
          <w:rFonts w:eastAsia="Arial" w:cs="Arial"/>
          <w:color w:val="000000" w:themeColor="text1"/>
          <w:szCs w:val="21"/>
        </w:rPr>
        <w:t xml:space="preserve">, </w:t>
      </w:r>
      <w:r w:rsidR="00FB748A">
        <w:rPr>
          <w:rFonts w:eastAsia="Arial" w:cs="Arial"/>
          <w:color w:val="000000" w:themeColor="text1"/>
          <w:szCs w:val="21"/>
        </w:rPr>
        <w:t xml:space="preserve">which </w:t>
      </w:r>
      <w:r w:rsidR="00B4002C">
        <w:rPr>
          <w:rFonts w:eastAsia="Arial" w:cs="Arial"/>
          <w:color w:val="000000" w:themeColor="text1"/>
          <w:szCs w:val="21"/>
        </w:rPr>
        <w:t>can also review pandemic orders</w:t>
      </w:r>
      <w:r w:rsidR="6F585721" w:rsidRPr="3E13666E">
        <w:rPr>
          <w:rFonts w:eastAsia="Arial" w:cs="Arial"/>
          <w:color w:val="000000" w:themeColor="text1"/>
          <w:szCs w:val="21"/>
        </w:rPr>
        <w:t xml:space="preserve">. </w:t>
      </w:r>
      <w:r w:rsidR="6F585721" w:rsidRPr="3E13666E">
        <w:t xml:space="preserve"> </w:t>
      </w:r>
    </w:p>
    <w:p w14:paraId="7531BD45" w14:textId="7C5B21F3" w:rsidR="00EA3082" w:rsidRPr="00F92C57" w:rsidRDefault="00EA3082" w:rsidP="00F7242B">
      <w:pPr>
        <w:pStyle w:val="Heading4"/>
        <w:rPr>
          <w:b/>
          <w:bCs/>
          <w:i w:val="0"/>
          <w:iCs w:val="0"/>
          <w:sz w:val="21"/>
          <w:szCs w:val="21"/>
        </w:rPr>
      </w:pPr>
      <w:r w:rsidRPr="00F92C57">
        <w:rPr>
          <w:b/>
          <w:bCs/>
          <w:i w:val="0"/>
          <w:iCs w:val="0"/>
          <w:sz w:val="21"/>
          <w:szCs w:val="21"/>
        </w:rPr>
        <w:t>Independent Pandemic Management Advisory Committee</w:t>
      </w:r>
    </w:p>
    <w:p w14:paraId="37A6FE79" w14:textId="601F73A4" w:rsidR="2022A524" w:rsidRDefault="2022A524" w:rsidP="562F3EC2">
      <w:pPr>
        <w:rPr>
          <w:rFonts w:eastAsia="Arial" w:cs="Arial"/>
          <w:color w:val="000000" w:themeColor="text1"/>
          <w:szCs w:val="21"/>
        </w:rPr>
      </w:pPr>
      <w:r w:rsidRPr="562F3EC2">
        <w:rPr>
          <w:rFonts w:eastAsia="Arial" w:cs="Arial"/>
          <w:color w:val="000000" w:themeColor="text1"/>
          <w:szCs w:val="21"/>
        </w:rPr>
        <w:t xml:space="preserve">An Independent Pandemic Management Advisory Committee will be established to review and provide advice and reports on the new pandemic management framework, including the pandemic orders being made by the Minister for Health. The Committee can also review any decisions made by the Premier, Minister for Health, Chief Health </w:t>
      </w:r>
      <w:proofErr w:type="gramStart"/>
      <w:r w:rsidRPr="562F3EC2">
        <w:rPr>
          <w:rFonts w:eastAsia="Arial" w:cs="Arial"/>
          <w:color w:val="000000" w:themeColor="text1"/>
          <w:szCs w:val="21"/>
        </w:rPr>
        <w:t>Officer</w:t>
      </w:r>
      <w:proofErr w:type="gramEnd"/>
      <w:r w:rsidRPr="562F3EC2">
        <w:rPr>
          <w:rFonts w:eastAsia="Arial" w:cs="Arial"/>
          <w:color w:val="000000" w:themeColor="text1"/>
          <w:szCs w:val="21"/>
        </w:rPr>
        <w:t xml:space="preserve"> and any authorised officers under the new pandemic framework.</w:t>
      </w:r>
    </w:p>
    <w:p w14:paraId="3F3E2F91" w14:textId="6A0AEC16" w:rsidR="562F3EC2" w:rsidRPr="00AC127A" w:rsidRDefault="2022A524" w:rsidP="562F3EC2">
      <w:pPr>
        <w:rPr>
          <w:rFonts w:eastAsia="Arial" w:cs="Arial"/>
          <w:color w:val="000000" w:themeColor="text1"/>
          <w:szCs w:val="21"/>
        </w:rPr>
      </w:pPr>
      <w:r w:rsidRPr="562F3EC2">
        <w:rPr>
          <w:rFonts w:eastAsia="Arial" w:cs="Arial"/>
          <w:color w:val="000000" w:themeColor="text1"/>
          <w:szCs w:val="21"/>
        </w:rPr>
        <w:t xml:space="preserve">The Committee </w:t>
      </w:r>
      <w:r w:rsidR="00274613">
        <w:rPr>
          <w:rFonts w:eastAsia="Arial" w:cs="Arial"/>
          <w:color w:val="000000" w:themeColor="text1"/>
          <w:szCs w:val="21"/>
        </w:rPr>
        <w:t>will</w:t>
      </w:r>
      <w:r w:rsidRPr="562F3EC2">
        <w:rPr>
          <w:rFonts w:eastAsia="Arial" w:cs="Arial"/>
          <w:color w:val="000000" w:themeColor="text1"/>
          <w:szCs w:val="21"/>
        </w:rPr>
        <w:t xml:space="preserve"> be made up of experts and leaders from across the community. With experts in relevant fields and representatives from Victoria’s diverse communities, the Committee will provide an independent and wide view on the nature and effects of pandemic orders affecting the Victorian community.</w:t>
      </w:r>
    </w:p>
    <w:p w14:paraId="28B62CF4" w14:textId="0E6F85FC" w:rsidR="00EA3082" w:rsidRPr="00F92C57" w:rsidRDefault="00EA3082" w:rsidP="00F7242B">
      <w:pPr>
        <w:pStyle w:val="Heading4"/>
        <w:rPr>
          <w:b/>
          <w:bCs/>
          <w:i w:val="0"/>
          <w:iCs w:val="0"/>
          <w:sz w:val="21"/>
          <w:szCs w:val="21"/>
        </w:rPr>
      </w:pPr>
      <w:r w:rsidRPr="00F92C57">
        <w:rPr>
          <w:b/>
          <w:bCs/>
          <w:i w:val="0"/>
          <w:iCs w:val="0"/>
          <w:sz w:val="21"/>
          <w:szCs w:val="21"/>
        </w:rPr>
        <w:t>Pandemic Declaration Accountability and Oversight Committee</w:t>
      </w:r>
    </w:p>
    <w:p w14:paraId="204FD610" w14:textId="087DE072" w:rsidR="40D0328B" w:rsidRDefault="40D0328B" w:rsidP="562F3EC2">
      <w:pPr>
        <w:rPr>
          <w:rFonts w:eastAsia="Arial" w:cs="Arial"/>
          <w:color w:val="000000" w:themeColor="text1"/>
          <w:szCs w:val="21"/>
        </w:rPr>
      </w:pPr>
      <w:r w:rsidRPr="562F3EC2">
        <w:rPr>
          <w:rFonts w:eastAsia="Arial" w:cs="Arial"/>
          <w:color w:val="000000" w:themeColor="text1"/>
          <w:szCs w:val="21"/>
        </w:rPr>
        <w:t>A</w:t>
      </w:r>
      <w:r w:rsidR="00F208EC">
        <w:rPr>
          <w:rFonts w:eastAsia="Arial" w:cs="Arial"/>
          <w:color w:val="000000" w:themeColor="text1"/>
          <w:szCs w:val="21"/>
        </w:rPr>
        <w:t xml:space="preserve"> joint</w:t>
      </w:r>
      <w:r w:rsidRPr="562F3EC2">
        <w:rPr>
          <w:rFonts w:eastAsia="Arial" w:cs="Arial"/>
          <w:color w:val="000000" w:themeColor="text1"/>
          <w:szCs w:val="21"/>
        </w:rPr>
        <w:t xml:space="preserve"> </w:t>
      </w:r>
      <w:r w:rsidR="00901BE2">
        <w:rPr>
          <w:rFonts w:eastAsia="Arial" w:cs="Arial"/>
          <w:color w:val="000000" w:themeColor="text1"/>
          <w:szCs w:val="21"/>
        </w:rPr>
        <w:t>Parliamentary</w:t>
      </w:r>
      <w:r w:rsidR="00F208EC">
        <w:rPr>
          <w:rFonts w:eastAsia="Arial" w:cs="Arial"/>
          <w:color w:val="000000" w:themeColor="text1"/>
          <w:szCs w:val="21"/>
        </w:rPr>
        <w:t xml:space="preserve"> investigative</w:t>
      </w:r>
      <w:r w:rsidR="00901BE2">
        <w:rPr>
          <w:rFonts w:eastAsia="Arial" w:cs="Arial"/>
          <w:color w:val="000000" w:themeColor="text1"/>
          <w:szCs w:val="21"/>
        </w:rPr>
        <w:t xml:space="preserve"> committee </w:t>
      </w:r>
      <w:r w:rsidRPr="562F3EC2">
        <w:rPr>
          <w:rFonts w:eastAsia="Arial" w:cs="Arial"/>
          <w:color w:val="000000" w:themeColor="text1"/>
          <w:szCs w:val="21"/>
        </w:rPr>
        <w:t>will be established called the Pandemic Declaration Accountability and Oversight Committee. This Committee can review and make recommendations to Parliament about a pandemic order.</w:t>
      </w:r>
    </w:p>
    <w:p w14:paraId="3C66696E" w14:textId="58F26D1B" w:rsidR="40D0328B" w:rsidRDefault="00C50796" w:rsidP="562F3EC2">
      <w:pPr>
        <w:rPr>
          <w:rFonts w:eastAsia="Arial" w:cs="Arial"/>
          <w:color w:val="000000" w:themeColor="text1"/>
          <w:szCs w:val="21"/>
        </w:rPr>
      </w:pPr>
      <w:r>
        <w:rPr>
          <w:rFonts w:eastAsia="Arial" w:cs="Arial"/>
          <w:color w:val="000000" w:themeColor="text1"/>
          <w:szCs w:val="21"/>
        </w:rPr>
        <w:br w:type="column"/>
      </w:r>
      <w:r w:rsidR="40D0328B" w:rsidRPr="562F3EC2">
        <w:rPr>
          <w:rFonts w:eastAsia="Arial" w:cs="Arial"/>
          <w:color w:val="000000" w:themeColor="text1"/>
          <w:szCs w:val="21"/>
        </w:rPr>
        <w:t xml:space="preserve">To further strengthen accountability and Parliamentary oversight, this Committee can recommend that a pandemic order be ‘disallowed’ (that is, stopped) under certain circumstances. They can report to Parliament and recommend disallowance if the Committee is of the view that the pandemic orders are incompatible with human rights or if they appear to have improper legal authority. This Committee can also recommend changes be made to the orders. </w:t>
      </w:r>
    </w:p>
    <w:p w14:paraId="5D2F9D31" w14:textId="7388E6A4" w:rsidR="40D0328B" w:rsidRDefault="40D0328B" w:rsidP="562F3EC2">
      <w:pPr>
        <w:rPr>
          <w:rFonts w:eastAsia="Arial" w:cs="Arial"/>
          <w:color w:val="000000" w:themeColor="text1"/>
          <w:szCs w:val="21"/>
        </w:rPr>
      </w:pPr>
      <w:r w:rsidRPr="562F3EC2">
        <w:rPr>
          <w:rFonts w:eastAsia="Arial" w:cs="Arial"/>
          <w:color w:val="000000" w:themeColor="text1"/>
          <w:szCs w:val="21"/>
        </w:rPr>
        <w:t>Due to the significant and wide-ranging impact pandemic orders can have, and because they are in place to protect the public health, two things need to happen before a pandemic order can be disallowed:</w:t>
      </w:r>
    </w:p>
    <w:p w14:paraId="59F14FA6" w14:textId="1E0EC0D7" w:rsidR="40D0328B" w:rsidRDefault="40D0328B" w:rsidP="562F3EC2">
      <w:pPr>
        <w:pStyle w:val="ListParagraph"/>
        <w:numPr>
          <w:ilvl w:val="0"/>
          <w:numId w:val="9"/>
        </w:numPr>
        <w:rPr>
          <w:rFonts w:eastAsia="Arial" w:cs="Arial"/>
          <w:color w:val="000000" w:themeColor="text1"/>
          <w:szCs w:val="21"/>
        </w:rPr>
      </w:pPr>
      <w:r w:rsidRPr="562F3EC2">
        <w:rPr>
          <w:rFonts w:eastAsia="Arial" w:cs="Arial"/>
          <w:color w:val="000000" w:themeColor="text1"/>
          <w:szCs w:val="21"/>
        </w:rPr>
        <w:t>The Pandemic Declaration Accountability and Oversight Committee must ask the Independent Pandemic Management Committee for its advice.</w:t>
      </w:r>
    </w:p>
    <w:p w14:paraId="2C5153CE" w14:textId="5C14BB84" w:rsidR="40D0328B" w:rsidRDefault="40D0328B" w:rsidP="562F3EC2">
      <w:pPr>
        <w:pStyle w:val="ListParagraph"/>
        <w:numPr>
          <w:ilvl w:val="0"/>
          <w:numId w:val="9"/>
        </w:numPr>
        <w:rPr>
          <w:rFonts w:eastAsia="Arial" w:cs="Arial"/>
          <w:color w:val="000000" w:themeColor="text1"/>
          <w:szCs w:val="21"/>
        </w:rPr>
      </w:pPr>
      <w:r w:rsidRPr="562F3EC2">
        <w:rPr>
          <w:rFonts w:eastAsia="Arial" w:cs="Arial"/>
          <w:color w:val="000000" w:themeColor="text1"/>
          <w:szCs w:val="21"/>
        </w:rPr>
        <w:t xml:space="preserve">If disallowance is recommended, all of Parliament needs to pass a majority vote to stop the order.  </w:t>
      </w:r>
    </w:p>
    <w:p w14:paraId="7E545D5A" w14:textId="036068FE" w:rsidR="00B9792D" w:rsidRDefault="00B9792D" w:rsidP="00B9792D">
      <w:pPr>
        <w:pStyle w:val="Heading2"/>
      </w:pPr>
      <w:r w:rsidRPr="562F3EC2">
        <w:rPr>
          <w:rFonts w:eastAsia="Arial" w:cs="Arial"/>
        </w:rPr>
        <w:t xml:space="preserve">Protecting your information </w:t>
      </w:r>
    </w:p>
    <w:p w14:paraId="752E547B" w14:textId="77777777" w:rsidR="00E66207" w:rsidRDefault="00E66207" w:rsidP="003D4A28">
      <w:pPr>
        <w:pStyle w:val="Heading3"/>
      </w:pPr>
      <w:r>
        <w:t>Who can access my check-in and QR code information?</w:t>
      </w:r>
    </w:p>
    <w:p w14:paraId="37F91210" w14:textId="44AFA182" w:rsidR="00E66207" w:rsidRDefault="2B7DBF99" w:rsidP="562F3EC2">
      <w:pPr>
        <w:rPr>
          <w:rFonts w:eastAsia="Arial" w:cs="Arial"/>
          <w:color w:val="000000" w:themeColor="text1"/>
          <w:szCs w:val="21"/>
        </w:rPr>
      </w:pPr>
      <w:r w:rsidRPr="562F3EC2">
        <w:rPr>
          <w:rFonts w:eastAsia="Arial" w:cs="Arial"/>
          <w:color w:val="000000" w:themeColor="text1"/>
          <w:szCs w:val="21"/>
        </w:rPr>
        <w:t xml:space="preserve">The pandemic-specific framework includes more stringent restrictions on the use and disclosure of any information you provide to assist with the pandemic response. This information may include QR code check-in records or answers provided to assist with contact tracing. </w:t>
      </w:r>
    </w:p>
    <w:p w14:paraId="765D42E3" w14:textId="6408D842" w:rsidR="00E66207" w:rsidRDefault="2B7DBF99" w:rsidP="562F3EC2">
      <w:pPr>
        <w:rPr>
          <w:rFonts w:eastAsia="Arial" w:cs="Arial"/>
          <w:color w:val="000000" w:themeColor="text1"/>
          <w:szCs w:val="21"/>
        </w:rPr>
      </w:pPr>
      <w:r w:rsidRPr="562F3EC2">
        <w:rPr>
          <w:rFonts w:eastAsia="Arial" w:cs="Arial"/>
          <w:color w:val="000000" w:themeColor="text1"/>
          <w:szCs w:val="21"/>
        </w:rPr>
        <w:t>Contact tracing information can only be used or disclosed if there is a public health purpose or:</w:t>
      </w:r>
    </w:p>
    <w:p w14:paraId="121DCCD5" w14:textId="08747C9B" w:rsidR="00E66207" w:rsidRDefault="2B7DBF99" w:rsidP="562F3EC2">
      <w:pPr>
        <w:pStyle w:val="ListParagraph"/>
        <w:numPr>
          <w:ilvl w:val="0"/>
          <w:numId w:val="6"/>
        </w:numPr>
        <w:rPr>
          <w:rFonts w:eastAsia="Arial" w:cs="Arial"/>
          <w:color w:val="000000" w:themeColor="text1"/>
          <w:szCs w:val="21"/>
        </w:rPr>
      </w:pPr>
      <w:r w:rsidRPr="562F3EC2">
        <w:rPr>
          <w:rFonts w:eastAsia="Arial" w:cs="Arial"/>
          <w:color w:val="000000" w:themeColor="text1"/>
          <w:szCs w:val="21"/>
        </w:rPr>
        <w:t xml:space="preserve">You give consent for your information to be used or disclosed </w:t>
      </w:r>
    </w:p>
    <w:p w14:paraId="622933EC" w14:textId="16EEE23C" w:rsidR="00E66207" w:rsidRDefault="2B7DBF99" w:rsidP="562F3EC2">
      <w:pPr>
        <w:pStyle w:val="ListParagraph"/>
        <w:numPr>
          <w:ilvl w:val="0"/>
          <w:numId w:val="6"/>
        </w:numPr>
        <w:rPr>
          <w:rFonts w:eastAsia="Arial" w:cs="Arial"/>
          <w:color w:val="000000" w:themeColor="text1"/>
          <w:szCs w:val="21"/>
        </w:rPr>
      </w:pPr>
      <w:r w:rsidRPr="562F3EC2">
        <w:rPr>
          <w:rFonts w:eastAsia="Arial" w:cs="Arial"/>
          <w:color w:val="000000" w:themeColor="text1"/>
          <w:szCs w:val="21"/>
        </w:rPr>
        <w:t>In the performing functions or exercising powers under the new pandemic framework</w:t>
      </w:r>
    </w:p>
    <w:p w14:paraId="533CDA6A" w14:textId="0C5B014C" w:rsidR="00E66207" w:rsidRDefault="2B7DBF99" w:rsidP="562F3EC2">
      <w:pPr>
        <w:pStyle w:val="ListParagraph"/>
        <w:numPr>
          <w:ilvl w:val="0"/>
          <w:numId w:val="6"/>
        </w:numPr>
        <w:rPr>
          <w:rFonts w:eastAsia="Arial" w:cs="Arial"/>
          <w:color w:val="000000" w:themeColor="text1"/>
          <w:szCs w:val="21"/>
        </w:rPr>
      </w:pPr>
      <w:r w:rsidRPr="562F3EC2">
        <w:rPr>
          <w:rFonts w:eastAsia="Arial" w:cs="Arial"/>
          <w:color w:val="000000" w:themeColor="text1"/>
          <w:szCs w:val="21"/>
        </w:rPr>
        <w:t xml:space="preserve">To address an immediate risk to someone’s life, safety, </w:t>
      </w:r>
      <w:proofErr w:type="gramStart"/>
      <w:r w:rsidRPr="562F3EC2">
        <w:rPr>
          <w:rFonts w:eastAsia="Arial" w:cs="Arial"/>
          <w:color w:val="000000" w:themeColor="text1"/>
          <w:szCs w:val="21"/>
        </w:rPr>
        <w:t>health</w:t>
      </w:r>
      <w:proofErr w:type="gramEnd"/>
      <w:r w:rsidRPr="562F3EC2">
        <w:rPr>
          <w:rFonts w:eastAsia="Arial" w:cs="Arial"/>
          <w:color w:val="000000" w:themeColor="text1"/>
          <w:szCs w:val="21"/>
        </w:rPr>
        <w:t xml:space="preserve"> or wellbeing</w:t>
      </w:r>
    </w:p>
    <w:p w14:paraId="2EB8F261" w14:textId="604BCA7C" w:rsidR="00E66207" w:rsidRDefault="2B7DBF99" w:rsidP="562F3EC2">
      <w:pPr>
        <w:pStyle w:val="ListParagraph"/>
        <w:numPr>
          <w:ilvl w:val="0"/>
          <w:numId w:val="6"/>
        </w:numPr>
        <w:rPr>
          <w:rFonts w:eastAsia="Arial" w:cs="Arial"/>
          <w:color w:val="000000" w:themeColor="text1"/>
          <w:szCs w:val="21"/>
        </w:rPr>
      </w:pPr>
      <w:r w:rsidRPr="562F3EC2">
        <w:rPr>
          <w:rFonts w:eastAsia="Arial" w:cs="Arial"/>
          <w:color w:val="000000" w:themeColor="text1"/>
          <w:szCs w:val="21"/>
        </w:rPr>
        <w:t>To undertake enforcement action against you for providing false or misleading information under the Act or against a person who has used or disclosed the information where not permitted to do so.</w:t>
      </w:r>
    </w:p>
    <w:p w14:paraId="51436023" w14:textId="4CD34DE4" w:rsidR="00E66207" w:rsidRDefault="00E66207" w:rsidP="562F3EC2">
      <w:pPr>
        <w:pStyle w:val="Heading3"/>
      </w:pPr>
      <w:r>
        <w:lastRenderedPageBreak/>
        <w:t>Can Victoria Police access the information I have provided?</w:t>
      </w:r>
    </w:p>
    <w:p w14:paraId="7B030784" w14:textId="36C9E111" w:rsidR="2B87F00C" w:rsidRDefault="2B87F00C" w:rsidP="562F3EC2">
      <w:pPr>
        <w:rPr>
          <w:rFonts w:eastAsia="Arial" w:cs="Arial"/>
          <w:szCs w:val="21"/>
        </w:rPr>
      </w:pPr>
      <w:r w:rsidRPr="562F3EC2">
        <w:rPr>
          <w:rFonts w:eastAsia="Arial" w:cs="Arial"/>
          <w:color w:val="000000" w:themeColor="text1"/>
          <w:szCs w:val="21"/>
        </w:rPr>
        <w:t>No, Victoria Police will not have access to this information unless they are required to take any of the actions outlined above.</w:t>
      </w:r>
      <w:bookmarkStart w:id="0" w:name="_Hlk37240926"/>
    </w:p>
    <w:p w14:paraId="3394B513" w14:textId="095431A7" w:rsidR="00794373" w:rsidRDefault="00794373" w:rsidP="00AA748B">
      <w:pPr>
        <w:pStyle w:val="Heading2"/>
      </w:pPr>
      <w:r w:rsidRPr="562F3EC2">
        <w:rPr>
          <w:rFonts w:eastAsia="Arial" w:cs="Arial"/>
        </w:rPr>
        <w:t>Fines and penalties</w:t>
      </w:r>
    </w:p>
    <w:p w14:paraId="4A267B1C" w14:textId="72771384" w:rsidR="167620CA" w:rsidRDefault="167620CA" w:rsidP="562F3EC2">
      <w:pPr>
        <w:rPr>
          <w:rFonts w:eastAsia="Arial" w:cs="Arial"/>
          <w:color w:val="000000" w:themeColor="text1"/>
          <w:szCs w:val="21"/>
        </w:rPr>
      </w:pPr>
      <w:r w:rsidRPr="562F3EC2">
        <w:rPr>
          <w:rFonts w:eastAsia="Arial" w:cs="Arial"/>
          <w:color w:val="000000" w:themeColor="text1"/>
          <w:szCs w:val="21"/>
        </w:rPr>
        <w:t>It is important to note that the pandemic-specific framework is first and foremost a way to protect public health and wellbeing in Victoria during a pandemic. This means that enforcement action, such as fines and penalties, is only intended to be taken against people for not complying with pandemic orders or other public health directions necessary to protect public health and wellbeing.</w:t>
      </w:r>
    </w:p>
    <w:p w14:paraId="157DC7FC" w14:textId="497E18D9" w:rsidR="167620CA" w:rsidRDefault="167620CA" w:rsidP="562F3EC2">
      <w:pPr>
        <w:rPr>
          <w:rFonts w:eastAsia="Arial" w:cs="Arial"/>
          <w:color w:val="000000" w:themeColor="text1"/>
          <w:szCs w:val="21"/>
        </w:rPr>
      </w:pPr>
      <w:r w:rsidRPr="562F3EC2">
        <w:rPr>
          <w:rFonts w:eastAsia="Arial" w:cs="Arial"/>
          <w:color w:val="000000" w:themeColor="text1"/>
          <w:szCs w:val="21"/>
        </w:rPr>
        <w:t>This approach to compliance and enforcement will be outlined in the Secretary to the Department of Health’s Compliance and Enforcement Policy for the COVID-19 pandemic.</w:t>
      </w:r>
    </w:p>
    <w:p w14:paraId="38FE3B82" w14:textId="77777777" w:rsidR="00794373" w:rsidRDefault="00794373" w:rsidP="003D4A28">
      <w:pPr>
        <w:pStyle w:val="Heading3"/>
      </w:pPr>
      <w:r>
        <w:t>What happens if I do not follow a pandemic order and break the law?</w:t>
      </w:r>
    </w:p>
    <w:p w14:paraId="6A94A417" w14:textId="2E63379A" w:rsidR="7E030569" w:rsidRDefault="7E030569" w:rsidP="562F3EC2">
      <w:pPr>
        <w:rPr>
          <w:rFonts w:eastAsia="Arial" w:cs="Arial"/>
          <w:szCs w:val="21"/>
        </w:rPr>
      </w:pPr>
      <w:r w:rsidRPr="562F3EC2">
        <w:rPr>
          <w:rFonts w:eastAsia="Arial" w:cs="Arial"/>
          <w:color w:val="000000" w:themeColor="text1"/>
          <w:szCs w:val="21"/>
        </w:rPr>
        <w:t>If you do not comply with a pandemic order or any other public health directions given by an authorised officer, and you do not have a reasonable excuse, you may be charged with the offence and fined. An example of this is where a person is issued an infringement notice and fined for refusing to wear a mask when required to do so.</w:t>
      </w:r>
    </w:p>
    <w:p w14:paraId="39E502D9" w14:textId="5CE0FB3A" w:rsidR="00794373" w:rsidRPr="00AC127A" w:rsidRDefault="00794373" w:rsidP="009964D3">
      <w:pPr>
        <w:pStyle w:val="Heading3"/>
      </w:pPr>
      <w:r>
        <w:t>How much are the fines?</w:t>
      </w:r>
    </w:p>
    <w:p w14:paraId="6B250A1B" w14:textId="00449BE2" w:rsidR="1813170B" w:rsidRDefault="1813170B" w:rsidP="562F3EC2">
      <w:pPr>
        <w:rPr>
          <w:rFonts w:eastAsia="Arial" w:cs="Arial"/>
          <w:szCs w:val="21"/>
        </w:rPr>
      </w:pPr>
      <w:r w:rsidRPr="562F3EC2">
        <w:rPr>
          <w:rFonts w:eastAsia="Arial" w:cs="Arial"/>
          <w:szCs w:val="21"/>
        </w:rPr>
        <w:t>Maximum penalties for failing to comply with a pandemic order or other public health directions are:</w:t>
      </w:r>
    </w:p>
    <w:p w14:paraId="1F9DE1C2" w14:textId="27A0643E" w:rsidR="1813170B" w:rsidRDefault="1813170B" w:rsidP="562F3EC2">
      <w:pPr>
        <w:pStyle w:val="ListParagraph"/>
        <w:numPr>
          <w:ilvl w:val="0"/>
          <w:numId w:val="5"/>
        </w:numPr>
        <w:rPr>
          <w:rFonts w:eastAsia="Arial" w:cs="Arial"/>
          <w:szCs w:val="21"/>
        </w:rPr>
      </w:pPr>
      <w:r w:rsidRPr="562F3EC2">
        <w:rPr>
          <w:rFonts w:eastAsia="Arial" w:cs="Arial"/>
          <w:szCs w:val="21"/>
        </w:rPr>
        <w:t>$10,904 for an individual</w:t>
      </w:r>
    </w:p>
    <w:p w14:paraId="5A118008" w14:textId="63000B03" w:rsidR="1813170B" w:rsidRDefault="1813170B" w:rsidP="562F3EC2">
      <w:pPr>
        <w:pStyle w:val="ListParagraph"/>
        <w:numPr>
          <w:ilvl w:val="0"/>
          <w:numId w:val="5"/>
        </w:numPr>
        <w:ind w:left="714" w:hanging="357"/>
        <w:rPr>
          <w:rFonts w:eastAsia="Arial" w:cs="Arial"/>
          <w:szCs w:val="21"/>
        </w:rPr>
      </w:pPr>
      <w:r w:rsidRPr="562F3EC2">
        <w:rPr>
          <w:rFonts w:eastAsia="Arial" w:cs="Arial"/>
          <w:szCs w:val="21"/>
        </w:rPr>
        <w:t>$54,522 for a business.</w:t>
      </w:r>
    </w:p>
    <w:p w14:paraId="732E5FF9" w14:textId="575F0E8D" w:rsidR="1813170B" w:rsidRDefault="1813170B" w:rsidP="562F3EC2">
      <w:pPr>
        <w:rPr>
          <w:rFonts w:eastAsia="Arial" w:cs="Arial"/>
          <w:szCs w:val="21"/>
        </w:rPr>
      </w:pPr>
      <w:r w:rsidRPr="562F3EC2">
        <w:rPr>
          <w:rFonts w:eastAsia="Arial" w:cs="Arial"/>
          <w:szCs w:val="21"/>
        </w:rPr>
        <w:t xml:space="preserve">This general offence is an infringement offence, which means regulations determine the penalty amount for a breach. </w:t>
      </w:r>
    </w:p>
    <w:p w14:paraId="1A35459B" w14:textId="176AA8B8" w:rsidR="1813170B" w:rsidRDefault="00C50796" w:rsidP="562F3EC2">
      <w:pPr>
        <w:rPr>
          <w:rFonts w:eastAsia="Arial" w:cs="Arial"/>
          <w:szCs w:val="21"/>
        </w:rPr>
      </w:pPr>
      <w:r>
        <w:rPr>
          <w:rFonts w:eastAsia="Arial" w:cs="Arial"/>
          <w:szCs w:val="21"/>
        </w:rPr>
        <w:br w:type="column"/>
      </w:r>
      <w:r w:rsidR="1813170B" w:rsidRPr="562F3EC2">
        <w:rPr>
          <w:rFonts w:eastAsia="Arial" w:cs="Arial"/>
          <w:szCs w:val="21"/>
        </w:rPr>
        <w:t>Examples of different types of infringement penalties are listed below:</w:t>
      </w:r>
    </w:p>
    <w:p w14:paraId="16ECEDCE" w14:textId="1F60D51A" w:rsidR="1813170B" w:rsidRDefault="1813170B" w:rsidP="562F3EC2">
      <w:pPr>
        <w:pStyle w:val="ListParagraph"/>
        <w:numPr>
          <w:ilvl w:val="0"/>
          <w:numId w:val="5"/>
        </w:numPr>
        <w:ind w:hanging="357"/>
        <w:rPr>
          <w:rFonts w:eastAsia="Arial" w:cs="Arial"/>
          <w:szCs w:val="21"/>
        </w:rPr>
      </w:pPr>
      <w:r w:rsidRPr="562F3EC2">
        <w:rPr>
          <w:rStyle w:val="normaltextrun"/>
          <w:rFonts w:eastAsia="Arial" w:cs="Arial"/>
          <w:szCs w:val="21"/>
        </w:rPr>
        <w:t>Penalties for failing to comply with pandemic order: </w:t>
      </w:r>
    </w:p>
    <w:p w14:paraId="78997390" w14:textId="331B0D88" w:rsidR="1813170B" w:rsidRDefault="1813170B" w:rsidP="562F3EC2">
      <w:pPr>
        <w:pStyle w:val="ListParagraph"/>
        <w:numPr>
          <w:ilvl w:val="1"/>
          <w:numId w:val="4"/>
        </w:numPr>
        <w:spacing w:beforeAutospacing="1" w:afterAutospacing="1"/>
        <w:ind w:hanging="357"/>
        <w:rPr>
          <w:rFonts w:eastAsia="Arial" w:cs="Arial"/>
          <w:szCs w:val="21"/>
        </w:rPr>
      </w:pPr>
      <w:r w:rsidRPr="562F3EC2">
        <w:rPr>
          <w:rStyle w:val="normaltextrun"/>
          <w:rFonts w:eastAsia="Arial" w:cs="Arial"/>
          <w:szCs w:val="21"/>
        </w:rPr>
        <w:t>Body corporate: $5,452</w:t>
      </w:r>
    </w:p>
    <w:p w14:paraId="0019E5C3" w14:textId="1DB1AD3D" w:rsidR="1813170B" w:rsidRDefault="1813170B" w:rsidP="562F3EC2">
      <w:pPr>
        <w:pStyle w:val="ListParagraph"/>
        <w:numPr>
          <w:ilvl w:val="1"/>
          <w:numId w:val="4"/>
        </w:numPr>
        <w:spacing w:beforeAutospacing="1" w:afterAutospacing="1"/>
        <w:ind w:hanging="357"/>
        <w:rPr>
          <w:rFonts w:eastAsia="Arial" w:cs="Arial"/>
          <w:szCs w:val="21"/>
        </w:rPr>
      </w:pPr>
      <w:r w:rsidRPr="562F3EC2">
        <w:rPr>
          <w:rStyle w:val="normaltextrun"/>
          <w:rFonts w:eastAsia="Arial" w:cs="Arial"/>
          <w:szCs w:val="21"/>
        </w:rPr>
        <w:t>Adult: $909 </w:t>
      </w:r>
    </w:p>
    <w:p w14:paraId="0D1E5065" w14:textId="15FA50EA" w:rsidR="1813170B" w:rsidRDefault="1813170B" w:rsidP="562F3EC2">
      <w:pPr>
        <w:pStyle w:val="ListParagraph"/>
        <w:numPr>
          <w:ilvl w:val="1"/>
          <w:numId w:val="4"/>
        </w:numPr>
        <w:spacing w:beforeAutospacing="1" w:afterAutospacing="1"/>
        <w:ind w:hanging="357"/>
        <w:rPr>
          <w:rFonts w:eastAsia="Arial" w:cs="Arial"/>
          <w:szCs w:val="21"/>
        </w:rPr>
      </w:pPr>
      <w:r w:rsidRPr="562F3EC2">
        <w:rPr>
          <w:rStyle w:val="normaltextrun"/>
          <w:rFonts w:eastAsia="Arial" w:cs="Arial"/>
          <w:szCs w:val="21"/>
        </w:rPr>
        <w:t>Minor 15-17 years: $364  </w:t>
      </w:r>
    </w:p>
    <w:p w14:paraId="03969236" w14:textId="296345D8" w:rsidR="1813170B" w:rsidRDefault="1813170B" w:rsidP="562F3EC2">
      <w:pPr>
        <w:pStyle w:val="ListParagraph"/>
        <w:numPr>
          <w:ilvl w:val="1"/>
          <w:numId w:val="4"/>
        </w:numPr>
        <w:spacing w:beforeAutospacing="1" w:afterAutospacing="1"/>
        <w:ind w:hanging="357"/>
        <w:rPr>
          <w:rFonts w:eastAsia="Arial" w:cs="Arial"/>
          <w:szCs w:val="21"/>
        </w:rPr>
      </w:pPr>
      <w:r w:rsidRPr="562F3EC2">
        <w:rPr>
          <w:rStyle w:val="normaltextrun"/>
          <w:rFonts w:eastAsia="Arial" w:cs="Arial"/>
          <w:szCs w:val="21"/>
        </w:rPr>
        <w:t>Child 10-15 years: $91 </w:t>
      </w:r>
    </w:p>
    <w:p w14:paraId="4A3D206C" w14:textId="2A01A129" w:rsidR="1813170B" w:rsidRDefault="1813170B" w:rsidP="562F3EC2">
      <w:pPr>
        <w:pStyle w:val="ListParagraph"/>
        <w:numPr>
          <w:ilvl w:val="0"/>
          <w:numId w:val="5"/>
        </w:numPr>
        <w:ind w:hanging="357"/>
        <w:rPr>
          <w:rFonts w:eastAsia="Arial" w:cs="Arial"/>
          <w:szCs w:val="21"/>
        </w:rPr>
      </w:pPr>
      <w:r w:rsidRPr="562F3EC2">
        <w:rPr>
          <w:rStyle w:val="normaltextrun"/>
          <w:rFonts w:eastAsia="Arial" w:cs="Arial"/>
          <w:szCs w:val="21"/>
        </w:rPr>
        <w:t>Penalties for not wearing a face covering when required: </w:t>
      </w:r>
    </w:p>
    <w:p w14:paraId="03C64E2E" w14:textId="4CC14E78" w:rsidR="1813170B" w:rsidRDefault="1813170B" w:rsidP="562F3EC2">
      <w:pPr>
        <w:pStyle w:val="ListParagraph"/>
        <w:numPr>
          <w:ilvl w:val="1"/>
          <w:numId w:val="4"/>
        </w:numPr>
        <w:spacing w:beforeAutospacing="1" w:afterAutospacing="1"/>
        <w:ind w:hanging="357"/>
        <w:rPr>
          <w:rFonts w:eastAsia="Arial" w:cs="Arial"/>
          <w:szCs w:val="21"/>
        </w:rPr>
      </w:pPr>
      <w:r w:rsidRPr="562F3EC2">
        <w:rPr>
          <w:rStyle w:val="normaltextrun"/>
          <w:rFonts w:eastAsia="Arial" w:cs="Arial"/>
          <w:szCs w:val="21"/>
        </w:rPr>
        <w:t>Adult: $100 </w:t>
      </w:r>
    </w:p>
    <w:p w14:paraId="72253167" w14:textId="55702B04" w:rsidR="1813170B" w:rsidRDefault="1813170B" w:rsidP="562F3EC2">
      <w:pPr>
        <w:pStyle w:val="ListParagraph"/>
        <w:numPr>
          <w:ilvl w:val="1"/>
          <w:numId w:val="4"/>
        </w:numPr>
        <w:spacing w:beforeAutospacing="1" w:afterAutospacing="1"/>
        <w:ind w:hanging="357"/>
        <w:rPr>
          <w:rFonts w:eastAsia="Arial" w:cs="Arial"/>
          <w:szCs w:val="21"/>
        </w:rPr>
      </w:pPr>
      <w:r w:rsidRPr="562F3EC2">
        <w:rPr>
          <w:rStyle w:val="normaltextrun"/>
          <w:rFonts w:eastAsia="Arial" w:cs="Arial"/>
          <w:szCs w:val="21"/>
        </w:rPr>
        <w:t>Minor 15-17 years: $40 </w:t>
      </w:r>
    </w:p>
    <w:p w14:paraId="7B61D3FE" w14:textId="66D7CB37" w:rsidR="1813170B" w:rsidRDefault="1813170B" w:rsidP="562F3EC2">
      <w:pPr>
        <w:pStyle w:val="ListParagraph"/>
        <w:numPr>
          <w:ilvl w:val="1"/>
          <w:numId w:val="4"/>
        </w:numPr>
        <w:spacing w:beforeAutospacing="1" w:afterAutospacing="1"/>
        <w:ind w:hanging="357"/>
        <w:rPr>
          <w:rFonts w:eastAsia="Arial" w:cs="Arial"/>
          <w:szCs w:val="21"/>
        </w:rPr>
      </w:pPr>
      <w:r w:rsidRPr="562F3EC2">
        <w:rPr>
          <w:rStyle w:val="normaltextrun"/>
          <w:rFonts w:eastAsia="Arial" w:cs="Arial"/>
          <w:szCs w:val="21"/>
        </w:rPr>
        <w:t>Child 10-15 years: $20. </w:t>
      </w:r>
    </w:p>
    <w:p w14:paraId="646438F5" w14:textId="6031C540" w:rsidR="1813170B" w:rsidRDefault="1813170B" w:rsidP="562F3EC2">
      <w:pPr>
        <w:pStyle w:val="ListParagraph"/>
        <w:numPr>
          <w:ilvl w:val="0"/>
          <w:numId w:val="5"/>
        </w:numPr>
        <w:ind w:hanging="357"/>
        <w:rPr>
          <w:rFonts w:eastAsia="Arial" w:cs="Arial"/>
          <w:szCs w:val="21"/>
        </w:rPr>
      </w:pPr>
      <w:r w:rsidRPr="562F3EC2">
        <w:rPr>
          <w:rStyle w:val="normaltextrun"/>
          <w:rFonts w:eastAsia="Arial" w:cs="Arial"/>
          <w:szCs w:val="21"/>
        </w:rPr>
        <w:t>Penalties for failing to comply with self-isolation, restricted movement, gathering and entry to Victoria requirements: </w:t>
      </w:r>
    </w:p>
    <w:p w14:paraId="4B77A224" w14:textId="49416119" w:rsidR="1813170B" w:rsidRDefault="1813170B" w:rsidP="562F3EC2">
      <w:pPr>
        <w:pStyle w:val="ListParagraph"/>
        <w:numPr>
          <w:ilvl w:val="1"/>
          <w:numId w:val="4"/>
        </w:numPr>
        <w:spacing w:beforeAutospacing="1" w:afterAutospacing="1"/>
        <w:ind w:hanging="357"/>
        <w:rPr>
          <w:rFonts w:eastAsia="Arial" w:cs="Arial"/>
          <w:szCs w:val="21"/>
        </w:rPr>
      </w:pPr>
      <w:r w:rsidRPr="562F3EC2">
        <w:rPr>
          <w:rStyle w:val="normaltextrun"/>
          <w:rFonts w:eastAsia="Arial" w:cs="Arial"/>
          <w:szCs w:val="21"/>
        </w:rPr>
        <w:t>Adults: $2,726</w:t>
      </w:r>
    </w:p>
    <w:p w14:paraId="5054C3A4" w14:textId="4E2F4394" w:rsidR="1813170B" w:rsidRDefault="1813170B" w:rsidP="562F3EC2">
      <w:pPr>
        <w:pStyle w:val="ListParagraph"/>
        <w:numPr>
          <w:ilvl w:val="1"/>
          <w:numId w:val="4"/>
        </w:numPr>
        <w:spacing w:beforeAutospacing="1" w:afterAutospacing="1"/>
        <w:ind w:hanging="357"/>
        <w:rPr>
          <w:rFonts w:eastAsia="Arial" w:cs="Arial"/>
          <w:szCs w:val="21"/>
        </w:rPr>
      </w:pPr>
      <w:r w:rsidRPr="562F3EC2">
        <w:rPr>
          <w:rStyle w:val="normaltextrun"/>
          <w:rFonts w:eastAsia="Arial" w:cs="Arial"/>
          <w:szCs w:val="21"/>
        </w:rPr>
        <w:t>Minor $454</w:t>
      </w:r>
    </w:p>
    <w:p w14:paraId="3BF3A6EB" w14:textId="3DC2BD77" w:rsidR="1813170B" w:rsidRPr="0065098B" w:rsidRDefault="1813170B" w:rsidP="0065098B">
      <w:pPr>
        <w:pStyle w:val="ListParagraph"/>
        <w:numPr>
          <w:ilvl w:val="1"/>
          <w:numId w:val="4"/>
        </w:numPr>
        <w:spacing w:beforeAutospacing="1" w:afterAutospacing="1"/>
        <w:ind w:hanging="357"/>
        <w:rPr>
          <w:rFonts w:eastAsia="Arial" w:cs="Arial"/>
          <w:szCs w:val="21"/>
        </w:rPr>
      </w:pPr>
      <w:r w:rsidRPr="562F3EC2">
        <w:rPr>
          <w:rStyle w:val="normaltextrun"/>
          <w:rFonts w:eastAsia="Arial" w:cs="Arial"/>
          <w:szCs w:val="21"/>
        </w:rPr>
        <w:t>Child 10-15 years: $91  </w:t>
      </w:r>
    </w:p>
    <w:p w14:paraId="2FDAD516" w14:textId="55D3407B" w:rsidR="00794373" w:rsidRPr="00E66207" w:rsidRDefault="00794373" w:rsidP="003D4A28">
      <w:pPr>
        <w:pStyle w:val="Heading3"/>
      </w:pPr>
      <w:r>
        <w:t>What if I can’t afford to pay?</w:t>
      </w:r>
    </w:p>
    <w:p w14:paraId="00F55D7B" w14:textId="661A1B7B" w:rsidR="24EB4917" w:rsidRDefault="24EB4917" w:rsidP="562F3EC2">
      <w:pPr>
        <w:rPr>
          <w:rFonts w:eastAsia="Arial" w:cs="Arial"/>
          <w:color w:val="000000" w:themeColor="text1"/>
          <w:szCs w:val="21"/>
        </w:rPr>
      </w:pPr>
      <w:r w:rsidRPr="562F3EC2">
        <w:rPr>
          <w:rFonts w:eastAsia="Arial" w:cs="Arial"/>
          <w:color w:val="000000" w:themeColor="text1"/>
          <w:szCs w:val="21"/>
        </w:rPr>
        <w:t xml:space="preserve">The pandemic-specific framework includes several elements to make pandemic-related fines fairer and more proportionate. For example, under the new concessional fines scheme, reforms to Victoria’s fines system will include </w:t>
      </w:r>
      <w:proofErr w:type="gramStart"/>
      <w:r w:rsidRPr="562F3EC2">
        <w:rPr>
          <w:rFonts w:eastAsia="Arial" w:cs="Arial"/>
          <w:color w:val="000000" w:themeColor="text1"/>
          <w:szCs w:val="21"/>
        </w:rPr>
        <w:t>a number of</w:t>
      </w:r>
      <w:proofErr w:type="gramEnd"/>
      <w:r w:rsidRPr="562F3EC2">
        <w:rPr>
          <w:rFonts w:eastAsia="Arial" w:cs="Arial"/>
          <w:color w:val="000000" w:themeColor="text1"/>
          <w:szCs w:val="21"/>
        </w:rPr>
        <w:t xml:space="preserve"> ways to have a fine or penalty amount reviewed, such as:</w:t>
      </w:r>
    </w:p>
    <w:p w14:paraId="39C5E5E1" w14:textId="04751BB9" w:rsidR="24EB4917" w:rsidRDefault="24EB4917" w:rsidP="562F3EC2">
      <w:pPr>
        <w:pStyle w:val="ListParagraph"/>
        <w:numPr>
          <w:ilvl w:val="0"/>
          <w:numId w:val="3"/>
        </w:numPr>
        <w:rPr>
          <w:rFonts w:eastAsia="Arial" w:cs="Arial"/>
          <w:color w:val="000000" w:themeColor="text1"/>
          <w:szCs w:val="21"/>
        </w:rPr>
      </w:pPr>
      <w:r w:rsidRPr="562F3EC2">
        <w:rPr>
          <w:rFonts w:eastAsia="Arial" w:cs="Arial"/>
          <w:color w:val="000000" w:themeColor="text1"/>
          <w:szCs w:val="21"/>
        </w:rPr>
        <w:t xml:space="preserve">If you have serious personal issues, </w:t>
      </w:r>
      <w:proofErr w:type="gramStart"/>
      <w:r w:rsidRPr="562F3EC2">
        <w:rPr>
          <w:rFonts w:eastAsia="Arial" w:cs="Arial"/>
          <w:color w:val="000000" w:themeColor="text1"/>
          <w:szCs w:val="21"/>
        </w:rPr>
        <w:t>disorders</w:t>
      </w:r>
      <w:proofErr w:type="gramEnd"/>
      <w:r w:rsidRPr="562F3EC2">
        <w:rPr>
          <w:rFonts w:eastAsia="Arial" w:cs="Arial"/>
          <w:color w:val="000000" w:themeColor="text1"/>
          <w:szCs w:val="21"/>
        </w:rPr>
        <w:t xml:space="preserve"> or difficulties, it may be possible to apply for a review of your fines under ‘special circumstances’ </w:t>
      </w:r>
    </w:p>
    <w:p w14:paraId="007F0EF3" w14:textId="4017D1A6" w:rsidR="24EB4917" w:rsidRDefault="24EB4917" w:rsidP="562F3EC2">
      <w:pPr>
        <w:pStyle w:val="ListParagraph"/>
        <w:numPr>
          <w:ilvl w:val="0"/>
          <w:numId w:val="3"/>
        </w:numPr>
        <w:rPr>
          <w:rFonts w:eastAsia="Arial" w:cs="Arial"/>
          <w:color w:val="000000" w:themeColor="text1"/>
          <w:szCs w:val="21"/>
        </w:rPr>
      </w:pPr>
      <w:r w:rsidRPr="562F3EC2">
        <w:rPr>
          <w:rFonts w:eastAsia="Arial" w:cs="Arial"/>
          <w:color w:val="000000" w:themeColor="text1"/>
          <w:szCs w:val="21"/>
        </w:rPr>
        <w:t>Applying to have your fine reduced because of financial hardship.</w:t>
      </w:r>
    </w:p>
    <w:p w14:paraId="3A7B7808" w14:textId="0EDD2379" w:rsidR="24EB4917" w:rsidRDefault="24EB4917" w:rsidP="562F3EC2">
      <w:pPr>
        <w:spacing w:after="200" w:line="276" w:lineRule="atLeast"/>
        <w:rPr>
          <w:rFonts w:eastAsia="Arial" w:cs="Arial"/>
          <w:color w:val="000000" w:themeColor="text1"/>
          <w:szCs w:val="21"/>
        </w:rPr>
      </w:pPr>
      <w:r w:rsidRPr="562F3EC2">
        <w:rPr>
          <w:rFonts w:eastAsia="Arial" w:cs="Arial"/>
          <w:color w:val="000000" w:themeColor="text1"/>
          <w:szCs w:val="21"/>
        </w:rPr>
        <w:t xml:space="preserve">These reforms will not be implemented immediately. It is expected that </w:t>
      </w:r>
      <w:r w:rsidR="00274613">
        <w:rPr>
          <w:rFonts w:eastAsia="Arial" w:cs="Arial"/>
          <w:color w:val="000000" w:themeColor="text1"/>
          <w:szCs w:val="21"/>
        </w:rPr>
        <w:t>some time</w:t>
      </w:r>
      <w:r w:rsidRPr="562F3EC2">
        <w:rPr>
          <w:rFonts w:eastAsia="Arial" w:cs="Arial"/>
          <w:color w:val="000000" w:themeColor="text1"/>
          <w:szCs w:val="21"/>
        </w:rPr>
        <w:t xml:space="preserve"> will be required to allow the 120 Victorian enforcement agencies which issue infringement fines and the Director, Fines Victoria to make the necessary changes to operational processes, including IT changes and updates to policies, </w:t>
      </w:r>
      <w:proofErr w:type="gramStart"/>
      <w:r w:rsidRPr="562F3EC2">
        <w:rPr>
          <w:rFonts w:eastAsia="Arial" w:cs="Arial"/>
          <w:color w:val="000000" w:themeColor="text1"/>
          <w:szCs w:val="21"/>
        </w:rPr>
        <w:t>procedures</w:t>
      </w:r>
      <w:proofErr w:type="gramEnd"/>
      <w:r w:rsidRPr="562F3EC2">
        <w:rPr>
          <w:rFonts w:eastAsia="Arial" w:cs="Arial"/>
          <w:color w:val="000000" w:themeColor="text1"/>
          <w:szCs w:val="21"/>
        </w:rPr>
        <w:t xml:space="preserve"> and website content.</w:t>
      </w:r>
      <w:r w:rsidR="00274613">
        <w:rPr>
          <w:rFonts w:eastAsia="Arial" w:cs="Arial"/>
          <w:color w:val="000000" w:themeColor="text1"/>
          <w:szCs w:val="21"/>
        </w:rPr>
        <w:t xml:space="preserve"> The changes are expected in mid-2022.</w:t>
      </w:r>
    </w:p>
    <w:p w14:paraId="6DB05CC4" w14:textId="77777777" w:rsidR="00C50796" w:rsidRDefault="00C50796">
      <w:pPr>
        <w:spacing w:after="0" w:line="240" w:lineRule="auto"/>
        <w:rPr>
          <w:rFonts w:eastAsia="Arial" w:cs="Arial"/>
          <w:b/>
          <w:color w:val="53565A"/>
          <w:sz w:val="32"/>
          <w:szCs w:val="28"/>
        </w:rPr>
      </w:pPr>
      <w:r>
        <w:rPr>
          <w:rFonts w:eastAsia="Arial" w:cs="Arial"/>
        </w:rPr>
        <w:br w:type="page"/>
      </w:r>
    </w:p>
    <w:p w14:paraId="3D7C1C30" w14:textId="71D75A4E" w:rsidR="00044E11" w:rsidRDefault="00044E11" w:rsidP="00044E11">
      <w:pPr>
        <w:pStyle w:val="Heading2"/>
      </w:pPr>
      <w:r w:rsidRPr="562F3EC2">
        <w:rPr>
          <w:rFonts w:eastAsia="Arial" w:cs="Arial"/>
        </w:rPr>
        <w:lastRenderedPageBreak/>
        <w:t xml:space="preserve">Detention </w:t>
      </w:r>
    </w:p>
    <w:p w14:paraId="137F0E35" w14:textId="604A1644" w:rsidR="61228E11" w:rsidRDefault="61228E11" w:rsidP="562F3EC2">
      <w:r w:rsidRPr="562F3EC2">
        <w:rPr>
          <w:rFonts w:eastAsia="Arial" w:cs="Arial"/>
          <w:color w:val="000000" w:themeColor="text1"/>
          <w:szCs w:val="21"/>
        </w:rPr>
        <w:t xml:space="preserve">It is important to note that a detention order is not a punishment. It does not mean that a person is to be arrested or sent to jail. </w:t>
      </w:r>
    </w:p>
    <w:p w14:paraId="2C6F25A2" w14:textId="77777777" w:rsidR="00044E11" w:rsidRDefault="00044E11" w:rsidP="003D4A28">
      <w:pPr>
        <w:pStyle w:val="Heading3"/>
      </w:pPr>
      <w:r>
        <w:t>What is pandemic detention?</w:t>
      </w:r>
    </w:p>
    <w:p w14:paraId="5927C2FA" w14:textId="4107C23A" w:rsidR="608FDFC1" w:rsidRDefault="608FDFC1" w:rsidP="562F3EC2">
      <w:pPr>
        <w:rPr>
          <w:rFonts w:eastAsia="Arial" w:cs="Arial"/>
          <w:color w:val="000000" w:themeColor="text1"/>
          <w:szCs w:val="21"/>
        </w:rPr>
      </w:pPr>
      <w:r w:rsidRPr="562F3EC2">
        <w:rPr>
          <w:rFonts w:eastAsia="Arial" w:cs="Arial"/>
          <w:color w:val="000000" w:themeColor="text1"/>
          <w:szCs w:val="21"/>
        </w:rPr>
        <w:t>Pandemic detention refers to quarantine that is necessary to reduce the risk of the spread of a pandemic disease. For COVID-19, this means in hotels or other facility-based quarantine arrangements for some overseas travellers coming into Victoria.</w:t>
      </w:r>
    </w:p>
    <w:p w14:paraId="0501A16B" w14:textId="2D3E3B78" w:rsidR="608FDFC1" w:rsidRDefault="608FDFC1" w:rsidP="562F3EC2">
      <w:pPr>
        <w:rPr>
          <w:rFonts w:eastAsia="Arial" w:cs="Arial"/>
          <w:color w:val="000000" w:themeColor="text1"/>
          <w:szCs w:val="21"/>
        </w:rPr>
      </w:pPr>
      <w:r w:rsidRPr="562F3EC2">
        <w:rPr>
          <w:rFonts w:eastAsia="Arial" w:cs="Arial"/>
          <w:color w:val="000000" w:themeColor="text1"/>
          <w:szCs w:val="21"/>
        </w:rPr>
        <w:t xml:space="preserve">Pandemic detention will only be required where it is reasonably necessary to protect public </w:t>
      </w:r>
      <w:proofErr w:type="gramStart"/>
      <w:r w:rsidRPr="562F3EC2">
        <w:rPr>
          <w:rFonts w:eastAsia="Arial" w:cs="Arial"/>
          <w:color w:val="000000" w:themeColor="text1"/>
          <w:szCs w:val="21"/>
        </w:rPr>
        <w:t>health, and</w:t>
      </w:r>
      <w:proofErr w:type="gramEnd"/>
      <w:r w:rsidRPr="562F3EC2">
        <w:rPr>
          <w:rFonts w:eastAsia="Arial" w:cs="Arial"/>
          <w:color w:val="000000" w:themeColor="text1"/>
          <w:szCs w:val="21"/>
        </w:rPr>
        <w:t xml:space="preserve"> has been especially important to protect those most vulnerable in our community, such as the elderly and those with compromised immune systems.</w:t>
      </w:r>
    </w:p>
    <w:p w14:paraId="14CA2BDF" w14:textId="53BB126B" w:rsidR="00044E11" w:rsidRDefault="00044E11" w:rsidP="003D4A28">
      <w:pPr>
        <w:pStyle w:val="Heading3"/>
      </w:pPr>
      <w:r>
        <w:t>What are my rights if I am in pandemic detention?</w:t>
      </w:r>
    </w:p>
    <w:p w14:paraId="2C097056" w14:textId="4217F851" w:rsidR="50EC9660" w:rsidRDefault="50EC9660" w:rsidP="562F3EC2">
      <w:pPr>
        <w:rPr>
          <w:rFonts w:eastAsia="Arial" w:cs="Arial"/>
          <w:color w:val="000000" w:themeColor="text1"/>
          <w:szCs w:val="21"/>
        </w:rPr>
      </w:pPr>
      <w:r w:rsidRPr="562F3EC2">
        <w:rPr>
          <w:rFonts w:eastAsia="Arial" w:cs="Arial"/>
          <w:color w:val="000000" w:themeColor="text1"/>
          <w:szCs w:val="21"/>
        </w:rPr>
        <w:t xml:space="preserve">If you are required to go into pandemic detention in a government quarantine facility, such as a hotel, your rights include: </w:t>
      </w:r>
    </w:p>
    <w:p w14:paraId="36E10140" w14:textId="7083A8AE" w:rsidR="50EC9660" w:rsidRDefault="50EC9660" w:rsidP="562F3EC2">
      <w:pPr>
        <w:pStyle w:val="ListParagraph"/>
        <w:numPr>
          <w:ilvl w:val="0"/>
          <w:numId w:val="2"/>
        </w:numPr>
        <w:rPr>
          <w:rFonts w:eastAsia="Arial" w:cs="Arial"/>
          <w:color w:val="000000" w:themeColor="text1"/>
          <w:szCs w:val="21"/>
        </w:rPr>
      </w:pPr>
      <w:r w:rsidRPr="562F3EC2">
        <w:rPr>
          <w:rFonts w:eastAsia="Arial" w:cs="Arial"/>
          <w:color w:val="000000" w:themeColor="text1"/>
          <w:szCs w:val="21"/>
        </w:rPr>
        <w:t xml:space="preserve">Being given a detention notice explaining why you are being detained, the terms of your detention, any exemptions available, your rights and entitlements, and a warning that refusing or failing to comply with a detention notice is an offence. </w:t>
      </w:r>
    </w:p>
    <w:p w14:paraId="13778DD3" w14:textId="55F48C55" w:rsidR="50EC9660" w:rsidRDefault="00C50796" w:rsidP="562F3EC2">
      <w:pPr>
        <w:pStyle w:val="ListParagraph"/>
        <w:numPr>
          <w:ilvl w:val="0"/>
          <w:numId w:val="2"/>
        </w:numPr>
        <w:rPr>
          <w:rFonts w:eastAsia="Arial" w:cs="Arial"/>
          <w:color w:val="000000" w:themeColor="text1"/>
          <w:szCs w:val="21"/>
        </w:rPr>
      </w:pPr>
      <w:r>
        <w:rPr>
          <w:rFonts w:eastAsia="Arial" w:cs="Arial"/>
          <w:color w:val="000000" w:themeColor="text1"/>
          <w:szCs w:val="21"/>
        </w:rPr>
        <w:br w:type="column"/>
      </w:r>
      <w:r w:rsidR="50EC9660" w:rsidRPr="562F3EC2">
        <w:rPr>
          <w:rFonts w:eastAsia="Arial" w:cs="Arial"/>
          <w:color w:val="000000" w:themeColor="text1"/>
          <w:szCs w:val="21"/>
        </w:rPr>
        <w:t xml:space="preserve">Your pandemic detention will be reviewed by an authorised officer at least once every 24 </w:t>
      </w:r>
      <w:proofErr w:type="gramStart"/>
      <w:r w:rsidR="50EC9660" w:rsidRPr="562F3EC2">
        <w:rPr>
          <w:rFonts w:eastAsia="Arial" w:cs="Arial"/>
          <w:color w:val="000000" w:themeColor="text1"/>
          <w:szCs w:val="21"/>
        </w:rPr>
        <w:t>hours, unless</w:t>
      </w:r>
      <w:proofErr w:type="gramEnd"/>
      <w:r w:rsidR="50EC9660" w:rsidRPr="562F3EC2">
        <w:rPr>
          <w:rFonts w:eastAsia="Arial" w:cs="Arial"/>
          <w:color w:val="000000" w:themeColor="text1"/>
          <w:szCs w:val="21"/>
        </w:rPr>
        <w:t xml:space="preserve"> that is not reasonably practical. </w:t>
      </w:r>
    </w:p>
    <w:p w14:paraId="5692EB31" w14:textId="0A1B99E0" w:rsidR="50EC9660" w:rsidRDefault="50EC9660" w:rsidP="562F3EC2">
      <w:pPr>
        <w:pStyle w:val="ListParagraph"/>
        <w:numPr>
          <w:ilvl w:val="0"/>
          <w:numId w:val="2"/>
        </w:numPr>
        <w:rPr>
          <w:rFonts w:eastAsia="Arial" w:cs="Arial"/>
          <w:color w:val="000000" w:themeColor="text1"/>
          <w:szCs w:val="21"/>
        </w:rPr>
      </w:pPr>
      <w:r w:rsidRPr="562F3EC2">
        <w:rPr>
          <w:rFonts w:eastAsia="Arial" w:cs="Arial"/>
          <w:color w:val="000000" w:themeColor="text1"/>
          <w:szCs w:val="21"/>
        </w:rPr>
        <w:t>You may ask for your detention to be reviewed by a Detention Appeals Officer, which may lead to confirmation of your detention, changes to the conditions of your detention, or your release.</w:t>
      </w:r>
    </w:p>
    <w:p w14:paraId="0C694800" w14:textId="44E1C83E" w:rsidR="50EC9660" w:rsidRDefault="50EC9660" w:rsidP="562F3EC2">
      <w:pPr>
        <w:pStyle w:val="ListParagraph"/>
        <w:numPr>
          <w:ilvl w:val="0"/>
          <w:numId w:val="2"/>
        </w:numPr>
        <w:rPr>
          <w:rFonts w:eastAsia="Arial" w:cs="Arial"/>
          <w:color w:val="000000" w:themeColor="text1"/>
          <w:szCs w:val="21"/>
        </w:rPr>
      </w:pPr>
      <w:r w:rsidRPr="562F3EC2">
        <w:rPr>
          <w:rFonts w:eastAsia="Arial" w:cs="Arial"/>
          <w:color w:val="000000" w:themeColor="text1"/>
          <w:szCs w:val="21"/>
        </w:rPr>
        <w:t>You may make a complaint to the Victorian Ombudsman. The process for this will be outlined in your detention notice.</w:t>
      </w:r>
    </w:p>
    <w:p w14:paraId="0BC1445A" w14:textId="76C27953" w:rsidR="50EC9660" w:rsidRDefault="50EC9660" w:rsidP="562F3EC2">
      <w:pPr>
        <w:pStyle w:val="ListParagraph"/>
        <w:numPr>
          <w:ilvl w:val="0"/>
          <w:numId w:val="2"/>
        </w:numPr>
        <w:rPr>
          <w:rFonts w:eastAsia="Arial" w:cs="Arial"/>
          <w:color w:val="000000" w:themeColor="text1"/>
          <w:szCs w:val="21"/>
        </w:rPr>
      </w:pPr>
      <w:r w:rsidRPr="562F3EC2">
        <w:rPr>
          <w:rFonts w:eastAsia="Arial" w:cs="Arial"/>
          <w:color w:val="000000" w:themeColor="text1"/>
          <w:szCs w:val="21"/>
        </w:rPr>
        <w:t>You may also make a complaint to the Secretary of the Department of Health or seek review in a court.</w:t>
      </w:r>
    </w:p>
    <w:p w14:paraId="174B595B" w14:textId="39DFB376" w:rsidR="000D448A" w:rsidRDefault="000D448A" w:rsidP="003D4A28">
      <w:pPr>
        <w:pStyle w:val="Heading3"/>
      </w:pPr>
      <w:r>
        <w:t>How much will it cost me to be in hotel or other facility-based quarantine?</w:t>
      </w:r>
    </w:p>
    <w:p w14:paraId="64798461" w14:textId="145AD1CB" w:rsidR="0FE92343" w:rsidRDefault="0FE92343" w:rsidP="562F3EC2">
      <w:pPr>
        <w:rPr>
          <w:rFonts w:eastAsia="Arial" w:cs="Arial"/>
          <w:color w:val="000000" w:themeColor="text1"/>
          <w:szCs w:val="21"/>
        </w:rPr>
      </w:pPr>
      <w:r w:rsidRPr="562F3EC2">
        <w:rPr>
          <w:rFonts w:eastAsia="Arial" w:cs="Arial"/>
          <w:color w:val="000000" w:themeColor="text1"/>
          <w:szCs w:val="21"/>
        </w:rPr>
        <w:t>The following maximum fees will be charged to people who are in hotel or other facility-based quarantine:</w:t>
      </w:r>
    </w:p>
    <w:p w14:paraId="35AA7F83" w14:textId="23DDE33B" w:rsidR="0FE92343" w:rsidRDefault="0FE92343" w:rsidP="562F3EC2">
      <w:pPr>
        <w:pStyle w:val="ListParagraph"/>
        <w:numPr>
          <w:ilvl w:val="0"/>
          <w:numId w:val="1"/>
        </w:numPr>
        <w:rPr>
          <w:rFonts w:eastAsia="Arial" w:cs="Arial"/>
          <w:color w:val="000000" w:themeColor="text1"/>
          <w:szCs w:val="21"/>
        </w:rPr>
      </w:pPr>
      <w:r w:rsidRPr="562F3EC2">
        <w:rPr>
          <w:rFonts w:eastAsia="Arial" w:cs="Arial"/>
          <w:color w:val="000000" w:themeColor="text1"/>
          <w:szCs w:val="21"/>
        </w:rPr>
        <w:t>$3,000 for one adult</w:t>
      </w:r>
    </w:p>
    <w:p w14:paraId="3F843C20" w14:textId="6579EB72" w:rsidR="0FE92343" w:rsidRDefault="0FE92343" w:rsidP="562F3EC2">
      <w:pPr>
        <w:pStyle w:val="ListParagraph"/>
        <w:numPr>
          <w:ilvl w:val="0"/>
          <w:numId w:val="1"/>
        </w:numPr>
        <w:rPr>
          <w:rFonts w:eastAsia="Arial" w:cs="Arial"/>
          <w:color w:val="000000" w:themeColor="text1"/>
          <w:szCs w:val="21"/>
        </w:rPr>
      </w:pPr>
      <w:r w:rsidRPr="562F3EC2">
        <w:rPr>
          <w:rFonts w:eastAsia="Arial" w:cs="Arial"/>
          <w:color w:val="000000" w:themeColor="text1"/>
          <w:szCs w:val="21"/>
        </w:rPr>
        <w:t>$1,000 for each additional adult in the same room or apartment</w:t>
      </w:r>
    </w:p>
    <w:p w14:paraId="490C90FA" w14:textId="45E3F745" w:rsidR="0FE92343" w:rsidRDefault="0FE92343" w:rsidP="562F3EC2">
      <w:pPr>
        <w:pStyle w:val="ListParagraph"/>
        <w:numPr>
          <w:ilvl w:val="0"/>
          <w:numId w:val="1"/>
        </w:numPr>
        <w:rPr>
          <w:rFonts w:eastAsia="Arial" w:cs="Arial"/>
          <w:color w:val="000000" w:themeColor="text1"/>
          <w:szCs w:val="21"/>
        </w:rPr>
      </w:pPr>
      <w:r w:rsidRPr="562F3EC2">
        <w:rPr>
          <w:rFonts w:eastAsia="Arial" w:cs="Arial"/>
          <w:color w:val="000000" w:themeColor="text1"/>
          <w:szCs w:val="21"/>
        </w:rPr>
        <w:t>$500 for each child between 3–18 years.</w:t>
      </w:r>
    </w:p>
    <w:p w14:paraId="055345B8" w14:textId="63533815" w:rsidR="0FE92343" w:rsidRDefault="0FE92343" w:rsidP="562F3EC2">
      <w:pPr>
        <w:pStyle w:val="Bodyafterbullets"/>
        <w:rPr>
          <w:rFonts w:eastAsia="Arial" w:cs="Arial"/>
          <w:color w:val="000000" w:themeColor="text1"/>
          <w:szCs w:val="21"/>
        </w:rPr>
      </w:pPr>
      <w:r w:rsidRPr="562F3EC2">
        <w:rPr>
          <w:rFonts w:eastAsia="Arial" w:cs="Arial"/>
          <w:color w:val="000000" w:themeColor="text1"/>
          <w:szCs w:val="21"/>
        </w:rPr>
        <w:t>No fee is charged for children under three years.</w:t>
      </w:r>
    </w:p>
    <w:p w14:paraId="7A7CC2BF" w14:textId="213FB5B9" w:rsidR="562F3EC2" w:rsidRDefault="562F3EC2" w:rsidP="562F3EC2">
      <w:pPr>
        <w:pStyle w:val="Body"/>
        <w:rPr>
          <w:szCs w:val="21"/>
        </w:rPr>
        <w:sectPr w:rsidR="562F3EC2" w:rsidSect="007E1951">
          <w:footerReference w:type="default" r:id="rId17"/>
          <w:type w:val="continuous"/>
          <w:pgSz w:w="11906" w:h="16838" w:code="9"/>
          <w:pgMar w:top="1304" w:right="794" w:bottom="1304" w:left="794" w:header="680" w:footer="680" w:gutter="0"/>
          <w:cols w:num="2" w:space="340"/>
          <w:docGrid w:linePitch="360"/>
        </w:sectPr>
      </w:pPr>
    </w:p>
    <w:p w14:paraId="7470AE9F" w14:textId="51092B8E" w:rsidR="000D448A" w:rsidRDefault="000D448A" w:rsidP="562F3EC2">
      <w:pPr>
        <w:pStyle w:val="Bodyafterbullets"/>
      </w:pPr>
    </w:p>
    <w:p w14:paraId="7389A9EB" w14:textId="77777777" w:rsidR="000D448A" w:rsidRPr="000D448A" w:rsidRDefault="000D448A" w:rsidP="000D448A">
      <w:pPr>
        <w:rPr>
          <w:rFonts w:eastAsia="Arial" w:cs="Arial"/>
          <w:szCs w:val="21"/>
        </w:rPr>
      </w:pPr>
    </w:p>
    <w:p w14:paraId="1079C87B" w14:textId="77777777" w:rsidR="00044E11" w:rsidRPr="00044E11" w:rsidRDefault="00044E11" w:rsidP="00044E11">
      <w:pPr>
        <w:rPr>
          <w:rFonts w:eastAsia="Arial" w:cs="Arial"/>
          <w:szCs w:val="21"/>
        </w:rPr>
      </w:pPr>
    </w:p>
    <w:p w14:paraId="4C56EAD7" w14:textId="77777777" w:rsidR="00044E11" w:rsidRDefault="00044E11" w:rsidP="00794373">
      <w:pPr>
        <w:rPr>
          <w:rFonts w:eastAsia="Arial" w:cs="Arial"/>
          <w:szCs w:val="21"/>
        </w:rPr>
      </w:pPr>
    </w:p>
    <w:p w14:paraId="613FF16D" w14:textId="77777777" w:rsidR="00794373" w:rsidRDefault="00794373" w:rsidP="00794373">
      <w:pPr>
        <w:rPr>
          <w:rFonts w:eastAsia="Arial" w:cs="Arial"/>
          <w:szCs w:val="21"/>
        </w:rPr>
      </w:pPr>
    </w:p>
    <w:p w14:paraId="327EE246" w14:textId="77777777" w:rsidR="00EA1F34" w:rsidRDefault="00EA1F34" w:rsidP="00794373">
      <w:pPr>
        <w:rPr>
          <w:rFonts w:eastAsia="Arial" w:cs="Arial"/>
          <w:szCs w:val="21"/>
        </w:rPr>
      </w:pPr>
    </w:p>
    <w:p w14:paraId="5FF4BD75" w14:textId="77777777" w:rsidR="00EA1F34" w:rsidRDefault="00EA1F34" w:rsidP="00794373">
      <w:pPr>
        <w:rPr>
          <w:rFonts w:eastAsia="Arial" w:cs="Arial"/>
          <w:szCs w:val="21"/>
        </w:rPr>
      </w:pPr>
    </w:p>
    <w:p w14:paraId="014721CF" w14:textId="725A28EE" w:rsidR="00EA1F34" w:rsidRDefault="00EA1F34" w:rsidP="00794373">
      <w:pPr>
        <w:rPr>
          <w:rFonts w:eastAsia="Arial" w:cs="Arial"/>
          <w:szCs w:val="21"/>
        </w:rPr>
      </w:pPr>
    </w:p>
    <w:p w14:paraId="07E119B7" w14:textId="61A440A5" w:rsidR="00C50796" w:rsidRDefault="00C50796" w:rsidP="00794373">
      <w:pPr>
        <w:rPr>
          <w:rFonts w:eastAsia="Arial" w:cs="Arial"/>
          <w:szCs w:val="21"/>
        </w:rPr>
      </w:pPr>
    </w:p>
    <w:p w14:paraId="7550D87F" w14:textId="77777777" w:rsidR="00C50796" w:rsidRDefault="00C50796" w:rsidP="00794373">
      <w:pPr>
        <w:rPr>
          <w:rFonts w:eastAsia="Arial" w:cs="Arial"/>
          <w:szCs w:val="21"/>
        </w:rPr>
      </w:pPr>
    </w:p>
    <w:p w14:paraId="5BE3963F" w14:textId="77777777" w:rsidR="00EA1F34" w:rsidRDefault="00EA1F34" w:rsidP="00794373">
      <w:pPr>
        <w:rPr>
          <w:rFonts w:eastAsia="Arial" w:cs="Arial"/>
          <w:szCs w:val="21"/>
        </w:rPr>
      </w:pPr>
    </w:p>
    <w:p w14:paraId="587284CF" w14:textId="77777777" w:rsidR="00EA1F34" w:rsidRDefault="00EA1F34" w:rsidP="00794373">
      <w:pPr>
        <w:rPr>
          <w:rFonts w:eastAsia="Arial" w:cs="Arial"/>
          <w:szCs w:val="21"/>
        </w:rPr>
      </w:pPr>
    </w:p>
    <w:p w14:paraId="2B64ECF4" w14:textId="77777777" w:rsidR="00305713" w:rsidRDefault="00305713" w:rsidP="0055119B">
      <w:pPr>
        <w:pStyle w:val="Accessibilitypara"/>
        <w:sectPr w:rsidR="00305713" w:rsidSect="007E1951">
          <w:type w:val="continuous"/>
          <w:pgSz w:w="11906" w:h="16838" w:code="9"/>
          <w:pgMar w:top="1304" w:right="794" w:bottom="1304" w:left="794" w:header="680" w:footer="680" w:gutter="0"/>
          <w:cols w:num="2" w:space="340"/>
          <w:docGrid w:linePitch="360"/>
        </w:sectPr>
      </w:pPr>
    </w:p>
    <w:tbl>
      <w:tblPr>
        <w:tblStyle w:val="TableGrid"/>
        <w:tblW w:w="10343" w:type="dxa"/>
        <w:tblCellMar>
          <w:bottom w:w="108" w:type="dxa"/>
        </w:tblCellMar>
        <w:tblLook w:val="0600" w:firstRow="0" w:lastRow="0" w:firstColumn="0" w:lastColumn="0" w:noHBand="1" w:noVBand="1"/>
      </w:tblPr>
      <w:tblGrid>
        <w:gridCol w:w="10343"/>
      </w:tblGrid>
      <w:tr w:rsidR="0055119B" w14:paraId="2C30695B" w14:textId="77777777" w:rsidTr="003D4A28">
        <w:tc>
          <w:tcPr>
            <w:tcW w:w="10343" w:type="dxa"/>
          </w:tcPr>
          <w:p w14:paraId="53DF2B33" w14:textId="5629450B" w:rsidR="0055119B" w:rsidRPr="00DF31FA" w:rsidRDefault="0055119B" w:rsidP="0055119B">
            <w:pPr>
              <w:pStyle w:val="Accessibilitypara"/>
            </w:pPr>
            <w:r w:rsidRPr="0055119B">
              <w:t>To receive this document in another format</w:t>
            </w:r>
            <w:r w:rsidRPr="00DF31FA">
              <w:t xml:space="preserve">, phone </w:t>
            </w:r>
            <w:r w:rsidR="001D64A9" w:rsidRPr="00DF31FA">
              <w:t>1300 651 160</w:t>
            </w:r>
            <w:r w:rsidR="001E7763" w:rsidRPr="00DF31FA">
              <w:t>,</w:t>
            </w:r>
            <w:r w:rsidR="001D64A9" w:rsidRPr="00DF31FA">
              <w:t xml:space="preserve"> </w:t>
            </w:r>
            <w:r w:rsidRPr="00DF31FA">
              <w:t xml:space="preserve">using the National Relay Service 13 36 77 if required, or </w:t>
            </w:r>
            <w:hyperlink r:id="rId18" w:history="1">
              <w:r w:rsidRPr="00DF31FA">
                <w:rPr>
                  <w:rStyle w:val="Hyperlink"/>
                </w:rPr>
                <w:t xml:space="preserve">email </w:t>
              </w:r>
              <w:r w:rsidR="00EA4610" w:rsidRPr="00DF31FA">
                <w:rPr>
                  <w:rStyle w:val="Hyperlink"/>
                </w:rPr>
                <w:t>the Department of Health</w:t>
              </w:r>
            </w:hyperlink>
            <w:r w:rsidR="00EA4610" w:rsidRPr="00DF31FA">
              <w:t xml:space="preserve"> &lt;covid-19@dhhs.vic.gov.au&gt;</w:t>
            </w:r>
            <w:r w:rsidRPr="00DF31FA">
              <w:t>.</w:t>
            </w:r>
          </w:p>
          <w:p w14:paraId="33892FA6" w14:textId="77777777" w:rsidR="0055119B" w:rsidRPr="00DF31FA" w:rsidRDefault="0055119B" w:rsidP="00E33237">
            <w:pPr>
              <w:pStyle w:val="Imprint"/>
            </w:pPr>
            <w:r w:rsidRPr="00DF31FA">
              <w:t>Authorised and published by the Victorian Government, 1 Treasury Place, Melbourne.</w:t>
            </w:r>
          </w:p>
          <w:p w14:paraId="7FBE7CBB" w14:textId="718EEB93" w:rsidR="00DC378D" w:rsidRPr="0055119B" w:rsidRDefault="0055119B" w:rsidP="00E33237">
            <w:pPr>
              <w:pStyle w:val="Imprint"/>
            </w:pPr>
            <w:r w:rsidRPr="00DF31FA">
              <w:t xml:space="preserve">© State of Victoria, Australia, </w:t>
            </w:r>
            <w:r w:rsidR="001E2A36" w:rsidRPr="00DF31FA">
              <w:t>Department of Health</w:t>
            </w:r>
            <w:r w:rsidRPr="00DF31FA">
              <w:t xml:space="preserve">, </w:t>
            </w:r>
            <w:r w:rsidR="00EA4610" w:rsidRPr="00DF31FA">
              <w:t>December 2021</w:t>
            </w:r>
            <w:r w:rsidRPr="00DF31FA">
              <w:t>.</w:t>
            </w:r>
          </w:p>
          <w:p w14:paraId="15B06C1E" w14:textId="3014CE7B" w:rsidR="0055119B" w:rsidRDefault="0055119B">
            <w:pPr>
              <w:pStyle w:val="Imprint"/>
            </w:pPr>
            <w:r w:rsidRPr="0055119B">
              <w:t xml:space="preserve">Available at </w:t>
            </w:r>
            <w:r w:rsidR="004F5422">
              <w:t>&lt;</w:t>
            </w:r>
            <w:r w:rsidR="004F5422" w:rsidRPr="004F5422">
              <w:rPr>
                <w:color w:val="auto"/>
              </w:rPr>
              <w:t>https://www.health.vic.gov.au/covid-19/victorias-pandemic-management-framework</w:t>
            </w:r>
            <w:r w:rsidR="004F5422">
              <w:t>&gt;</w:t>
            </w:r>
          </w:p>
        </w:tc>
      </w:tr>
      <w:bookmarkEnd w:id="0"/>
    </w:tbl>
    <w:p w14:paraId="58469336" w14:textId="59E3055C" w:rsidR="00162CA9" w:rsidRDefault="00162CA9" w:rsidP="00C50796">
      <w:pPr>
        <w:pStyle w:val="Body"/>
      </w:pPr>
    </w:p>
    <w:sectPr w:rsidR="00162CA9" w:rsidSect="007E1951">
      <w:type w:val="continuous"/>
      <w:pgSz w:w="11906" w:h="16838" w:code="9"/>
      <w:pgMar w:top="1304" w:right="794" w:bottom="1304" w:left="794" w:header="680" w:footer="680"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BF9B3" w14:textId="77777777" w:rsidR="002466BA" w:rsidRDefault="002466BA">
      <w:r>
        <w:separator/>
      </w:r>
    </w:p>
  </w:endnote>
  <w:endnote w:type="continuationSeparator" w:id="0">
    <w:p w14:paraId="16F5C58F" w14:textId="77777777" w:rsidR="002466BA" w:rsidRDefault="002466BA">
      <w:r>
        <w:continuationSeparator/>
      </w:r>
    </w:p>
  </w:endnote>
  <w:endnote w:type="continuationNotice" w:id="1">
    <w:p w14:paraId="7C982858" w14:textId="77777777" w:rsidR="002466BA" w:rsidRDefault="00246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79F69" w14:textId="77777777" w:rsidR="00062D08" w:rsidRDefault="00062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B67A4"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5DF43B82"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607539D" w14:textId="5DF43B82"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D94D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D9BCDA7"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2E397339" w14:textId="7D9BCDA7"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5D2D814B"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CA55ADE" w14:textId="5D2D814B"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F5C6B" w14:textId="77777777" w:rsidR="002466BA" w:rsidRDefault="002466BA" w:rsidP="002862F1">
      <w:pPr>
        <w:spacing w:before="120"/>
      </w:pPr>
      <w:r>
        <w:separator/>
      </w:r>
    </w:p>
  </w:footnote>
  <w:footnote w:type="continuationSeparator" w:id="0">
    <w:p w14:paraId="3B0903FA" w14:textId="77777777" w:rsidR="002466BA" w:rsidRDefault="002466BA">
      <w:r>
        <w:continuationSeparator/>
      </w:r>
    </w:p>
  </w:footnote>
  <w:footnote w:type="continuationNotice" w:id="1">
    <w:p w14:paraId="3294B032" w14:textId="77777777" w:rsidR="002466BA" w:rsidRDefault="002466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1A410" w14:textId="77777777" w:rsidR="00FF4DE4" w:rsidRDefault="00FF4DE4">
    <w:pPr>
      <w:pStyle w:val="Header"/>
    </w:pPr>
  </w:p>
  <w:p w14:paraId="7A628EEC" w14:textId="77777777" w:rsidR="00065A67" w:rsidRDefault="00065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6F88E" w14:textId="3B8CC315"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82AC2" w14:textId="77777777" w:rsidR="00062D08" w:rsidRDefault="00062D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7A37" w14:textId="55EA4CEA" w:rsidR="00E261B3" w:rsidRPr="0051568D" w:rsidRDefault="008C3697" w:rsidP="00390098">
    <w:pPr>
      <w:pStyle w:val="Header"/>
      <w:jc w:val="right"/>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33D"/>
    <w:multiLevelType w:val="hybridMultilevel"/>
    <w:tmpl w:val="F65476C0"/>
    <w:lvl w:ilvl="0" w:tplc="08C4ABF4">
      <w:start w:val="1"/>
      <w:numFmt w:val="decimal"/>
      <w:lvlText w:val="%1."/>
      <w:lvlJc w:val="left"/>
      <w:pPr>
        <w:ind w:left="720" w:hanging="360"/>
      </w:pPr>
    </w:lvl>
    <w:lvl w:ilvl="1" w:tplc="2F82F6FC">
      <w:start w:val="1"/>
      <w:numFmt w:val="lowerLetter"/>
      <w:lvlText w:val="%2."/>
      <w:lvlJc w:val="left"/>
      <w:pPr>
        <w:ind w:left="1440" w:hanging="360"/>
      </w:pPr>
    </w:lvl>
    <w:lvl w:ilvl="2" w:tplc="C12AFF0E">
      <w:start w:val="1"/>
      <w:numFmt w:val="lowerRoman"/>
      <w:lvlText w:val="%3."/>
      <w:lvlJc w:val="right"/>
      <w:pPr>
        <w:ind w:left="2160" w:hanging="180"/>
      </w:pPr>
    </w:lvl>
    <w:lvl w:ilvl="3" w:tplc="7064391A">
      <w:start w:val="1"/>
      <w:numFmt w:val="decimal"/>
      <w:lvlText w:val="%4."/>
      <w:lvlJc w:val="left"/>
      <w:pPr>
        <w:ind w:left="2880" w:hanging="360"/>
      </w:pPr>
    </w:lvl>
    <w:lvl w:ilvl="4" w:tplc="FB860FAE">
      <w:start w:val="1"/>
      <w:numFmt w:val="lowerLetter"/>
      <w:lvlText w:val="%5."/>
      <w:lvlJc w:val="left"/>
      <w:pPr>
        <w:ind w:left="3600" w:hanging="360"/>
      </w:pPr>
    </w:lvl>
    <w:lvl w:ilvl="5" w:tplc="EF5E6F38">
      <w:start w:val="1"/>
      <w:numFmt w:val="lowerRoman"/>
      <w:lvlText w:val="%6."/>
      <w:lvlJc w:val="right"/>
      <w:pPr>
        <w:ind w:left="4320" w:hanging="180"/>
      </w:pPr>
    </w:lvl>
    <w:lvl w:ilvl="6" w:tplc="48508D76">
      <w:start w:val="1"/>
      <w:numFmt w:val="decimal"/>
      <w:lvlText w:val="%7."/>
      <w:lvlJc w:val="left"/>
      <w:pPr>
        <w:ind w:left="5040" w:hanging="360"/>
      </w:pPr>
    </w:lvl>
    <w:lvl w:ilvl="7" w:tplc="654CA4E0">
      <w:start w:val="1"/>
      <w:numFmt w:val="lowerLetter"/>
      <w:lvlText w:val="%8."/>
      <w:lvlJc w:val="left"/>
      <w:pPr>
        <w:ind w:left="5760" w:hanging="360"/>
      </w:pPr>
    </w:lvl>
    <w:lvl w:ilvl="8" w:tplc="CE564ACA">
      <w:start w:val="1"/>
      <w:numFmt w:val="lowerRoman"/>
      <w:lvlText w:val="%9."/>
      <w:lvlJc w:val="right"/>
      <w:pPr>
        <w:ind w:left="6480" w:hanging="180"/>
      </w:pPr>
    </w:lvl>
  </w:abstractNum>
  <w:abstractNum w:abstractNumId="1" w15:restartNumberingAfterBreak="0">
    <w:nsid w:val="00C06715"/>
    <w:multiLevelType w:val="hybridMultilevel"/>
    <w:tmpl w:val="8A86A6B0"/>
    <w:lvl w:ilvl="0" w:tplc="C8CA7A58">
      <w:start w:val="1"/>
      <w:numFmt w:val="bullet"/>
      <w:lvlText w:val=""/>
      <w:lvlJc w:val="left"/>
      <w:pPr>
        <w:ind w:left="284" w:hanging="284"/>
      </w:pPr>
      <w:rPr>
        <w:rFonts w:ascii="Symbol" w:hAnsi="Symbol" w:hint="default"/>
      </w:rPr>
    </w:lvl>
    <w:lvl w:ilvl="1" w:tplc="28884356">
      <w:start w:val="1"/>
      <w:numFmt w:val="bullet"/>
      <w:lvlRestart w:val="0"/>
      <w:lvlText w:val=""/>
      <w:lvlJc w:val="left"/>
      <w:pPr>
        <w:ind w:left="284" w:hanging="284"/>
      </w:pPr>
      <w:rPr>
        <w:rFonts w:ascii="Symbol" w:hAnsi="Symbol" w:hint="default"/>
      </w:rPr>
    </w:lvl>
    <w:lvl w:ilvl="2" w:tplc="A84A89E6">
      <w:start w:val="1"/>
      <w:numFmt w:val="bullet"/>
      <w:lvlRestart w:val="0"/>
      <w:lvlText w:val="–"/>
      <w:lvlJc w:val="left"/>
      <w:pPr>
        <w:ind w:left="567" w:hanging="283"/>
      </w:pPr>
      <w:rPr>
        <w:rFonts w:hint="default"/>
      </w:rPr>
    </w:lvl>
    <w:lvl w:ilvl="3" w:tplc="BB263BD8">
      <w:start w:val="1"/>
      <w:numFmt w:val="bullet"/>
      <w:lvlRestart w:val="0"/>
      <w:lvlText w:val="–"/>
      <w:lvlJc w:val="left"/>
      <w:pPr>
        <w:ind w:left="567" w:hanging="283"/>
      </w:pPr>
      <w:rPr>
        <w:rFonts w:hint="default"/>
      </w:rPr>
    </w:lvl>
    <w:lvl w:ilvl="4" w:tplc="4CF6CA80">
      <w:start w:val="1"/>
      <w:numFmt w:val="bullet"/>
      <w:lvlRestart w:val="0"/>
      <w:lvlText w:val=""/>
      <w:lvlJc w:val="left"/>
      <w:pPr>
        <w:ind w:left="680" w:hanging="283"/>
      </w:pPr>
      <w:rPr>
        <w:rFonts w:ascii="Symbol" w:hAnsi="Symbol" w:hint="default"/>
      </w:rPr>
    </w:lvl>
    <w:lvl w:ilvl="5" w:tplc="0A187C62">
      <w:start w:val="1"/>
      <w:numFmt w:val="bullet"/>
      <w:lvlRestart w:val="0"/>
      <w:lvlText w:val=""/>
      <w:lvlJc w:val="left"/>
      <w:pPr>
        <w:ind w:left="680" w:hanging="283"/>
      </w:pPr>
      <w:rPr>
        <w:rFonts w:ascii="Symbol" w:hAnsi="Symbol" w:hint="default"/>
      </w:rPr>
    </w:lvl>
    <w:lvl w:ilvl="6" w:tplc="46688564">
      <w:start w:val="1"/>
      <w:numFmt w:val="bullet"/>
      <w:lvlRestart w:val="0"/>
      <w:lvlText w:val=""/>
      <w:lvlJc w:val="left"/>
      <w:pPr>
        <w:ind w:left="227" w:hanging="227"/>
      </w:pPr>
      <w:rPr>
        <w:rFonts w:ascii="Symbol" w:hAnsi="Symbol" w:hint="default"/>
      </w:rPr>
    </w:lvl>
    <w:lvl w:ilvl="7" w:tplc="D3D2CD08">
      <w:start w:val="1"/>
      <w:numFmt w:val="decimal"/>
      <w:lvlRestart w:val="0"/>
      <w:lvlText w:val=""/>
      <w:lvlJc w:val="left"/>
      <w:pPr>
        <w:ind w:left="0" w:firstLine="0"/>
      </w:pPr>
    </w:lvl>
    <w:lvl w:ilvl="8" w:tplc="59441E98">
      <w:start w:val="1"/>
      <w:numFmt w:val="decimal"/>
      <w:lvlRestart w:val="0"/>
      <w:lvlText w:val=""/>
      <w:lvlJc w:val="left"/>
      <w:pPr>
        <w:ind w:left="0" w:firstLine="0"/>
      </w:pPr>
    </w:lvl>
  </w:abstractNum>
  <w:abstractNum w:abstractNumId="2" w15:restartNumberingAfterBreak="0">
    <w:nsid w:val="03A50056"/>
    <w:multiLevelType w:val="multilevel"/>
    <w:tmpl w:val="4A1477D0"/>
    <w:numStyleLink w:val="ZZNumbersloweralpha"/>
  </w:abstractNum>
  <w:abstractNum w:abstractNumId="3" w15:restartNumberingAfterBreak="0">
    <w:nsid w:val="040B4BB3"/>
    <w:multiLevelType w:val="hybridMultilevel"/>
    <w:tmpl w:val="FFFFFFFF"/>
    <w:lvl w:ilvl="0" w:tplc="C8C6F976">
      <w:start w:val="1"/>
      <w:numFmt w:val="bullet"/>
      <w:lvlText w:val=""/>
      <w:lvlJc w:val="left"/>
      <w:pPr>
        <w:ind w:left="720" w:hanging="360"/>
      </w:pPr>
      <w:rPr>
        <w:rFonts w:ascii="Symbol" w:hAnsi="Symbol" w:hint="default"/>
      </w:rPr>
    </w:lvl>
    <w:lvl w:ilvl="1" w:tplc="B8FABCE0">
      <w:start w:val="1"/>
      <w:numFmt w:val="bullet"/>
      <w:lvlText w:val="o"/>
      <w:lvlJc w:val="left"/>
      <w:pPr>
        <w:ind w:left="1440" w:hanging="360"/>
      </w:pPr>
      <w:rPr>
        <w:rFonts w:ascii="Courier New" w:hAnsi="Courier New" w:hint="default"/>
      </w:rPr>
    </w:lvl>
    <w:lvl w:ilvl="2" w:tplc="4EF68BB2">
      <w:start w:val="1"/>
      <w:numFmt w:val="bullet"/>
      <w:lvlText w:val=""/>
      <w:lvlJc w:val="left"/>
      <w:pPr>
        <w:ind w:left="2160" w:hanging="360"/>
      </w:pPr>
      <w:rPr>
        <w:rFonts w:ascii="Wingdings" w:hAnsi="Wingdings" w:hint="default"/>
      </w:rPr>
    </w:lvl>
    <w:lvl w:ilvl="3" w:tplc="D408B668">
      <w:start w:val="1"/>
      <w:numFmt w:val="bullet"/>
      <w:lvlText w:val=""/>
      <w:lvlJc w:val="left"/>
      <w:pPr>
        <w:ind w:left="2880" w:hanging="360"/>
      </w:pPr>
      <w:rPr>
        <w:rFonts w:ascii="Symbol" w:hAnsi="Symbol" w:hint="default"/>
      </w:rPr>
    </w:lvl>
    <w:lvl w:ilvl="4" w:tplc="6AB2C3D2">
      <w:start w:val="1"/>
      <w:numFmt w:val="bullet"/>
      <w:lvlText w:val="o"/>
      <w:lvlJc w:val="left"/>
      <w:pPr>
        <w:ind w:left="3600" w:hanging="360"/>
      </w:pPr>
      <w:rPr>
        <w:rFonts w:ascii="Courier New" w:hAnsi="Courier New" w:hint="default"/>
      </w:rPr>
    </w:lvl>
    <w:lvl w:ilvl="5" w:tplc="DCBE0B58">
      <w:start w:val="1"/>
      <w:numFmt w:val="bullet"/>
      <w:lvlText w:val=""/>
      <w:lvlJc w:val="left"/>
      <w:pPr>
        <w:ind w:left="4320" w:hanging="360"/>
      </w:pPr>
      <w:rPr>
        <w:rFonts w:ascii="Wingdings" w:hAnsi="Wingdings" w:hint="default"/>
      </w:rPr>
    </w:lvl>
    <w:lvl w:ilvl="6" w:tplc="80ACA66E">
      <w:start w:val="1"/>
      <w:numFmt w:val="bullet"/>
      <w:lvlText w:val=""/>
      <w:lvlJc w:val="left"/>
      <w:pPr>
        <w:ind w:left="5040" w:hanging="360"/>
      </w:pPr>
      <w:rPr>
        <w:rFonts w:ascii="Symbol" w:hAnsi="Symbol" w:hint="default"/>
      </w:rPr>
    </w:lvl>
    <w:lvl w:ilvl="7" w:tplc="4B402864">
      <w:start w:val="1"/>
      <w:numFmt w:val="bullet"/>
      <w:lvlText w:val="o"/>
      <w:lvlJc w:val="left"/>
      <w:pPr>
        <w:ind w:left="5760" w:hanging="360"/>
      </w:pPr>
      <w:rPr>
        <w:rFonts w:ascii="Courier New" w:hAnsi="Courier New" w:hint="default"/>
      </w:rPr>
    </w:lvl>
    <w:lvl w:ilvl="8" w:tplc="0762B67A">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F8D3418"/>
    <w:multiLevelType w:val="hybridMultilevel"/>
    <w:tmpl w:val="8700725C"/>
    <w:lvl w:ilvl="0" w:tplc="B540E554">
      <w:start w:val="1"/>
      <w:numFmt w:val="bullet"/>
      <w:lvlText w:val="•"/>
      <w:lvlJc w:val="left"/>
      <w:pPr>
        <w:ind w:left="720" w:hanging="360"/>
      </w:pPr>
      <w:rPr>
        <w:rFonts w:ascii="Calibri" w:hAnsi="Calibri" w:hint="default"/>
      </w:rPr>
    </w:lvl>
    <w:lvl w:ilvl="1" w:tplc="63ECE566">
      <w:start w:val="1"/>
      <w:numFmt w:val="bullet"/>
      <w:lvlText w:val="o"/>
      <w:lvlJc w:val="left"/>
      <w:pPr>
        <w:ind w:left="1440" w:hanging="360"/>
      </w:pPr>
      <w:rPr>
        <w:rFonts w:ascii="Courier New" w:hAnsi="Courier New" w:hint="default"/>
      </w:rPr>
    </w:lvl>
    <w:lvl w:ilvl="2" w:tplc="09B269CE">
      <w:start w:val="1"/>
      <w:numFmt w:val="bullet"/>
      <w:lvlText w:val=""/>
      <w:lvlJc w:val="left"/>
      <w:pPr>
        <w:ind w:left="2160" w:hanging="360"/>
      </w:pPr>
      <w:rPr>
        <w:rFonts w:ascii="Wingdings" w:hAnsi="Wingdings" w:hint="default"/>
      </w:rPr>
    </w:lvl>
    <w:lvl w:ilvl="3" w:tplc="8FE4BACA">
      <w:start w:val="1"/>
      <w:numFmt w:val="bullet"/>
      <w:lvlText w:val=""/>
      <w:lvlJc w:val="left"/>
      <w:pPr>
        <w:ind w:left="2880" w:hanging="360"/>
      </w:pPr>
      <w:rPr>
        <w:rFonts w:ascii="Symbol" w:hAnsi="Symbol" w:hint="default"/>
      </w:rPr>
    </w:lvl>
    <w:lvl w:ilvl="4" w:tplc="5C00D35E">
      <w:start w:val="1"/>
      <w:numFmt w:val="bullet"/>
      <w:lvlText w:val="o"/>
      <w:lvlJc w:val="left"/>
      <w:pPr>
        <w:ind w:left="3600" w:hanging="360"/>
      </w:pPr>
      <w:rPr>
        <w:rFonts w:ascii="Courier New" w:hAnsi="Courier New" w:hint="default"/>
      </w:rPr>
    </w:lvl>
    <w:lvl w:ilvl="5" w:tplc="49AEF7E4">
      <w:start w:val="1"/>
      <w:numFmt w:val="bullet"/>
      <w:lvlText w:val=""/>
      <w:lvlJc w:val="left"/>
      <w:pPr>
        <w:ind w:left="4320" w:hanging="360"/>
      </w:pPr>
      <w:rPr>
        <w:rFonts w:ascii="Wingdings" w:hAnsi="Wingdings" w:hint="default"/>
      </w:rPr>
    </w:lvl>
    <w:lvl w:ilvl="6" w:tplc="97ECAE3C">
      <w:start w:val="1"/>
      <w:numFmt w:val="bullet"/>
      <w:lvlText w:val=""/>
      <w:lvlJc w:val="left"/>
      <w:pPr>
        <w:ind w:left="5040" w:hanging="360"/>
      </w:pPr>
      <w:rPr>
        <w:rFonts w:ascii="Symbol" w:hAnsi="Symbol" w:hint="default"/>
      </w:rPr>
    </w:lvl>
    <w:lvl w:ilvl="7" w:tplc="CCDA6B5E">
      <w:start w:val="1"/>
      <w:numFmt w:val="bullet"/>
      <w:lvlText w:val="o"/>
      <w:lvlJc w:val="left"/>
      <w:pPr>
        <w:ind w:left="5760" w:hanging="360"/>
      </w:pPr>
      <w:rPr>
        <w:rFonts w:ascii="Courier New" w:hAnsi="Courier New" w:hint="default"/>
      </w:rPr>
    </w:lvl>
    <w:lvl w:ilvl="8" w:tplc="6902EED2">
      <w:start w:val="1"/>
      <w:numFmt w:val="bullet"/>
      <w:lvlText w:val=""/>
      <w:lvlJc w:val="left"/>
      <w:pPr>
        <w:ind w:left="6480" w:hanging="360"/>
      </w:pPr>
      <w:rPr>
        <w:rFonts w:ascii="Wingdings" w:hAnsi="Wingdings" w:hint="default"/>
      </w:rPr>
    </w:lvl>
  </w:abstractNum>
  <w:abstractNum w:abstractNumId="7" w15:restartNumberingAfterBreak="0">
    <w:nsid w:val="11C561C4"/>
    <w:multiLevelType w:val="hybridMultilevel"/>
    <w:tmpl w:val="B05E8E84"/>
    <w:lvl w:ilvl="0" w:tplc="FD462D88">
      <w:start w:val="1"/>
      <w:numFmt w:val="bullet"/>
      <w:lvlText w:val=""/>
      <w:lvlJc w:val="left"/>
      <w:pPr>
        <w:ind w:left="720" w:hanging="360"/>
      </w:pPr>
      <w:rPr>
        <w:rFonts w:ascii="Symbol" w:hAnsi="Symbol" w:hint="default"/>
      </w:rPr>
    </w:lvl>
    <w:lvl w:ilvl="1" w:tplc="486EF01C">
      <w:start w:val="1"/>
      <w:numFmt w:val="bullet"/>
      <w:lvlText w:val="o"/>
      <w:lvlJc w:val="left"/>
      <w:pPr>
        <w:ind w:left="1440" w:hanging="360"/>
      </w:pPr>
      <w:rPr>
        <w:rFonts w:ascii="Courier New" w:hAnsi="Courier New" w:hint="default"/>
      </w:rPr>
    </w:lvl>
    <w:lvl w:ilvl="2" w:tplc="1FB82D18">
      <w:start w:val="1"/>
      <w:numFmt w:val="bullet"/>
      <w:lvlText w:val=""/>
      <w:lvlJc w:val="left"/>
      <w:pPr>
        <w:ind w:left="2160" w:hanging="360"/>
      </w:pPr>
      <w:rPr>
        <w:rFonts w:ascii="Wingdings" w:hAnsi="Wingdings" w:hint="default"/>
      </w:rPr>
    </w:lvl>
    <w:lvl w:ilvl="3" w:tplc="7758D4E8">
      <w:start w:val="1"/>
      <w:numFmt w:val="bullet"/>
      <w:lvlText w:val=""/>
      <w:lvlJc w:val="left"/>
      <w:pPr>
        <w:ind w:left="2880" w:hanging="360"/>
      </w:pPr>
      <w:rPr>
        <w:rFonts w:ascii="Symbol" w:hAnsi="Symbol" w:hint="default"/>
      </w:rPr>
    </w:lvl>
    <w:lvl w:ilvl="4" w:tplc="6AF6F0DC">
      <w:start w:val="1"/>
      <w:numFmt w:val="bullet"/>
      <w:lvlText w:val="o"/>
      <w:lvlJc w:val="left"/>
      <w:pPr>
        <w:ind w:left="3600" w:hanging="360"/>
      </w:pPr>
      <w:rPr>
        <w:rFonts w:ascii="Courier New" w:hAnsi="Courier New" w:hint="default"/>
      </w:rPr>
    </w:lvl>
    <w:lvl w:ilvl="5" w:tplc="C1AC8720">
      <w:start w:val="1"/>
      <w:numFmt w:val="bullet"/>
      <w:lvlText w:val=""/>
      <w:lvlJc w:val="left"/>
      <w:pPr>
        <w:ind w:left="4320" w:hanging="360"/>
      </w:pPr>
      <w:rPr>
        <w:rFonts w:ascii="Wingdings" w:hAnsi="Wingdings" w:hint="default"/>
      </w:rPr>
    </w:lvl>
    <w:lvl w:ilvl="6" w:tplc="7C3813B8">
      <w:start w:val="1"/>
      <w:numFmt w:val="bullet"/>
      <w:lvlText w:val=""/>
      <w:lvlJc w:val="left"/>
      <w:pPr>
        <w:ind w:left="5040" w:hanging="360"/>
      </w:pPr>
      <w:rPr>
        <w:rFonts w:ascii="Symbol" w:hAnsi="Symbol" w:hint="default"/>
      </w:rPr>
    </w:lvl>
    <w:lvl w:ilvl="7" w:tplc="DE028EDE">
      <w:start w:val="1"/>
      <w:numFmt w:val="bullet"/>
      <w:lvlText w:val="o"/>
      <w:lvlJc w:val="left"/>
      <w:pPr>
        <w:ind w:left="5760" w:hanging="360"/>
      </w:pPr>
      <w:rPr>
        <w:rFonts w:ascii="Courier New" w:hAnsi="Courier New" w:hint="default"/>
      </w:rPr>
    </w:lvl>
    <w:lvl w:ilvl="8" w:tplc="484ACC5A">
      <w:start w:val="1"/>
      <w:numFmt w:val="bullet"/>
      <w:lvlText w:val=""/>
      <w:lvlJc w:val="left"/>
      <w:pPr>
        <w:ind w:left="6480" w:hanging="360"/>
      </w:pPr>
      <w:rPr>
        <w:rFonts w:ascii="Wingdings" w:hAnsi="Wingdings" w:hint="default"/>
      </w:rPr>
    </w:lvl>
  </w:abstractNum>
  <w:abstractNum w:abstractNumId="8" w15:restartNumberingAfterBreak="0">
    <w:nsid w:val="12835E9B"/>
    <w:multiLevelType w:val="hybridMultilevel"/>
    <w:tmpl w:val="FFFFFFFF"/>
    <w:lvl w:ilvl="0" w:tplc="6E60CD7C">
      <w:start w:val="1"/>
      <w:numFmt w:val="decimal"/>
      <w:lvlText w:val="%1."/>
      <w:lvlJc w:val="left"/>
      <w:pPr>
        <w:ind w:left="720" w:hanging="360"/>
      </w:pPr>
    </w:lvl>
    <w:lvl w:ilvl="1" w:tplc="864EE5D4">
      <w:start w:val="1"/>
      <w:numFmt w:val="lowerLetter"/>
      <w:lvlText w:val="%2."/>
      <w:lvlJc w:val="left"/>
      <w:pPr>
        <w:ind w:left="1440" w:hanging="360"/>
      </w:pPr>
    </w:lvl>
    <w:lvl w:ilvl="2" w:tplc="B678BF6A">
      <w:start w:val="1"/>
      <w:numFmt w:val="lowerRoman"/>
      <w:lvlText w:val="%3."/>
      <w:lvlJc w:val="right"/>
      <w:pPr>
        <w:ind w:left="2160" w:hanging="180"/>
      </w:pPr>
    </w:lvl>
    <w:lvl w:ilvl="3" w:tplc="C4661276">
      <w:start w:val="1"/>
      <w:numFmt w:val="decimal"/>
      <w:lvlText w:val="%4."/>
      <w:lvlJc w:val="left"/>
      <w:pPr>
        <w:ind w:left="2880" w:hanging="360"/>
      </w:pPr>
    </w:lvl>
    <w:lvl w:ilvl="4" w:tplc="BB56668C">
      <w:start w:val="1"/>
      <w:numFmt w:val="lowerLetter"/>
      <w:lvlText w:val="%5."/>
      <w:lvlJc w:val="left"/>
      <w:pPr>
        <w:ind w:left="3600" w:hanging="360"/>
      </w:pPr>
    </w:lvl>
    <w:lvl w:ilvl="5" w:tplc="9FF619EC">
      <w:start w:val="1"/>
      <w:numFmt w:val="lowerRoman"/>
      <w:lvlText w:val="%6."/>
      <w:lvlJc w:val="right"/>
      <w:pPr>
        <w:ind w:left="4320" w:hanging="180"/>
      </w:pPr>
    </w:lvl>
    <w:lvl w:ilvl="6" w:tplc="BCFA5262">
      <w:start w:val="1"/>
      <w:numFmt w:val="decimal"/>
      <w:lvlText w:val="%7."/>
      <w:lvlJc w:val="left"/>
      <w:pPr>
        <w:ind w:left="5040" w:hanging="360"/>
      </w:pPr>
    </w:lvl>
    <w:lvl w:ilvl="7" w:tplc="F1A0440C">
      <w:start w:val="1"/>
      <w:numFmt w:val="lowerLetter"/>
      <w:lvlText w:val="%8."/>
      <w:lvlJc w:val="left"/>
      <w:pPr>
        <w:ind w:left="5760" w:hanging="360"/>
      </w:pPr>
    </w:lvl>
    <w:lvl w:ilvl="8" w:tplc="16DA1482">
      <w:start w:val="1"/>
      <w:numFmt w:val="lowerRoman"/>
      <w:lvlText w:val="%9."/>
      <w:lvlJc w:val="right"/>
      <w:pPr>
        <w:ind w:left="6480" w:hanging="180"/>
      </w:pPr>
    </w:lvl>
  </w:abstractNum>
  <w:abstractNum w:abstractNumId="9" w15:restartNumberingAfterBreak="0">
    <w:nsid w:val="2BAA4CCA"/>
    <w:multiLevelType w:val="hybridMultilevel"/>
    <w:tmpl w:val="357C3336"/>
    <w:lvl w:ilvl="0" w:tplc="F070B602">
      <w:start w:val="1"/>
      <w:numFmt w:val="bullet"/>
      <w:lvlText w:val=""/>
      <w:lvlJc w:val="left"/>
      <w:pPr>
        <w:ind w:left="720" w:hanging="360"/>
      </w:pPr>
      <w:rPr>
        <w:rFonts w:ascii="Symbol" w:hAnsi="Symbol" w:hint="default"/>
      </w:rPr>
    </w:lvl>
    <w:lvl w:ilvl="1" w:tplc="F654AA2C">
      <w:start w:val="1"/>
      <w:numFmt w:val="bullet"/>
      <w:lvlText w:val="o"/>
      <w:lvlJc w:val="left"/>
      <w:pPr>
        <w:ind w:left="1440" w:hanging="360"/>
      </w:pPr>
      <w:rPr>
        <w:rFonts w:ascii="Courier New" w:hAnsi="Courier New" w:hint="default"/>
      </w:rPr>
    </w:lvl>
    <w:lvl w:ilvl="2" w:tplc="FF5E5B62">
      <w:start w:val="1"/>
      <w:numFmt w:val="bullet"/>
      <w:lvlText w:val=""/>
      <w:lvlJc w:val="left"/>
      <w:pPr>
        <w:ind w:left="2160" w:hanging="360"/>
      </w:pPr>
      <w:rPr>
        <w:rFonts w:ascii="Wingdings" w:hAnsi="Wingdings" w:hint="default"/>
      </w:rPr>
    </w:lvl>
    <w:lvl w:ilvl="3" w:tplc="22F8C944">
      <w:start w:val="1"/>
      <w:numFmt w:val="bullet"/>
      <w:lvlText w:val=""/>
      <w:lvlJc w:val="left"/>
      <w:pPr>
        <w:ind w:left="2880" w:hanging="360"/>
      </w:pPr>
      <w:rPr>
        <w:rFonts w:ascii="Symbol" w:hAnsi="Symbol" w:hint="default"/>
      </w:rPr>
    </w:lvl>
    <w:lvl w:ilvl="4" w:tplc="B31CCA78">
      <w:start w:val="1"/>
      <w:numFmt w:val="bullet"/>
      <w:lvlText w:val="o"/>
      <w:lvlJc w:val="left"/>
      <w:pPr>
        <w:ind w:left="3600" w:hanging="360"/>
      </w:pPr>
      <w:rPr>
        <w:rFonts w:ascii="Courier New" w:hAnsi="Courier New" w:hint="default"/>
      </w:rPr>
    </w:lvl>
    <w:lvl w:ilvl="5" w:tplc="EC121460">
      <w:start w:val="1"/>
      <w:numFmt w:val="bullet"/>
      <w:lvlText w:val=""/>
      <w:lvlJc w:val="left"/>
      <w:pPr>
        <w:ind w:left="4320" w:hanging="360"/>
      </w:pPr>
      <w:rPr>
        <w:rFonts w:ascii="Wingdings" w:hAnsi="Wingdings" w:hint="default"/>
      </w:rPr>
    </w:lvl>
    <w:lvl w:ilvl="6" w:tplc="E7BCB1FE">
      <w:start w:val="1"/>
      <w:numFmt w:val="bullet"/>
      <w:lvlText w:val=""/>
      <w:lvlJc w:val="left"/>
      <w:pPr>
        <w:ind w:left="5040" w:hanging="360"/>
      </w:pPr>
      <w:rPr>
        <w:rFonts w:ascii="Symbol" w:hAnsi="Symbol" w:hint="default"/>
      </w:rPr>
    </w:lvl>
    <w:lvl w:ilvl="7" w:tplc="124AFADC">
      <w:start w:val="1"/>
      <w:numFmt w:val="bullet"/>
      <w:lvlText w:val="o"/>
      <w:lvlJc w:val="left"/>
      <w:pPr>
        <w:ind w:left="5760" w:hanging="360"/>
      </w:pPr>
      <w:rPr>
        <w:rFonts w:ascii="Courier New" w:hAnsi="Courier New" w:hint="default"/>
      </w:rPr>
    </w:lvl>
    <w:lvl w:ilvl="8" w:tplc="7400C24E">
      <w:start w:val="1"/>
      <w:numFmt w:val="bullet"/>
      <w:lvlText w:val=""/>
      <w:lvlJc w:val="left"/>
      <w:pPr>
        <w:ind w:left="6480" w:hanging="360"/>
      </w:pPr>
      <w:rPr>
        <w:rFonts w:ascii="Wingdings" w:hAnsi="Wingdings" w:hint="default"/>
      </w:rPr>
    </w:lvl>
  </w:abstractNum>
  <w:abstractNum w:abstractNumId="10" w15:restartNumberingAfterBreak="0">
    <w:nsid w:val="365C33A0"/>
    <w:multiLevelType w:val="multilevel"/>
    <w:tmpl w:val="9342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C5056"/>
    <w:multiLevelType w:val="hybridMultilevel"/>
    <w:tmpl w:val="FFFFFFFF"/>
    <w:lvl w:ilvl="0" w:tplc="699E5C3E">
      <w:start w:val="1"/>
      <w:numFmt w:val="decimal"/>
      <w:lvlText w:val="%1."/>
      <w:lvlJc w:val="left"/>
      <w:pPr>
        <w:ind w:left="720" w:hanging="360"/>
      </w:pPr>
    </w:lvl>
    <w:lvl w:ilvl="1" w:tplc="1FA8C482">
      <w:start w:val="1"/>
      <w:numFmt w:val="lowerLetter"/>
      <w:lvlText w:val="%2."/>
      <w:lvlJc w:val="left"/>
      <w:pPr>
        <w:ind w:left="1440" w:hanging="360"/>
      </w:pPr>
    </w:lvl>
    <w:lvl w:ilvl="2" w:tplc="69E6FF96">
      <w:start w:val="1"/>
      <w:numFmt w:val="lowerRoman"/>
      <w:lvlText w:val="%3."/>
      <w:lvlJc w:val="right"/>
      <w:pPr>
        <w:ind w:left="2160" w:hanging="180"/>
      </w:pPr>
    </w:lvl>
    <w:lvl w:ilvl="3" w:tplc="E83A9E08">
      <w:start w:val="1"/>
      <w:numFmt w:val="decimal"/>
      <w:lvlText w:val="%4."/>
      <w:lvlJc w:val="left"/>
      <w:pPr>
        <w:ind w:left="2880" w:hanging="360"/>
      </w:pPr>
    </w:lvl>
    <w:lvl w:ilvl="4" w:tplc="468E3C42">
      <w:start w:val="1"/>
      <w:numFmt w:val="lowerLetter"/>
      <w:lvlText w:val="%5."/>
      <w:lvlJc w:val="left"/>
      <w:pPr>
        <w:ind w:left="3600" w:hanging="360"/>
      </w:pPr>
    </w:lvl>
    <w:lvl w:ilvl="5" w:tplc="3C00314E">
      <w:start w:val="1"/>
      <w:numFmt w:val="lowerRoman"/>
      <w:lvlText w:val="%6."/>
      <w:lvlJc w:val="right"/>
      <w:pPr>
        <w:ind w:left="4320" w:hanging="180"/>
      </w:pPr>
    </w:lvl>
    <w:lvl w:ilvl="6" w:tplc="CACA5076">
      <w:start w:val="1"/>
      <w:numFmt w:val="decimal"/>
      <w:lvlText w:val="%7."/>
      <w:lvlJc w:val="left"/>
      <w:pPr>
        <w:ind w:left="5040" w:hanging="360"/>
      </w:pPr>
    </w:lvl>
    <w:lvl w:ilvl="7" w:tplc="43B4D2B6">
      <w:start w:val="1"/>
      <w:numFmt w:val="lowerLetter"/>
      <w:lvlText w:val="%8."/>
      <w:lvlJc w:val="left"/>
      <w:pPr>
        <w:ind w:left="5760" w:hanging="360"/>
      </w:pPr>
    </w:lvl>
    <w:lvl w:ilvl="8" w:tplc="181C3A00">
      <w:start w:val="1"/>
      <w:numFmt w:val="lowerRoman"/>
      <w:lvlText w:val="%9."/>
      <w:lvlJc w:val="right"/>
      <w:pPr>
        <w:ind w:left="6480" w:hanging="180"/>
      </w:pPr>
    </w:lvl>
  </w:abstractNum>
  <w:abstractNum w:abstractNumId="12" w15:restartNumberingAfterBreak="0">
    <w:nsid w:val="3932681B"/>
    <w:multiLevelType w:val="hybridMultilevel"/>
    <w:tmpl w:val="5C2EC9A2"/>
    <w:lvl w:ilvl="0" w:tplc="D2628548">
      <w:start w:val="1"/>
      <w:numFmt w:val="bullet"/>
      <w:lvlText w:val=""/>
      <w:lvlJc w:val="left"/>
      <w:pPr>
        <w:ind w:left="720" w:hanging="360"/>
      </w:pPr>
      <w:rPr>
        <w:rFonts w:ascii="Symbol" w:hAnsi="Symbol" w:hint="default"/>
      </w:rPr>
    </w:lvl>
    <w:lvl w:ilvl="1" w:tplc="9970DB9E">
      <w:start w:val="1"/>
      <w:numFmt w:val="bullet"/>
      <w:lvlText w:val="o"/>
      <w:lvlJc w:val="left"/>
      <w:pPr>
        <w:ind w:left="1440" w:hanging="360"/>
      </w:pPr>
      <w:rPr>
        <w:rFonts w:ascii="Courier New" w:hAnsi="Courier New" w:hint="default"/>
      </w:rPr>
    </w:lvl>
    <w:lvl w:ilvl="2" w:tplc="F12CB816">
      <w:start w:val="1"/>
      <w:numFmt w:val="bullet"/>
      <w:lvlText w:val=""/>
      <w:lvlJc w:val="left"/>
      <w:pPr>
        <w:ind w:left="2160" w:hanging="360"/>
      </w:pPr>
      <w:rPr>
        <w:rFonts w:ascii="Wingdings" w:hAnsi="Wingdings" w:hint="default"/>
      </w:rPr>
    </w:lvl>
    <w:lvl w:ilvl="3" w:tplc="AF109E6A">
      <w:start w:val="1"/>
      <w:numFmt w:val="bullet"/>
      <w:lvlText w:val=""/>
      <w:lvlJc w:val="left"/>
      <w:pPr>
        <w:ind w:left="2880" w:hanging="360"/>
      </w:pPr>
      <w:rPr>
        <w:rFonts w:ascii="Symbol" w:hAnsi="Symbol" w:hint="default"/>
      </w:rPr>
    </w:lvl>
    <w:lvl w:ilvl="4" w:tplc="B2BC6564">
      <w:start w:val="1"/>
      <w:numFmt w:val="bullet"/>
      <w:lvlText w:val="o"/>
      <w:lvlJc w:val="left"/>
      <w:pPr>
        <w:ind w:left="3600" w:hanging="360"/>
      </w:pPr>
      <w:rPr>
        <w:rFonts w:ascii="Courier New" w:hAnsi="Courier New" w:hint="default"/>
      </w:rPr>
    </w:lvl>
    <w:lvl w:ilvl="5" w:tplc="31B0A936">
      <w:start w:val="1"/>
      <w:numFmt w:val="bullet"/>
      <w:lvlText w:val=""/>
      <w:lvlJc w:val="left"/>
      <w:pPr>
        <w:ind w:left="4320" w:hanging="360"/>
      </w:pPr>
      <w:rPr>
        <w:rFonts w:ascii="Wingdings" w:hAnsi="Wingdings" w:hint="default"/>
      </w:rPr>
    </w:lvl>
    <w:lvl w:ilvl="6" w:tplc="EB6C169A">
      <w:start w:val="1"/>
      <w:numFmt w:val="bullet"/>
      <w:lvlText w:val=""/>
      <w:lvlJc w:val="left"/>
      <w:pPr>
        <w:ind w:left="5040" w:hanging="360"/>
      </w:pPr>
      <w:rPr>
        <w:rFonts w:ascii="Symbol" w:hAnsi="Symbol" w:hint="default"/>
      </w:rPr>
    </w:lvl>
    <w:lvl w:ilvl="7" w:tplc="5A5272CC">
      <w:start w:val="1"/>
      <w:numFmt w:val="bullet"/>
      <w:lvlText w:val="o"/>
      <w:lvlJc w:val="left"/>
      <w:pPr>
        <w:ind w:left="5760" w:hanging="360"/>
      </w:pPr>
      <w:rPr>
        <w:rFonts w:ascii="Courier New" w:hAnsi="Courier New" w:hint="default"/>
      </w:rPr>
    </w:lvl>
    <w:lvl w:ilvl="8" w:tplc="5C606296">
      <w:start w:val="1"/>
      <w:numFmt w:val="bullet"/>
      <w:lvlText w:val=""/>
      <w:lvlJc w:val="left"/>
      <w:pPr>
        <w:ind w:left="6480" w:hanging="360"/>
      </w:pPr>
      <w:rPr>
        <w:rFonts w:ascii="Wingdings" w:hAnsi="Wingdings" w:hint="default"/>
      </w:rPr>
    </w:lvl>
  </w:abstractNum>
  <w:abstractNum w:abstractNumId="13" w15:restartNumberingAfterBreak="0">
    <w:nsid w:val="3ACA0B2C"/>
    <w:multiLevelType w:val="hybridMultilevel"/>
    <w:tmpl w:val="B66C0272"/>
    <w:lvl w:ilvl="0" w:tplc="41E0991E">
      <w:start w:val="1"/>
      <w:numFmt w:val="bullet"/>
      <w:lvlText w:val="-"/>
      <w:lvlJc w:val="left"/>
      <w:pPr>
        <w:ind w:left="720" w:hanging="360"/>
      </w:pPr>
      <w:rPr>
        <w:rFonts w:ascii="Arial" w:hAnsi="Arial" w:hint="default"/>
      </w:rPr>
    </w:lvl>
    <w:lvl w:ilvl="1" w:tplc="8E2E2350">
      <w:start w:val="1"/>
      <w:numFmt w:val="bullet"/>
      <w:lvlText w:val="o"/>
      <w:lvlJc w:val="left"/>
      <w:pPr>
        <w:ind w:left="1440" w:hanging="360"/>
      </w:pPr>
      <w:rPr>
        <w:rFonts w:ascii="Courier New" w:hAnsi="Courier New" w:hint="default"/>
      </w:rPr>
    </w:lvl>
    <w:lvl w:ilvl="2" w:tplc="2A80C1B2">
      <w:start w:val="1"/>
      <w:numFmt w:val="bullet"/>
      <w:lvlText w:val=""/>
      <w:lvlJc w:val="left"/>
      <w:pPr>
        <w:ind w:left="2160" w:hanging="360"/>
      </w:pPr>
      <w:rPr>
        <w:rFonts w:ascii="Wingdings" w:hAnsi="Wingdings" w:hint="default"/>
      </w:rPr>
    </w:lvl>
    <w:lvl w:ilvl="3" w:tplc="47420210">
      <w:start w:val="1"/>
      <w:numFmt w:val="bullet"/>
      <w:lvlText w:val=""/>
      <w:lvlJc w:val="left"/>
      <w:pPr>
        <w:ind w:left="2880" w:hanging="360"/>
      </w:pPr>
      <w:rPr>
        <w:rFonts w:ascii="Symbol" w:hAnsi="Symbol" w:hint="default"/>
      </w:rPr>
    </w:lvl>
    <w:lvl w:ilvl="4" w:tplc="861093B8">
      <w:start w:val="1"/>
      <w:numFmt w:val="bullet"/>
      <w:lvlText w:val="o"/>
      <w:lvlJc w:val="left"/>
      <w:pPr>
        <w:ind w:left="3600" w:hanging="360"/>
      </w:pPr>
      <w:rPr>
        <w:rFonts w:ascii="Courier New" w:hAnsi="Courier New" w:hint="default"/>
      </w:rPr>
    </w:lvl>
    <w:lvl w:ilvl="5" w:tplc="614E58B6">
      <w:start w:val="1"/>
      <w:numFmt w:val="bullet"/>
      <w:lvlText w:val=""/>
      <w:lvlJc w:val="left"/>
      <w:pPr>
        <w:ind w:left="4320" w:hanging="360"/>
      </w:pPr>
      <w:rPr>
        <w:rFonts w:ascii="Wingdings" w:hAnsi="Wingdings" w:hint="default"/>
      </w:rPr>
    </w:lvl>
    <w:lvl w:ilvl="6" w:tplc="D0587AA8">
      <w:start w:val="1"/>
      <w:numFmt w:val="bullet"/>
      <w:lvlText w:val=""/>
      <w:lvlJc w:val="left"/>
      <w:pPr>
        <w:ind w:left="5040" w:hanging="360"/>
      </w:pPr>
      <w:rPr>
        <w:rFonts w:ascii="Symbol" w:hAnsi="Symbol" w:hint="default"/>
      </w:rPr>
    </w:lvl>
    <w:lvl w:ilvl="7" w:tplc="071AC56A">
      <w:start w:val="1"/>
      <w:numFmt w:val="bullet"/>
      <w:lvlText w:val="o"/>
      <w:lvlJc w:val="left"/>
      <w:pPr>
        <w:ind w:left="5760" w:hanging="360"/>
      </w:pPr>
      <w:rPr>
        <w:rFonts w:ascii="Courier New" w:hAnsi="Courier New" w:hint="default"/>
      </w:rPr>
    </w:lvl>
    <w:lvl w:ilvl="8" w:tplc="EEB09DE6">
      <w:start w:val="1"/>
      <w:numFmt w:val="bullet"/>
      <w:lvlText w:val=""/>
      <w:lvlJc w:val="left"/>
      <w:pPr>
        <w:ind w:left="6480" w:hanging="360"/>
      </w:pPr>
      <w:rPr>
        <w:rFonts w:ascii="Wingdings" w:hAnsi="Wingdings" w:hint="default"/>
      </w:rPr>
    </w:lvl>
  </w:abstractNum>
  <w:abstractNum w:abstractNumId="14" w15:restartNumberingAfterBreak="0">
    <w:nsid w:val="3AF753CA"/>
    <w:multiLevelType w:val="hybridMultilevel"/>
    <w:tmpl w:val="176E5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766313"/>
    <w:multiLevelType w:val="hybridMultilevel"/>
    <w:tmpl w:val="19C2A23C"/>
    <w:lvl w:ilvl="0" w:tplc="67F6CE3E">
      <w:start w:val="1"/>
      <w:numFmt w:val="bullet"/>
      <w:lvlText w:val=""/>
      <w:lvlJc w:val="left"/>
      <w:pPr>
        <w:ind w:left="720" w:hanging="360"/>
      </w:pPr>
      <w:rPr>
        <w:rFonts w:ascii="Symbol" w:hAnsi="Symbol" w:hint="default"/>
      </w:rPr>
    </w:lvl>
    <w:lvl w:ilvl="1" w:tplc="D6AE480E">
      <w:start w:val="1"/>
      <w:numFmt w:val="bullet"/>
      <w:lvlText w:val="o"/>
      <w:lvlJc w:val="left"/>
      <w:pPr>
        <w:ind w:left="1440" w:hanging="360"/>
      </w:pPr>
      <w:rPr>
        <w:rFonts w:ascii="Courier New" w:hAnsi="Courier New" w:hint="default"/>
      </w:rPr>
    </w:lvl>
    <w:lvl w:ilvl="2" w:tplc="D67A945C">
      <w:start w:val="1"/>
      <w:numFmt w:val="bullet"/>
      <w:lvlText w:val=""/>
      <w:lvlJc w:val="left"/>
      <w:pPr>
        <w:ind w:left="2160" w:hanging="360"/>
      </w:pPr>
      <w:rPr>
        <w:rFonts w:ascii="Wingdings" w:hAnsi="Wingdings" w:hint="default"/>
      </w:rPr>
    </w:lvl>
    <w:lvl w:ilvl="3" w:tplc="1D42E962">
      <w:start w:val="1"/>
      <w:numFmt w:val="bullet"/>
      <w:lvlText w:val=""/>
      <w:lvlJc w:val="left"/>
      <w:pPr>
        <w:ind w:left="2880" w:hanging="360"/>
      </w:pPr>
      <w:rPr>
        <w:rFonts w:ascii="Symbol" w:hAnsi="Symbol" w:hint="default"/>
      </w:rPr>
    </w:lvl>
    <w:lvl w:ilvl="4" w:tplc="EA848E06">
      <w:start w:val="1"/>
      <w:numFmt w:val="bullet"/>
      <w:lvlText w:val="o"/>
      <w:lvlJc w:val="left"/>
      <w:pPr>
        <w:ind w:left="3600" w:hanging="360"/>
      </w:pPr>
      <w:rPr>
        <w:rFonts w:ascii="Courier New" w:hAnsi="Courier New" w:hint="default"/>
      </w:rPr>
    </w:lvl>
    <w:lvl w:ilvl="5" w:tplc="DD7682BA">
      <w:start w:val="1"/>
      <w:numFmt w:val="bullet"/>
      <w:lvlText w:val=""/>
      <w:lvlJc w:val="left"/>
      <w:pPr>
        <w:ind w:left="4320" w:hanging="360"/>
      </w:pPr>
      <w:rPr>
        <w:rFonts w:ascii="Wingdings" w:hAnsi="Wingdings" w:hint="default"/>
      </w:rPr>
    </w:lvl>
    <w:lvl w:ilvl="6" w:tplc="932ED9B8">
      <w:start w:val="1"/>
      <w:numFmt w:val="bullet"/>
      <w:lvlText w:val=""/>
      <w:lvlJc w:val="left"/>
      <w:pPr>
        <w:ind w:left="5040" w:hanging="360"/>
      </w:pPr>
      <w:rPr>
        <w:rFonts w:ascii="Symbol" w:hAnsi="Symbol" w:hint="default"/>
      </w:rPr>
    </w:lvl>
    <w:lvl w:ilvl="7" w:tplc="28C8EDA2">
      <w:start w:val="1"/>
      <w:numFmt w:val="bullet"/>
      <w:lvlText w:val="o"/>
      <w:lvlJc w:val="left"/>
      <w:pPr>
        <w:ind w:left="5760" w:hanging="360"/>
      </w:pPr>
      <w:rPr>
        <w:rFonts w:ascii="Courier New" w:hAnsi="Courier New" w:hint="default"/>
      </w:rPr>
    </w:lvl>
    <w:lvl w:ilvl="8" w:tplc="E00CC690">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5B91027"/>
    <w:multiLevelType w:val="hybridMultilevel"/>
    <w:tmpl w:val="DAC8C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6A52D2F"/>
    <w:multiLevelType w:val="hybridMultilevel"/>
    <w:tmpl w:val="4DF4E7BA"/>
    <w:lvl w:ilvl="0" w:tplc="5F583C9E">
      <w:start w:val="1"/>
      <w:numFmt w:val="bullet"/>
      <w:lvlText w:val=""/>
      <w:lvlJc w:val="left"/>
      <w:pPr>
        <w:ind w:left="720" w:hanging="360"/>
      </w:pPr>
      <w:rPr>
        <w:rFonts w:ascii="Symbol" w:hAnsi="Symbol" w:hint="default"/>
      </w:rPr>
    </w:lvl>
    <w:lvl w:ilvl="1" w:tplc="FBFEC99E">
      <w:start w:val="1"/>
      <w:numFmt w:val="bullet"/>
      <w:lvlText w:val="o"/>
      <w:lvlJc w:val="left"/>
      <w:pPr>
        <w:ind w:left="1440" w:hanging="360"/>
      </w:pPr>
      <w:rPr>
        <w:rFonts w:ascii="Courier New" w:hAnsi="Courier New" w:hint="default"/>
      </w:rPr>
    </w:lvl>
    <w:lvl w:ilvl="2" w:tplc="3E9EB79E">
      <w:start w:val="1"/>
      <w:numFmt w:val="bullet"/>
      <w:lvlText w:val=""/>
      <w:lvlJc w:val="left"/>
      <w:pPr>
        <w:ind w:left="2160" w:hanging="360"/>
      </w:pPr>
      <w:rPr>
        <w:rFonts w:ascii="Wingdings" w:hAnsi="Wingdings" w:hint="default"/>
      </w:rPr>
    </w:lvl>
    <w:lvl w:ilvl="3" w:tplc="CE6E0DC2">
      <w:start w:val="1"/>
      <w:numFmt w:val="bullet"/>
      <w:lvlText w:val=""/>
      <w:lvlJc w:val="left"/>
      <w:pPr>
        <w:ind w:left="2880" w:hanging="360"/>
      </w:pPr>
      <w:rPr>
        <w:rFonts w:ascii="Symbol" w:hAnsi="Symbol" w:hint="default"/>
      </w:rPr>
    </w:lvl>
    <w:lvl w:ilvl="4" w:tplc="1652BC48">
      <w:start w:val="1"/>
      <w:numFmt w:val="bullet"/>
      <w:lvlText w:val="o"/>
      <w:lvlJc w:val="left"/>
      <w:pPr>
        <w:ind w:left="3600" w:hanging="360"/>
      </w:pPr>
      <w:rPr>
        <w:rFonts w:ascii="Courier New" w:hAnsi="Courier New" w:hint="default"/>
      </w:rPr>
    </w:lvl>
    <w:lvl w:ilvl="5" w:tplc="BADAF5D0">
      <w:start w:val="1"/>
      <w:numFmt w:val="bullet"/>
      <w:lvlText w:val=""/>
      <w:lvlJc w:val="left"/>
      <w:pPr>
        <w:ind w:left="4320" w:hanging="360"/>
      </w:pPr>
      <w:rPr>
        <w:rFonts w:ascii="Wingdings" w:hAnsi="Wingdings" w:hint="default"/>
      </w:rPr>
    </w:lvl>
    <w:lvl w:ilvl="6" w:tplc="AE629320">
      <w:start w:val="1"/>
      <w:numFmt w:val="bullet"/>
      <w:lvlText w:val=""/>
      <w:lvlJc w:val="left"/>
      <w:pPr>
        <w:ind w:left="5040" w:hanging="360"/>
      </w:pPr>
      <w:rPr>
        <w:rFonts w:ascii="Symbol" w:hAnsi="Symbol" w:hint="default"/>
      </w:rPr>
    </w:lvl>
    <w:lvl w:ilvl="7" w:tplc="A866EFF2">
      <w:start w:val="1"/>
      <w:numFmt w:val="bullet"/>
      <w:lvlText w:val="o"/>
      <w:lvlJc w:val="left"/>
      <w:pPr>
        <w:ind w:left="5760" w:hanging="360"/>
      </w:pPr>
      <w:rPr>
        <w:rFonts w:ascii="Courier New" w:hAnsi="Courier New" w:hint="default"/>
      </w:rPr>
    </w:lvl>
    <w:lvl w:ilvl="8" w:tplc="D4B24960">
      <w:start w:val="1"/>
      <w:numFmt w:val="bullet"/>
      <w:lvlText w:val=""/>
      <w:lvlJc w:val="left"/>
      <w:pPr>
        <w:ind w:left="6480" w:hanging="360"/>
      </w:pPr>
      <w:rPr>
        <w:rFonts w:ascii="Wingdings" w:hAnsi="Wingdings" w:hint="default"/>
      </w:rPr>
    </w:lvl>
  </w:abstractNum>
  <w:abstractNum w:abstractNumId="22" w15:restartNumberingAfterBreak="0">
    <w:nsid w:val="5AFD65B1"/>
    <w:multiLevelType w:val="hybridMultilevel"/>
    <w:tmpl w:val="01C686EC"/>
    <w:lvl w:ilvl="0" w:tplc="A88201C4">
      <w:start w:val="1"/>
      <w:numFmt w:val="bullet"/>
      <w:lvlText w:val=""/>
      <w:lvlJc w:val="left"/>
      <w:pPr>
        <w:ind w:left="720" w:hanging="360"/>
      </w:pPr>
      <w:rPr>
        <w:rFonts w:ascii="Symbol" w:hAnsi="Symbol" w:hint="default"/>
      </w:rPr>
    </w:lvl>
    <w:lvl w:ilvl="1" w:tplc="354038CC">
      <w:start w:val="1"/>
      <w:numFmt w:val="bullet"/>
      <w:lvlText w:val="o"/>
      <w:lvlJc w:val="left"/>
      <w:pPr>
        <w:ind w:left="1440" w:hanging="360"/>
      </w:pPr>
      <w:rPr>
        <w:rFonts w:ascii="Courier New" w:hAnsi="Courier New" w:hint="default"/>
      </w:rPr>
    </w:lvl>
    <w:lvl w:ilvl="2" w:tplc="4E8E1952">
      <w:start w:val="1"/>
      <w:numFmt w:val="bullet"/>
      <w:lvlText w:val=""/>
      <w:lvlJc w:val="left"/>
      <w:pPr>
        <w:ind w:left="2160" w:hanging="360"/>
      </w:pPr>
      <w:rPr>
        <w:rFonts w:ascii="Wingdings" w:hAnsi="Wingdings" w:hint="default"/>
      </w:rPr>
    </w:lvl>
    <w:lvl w:ilvl="3" w:tplc="BB9AA328">
      <w:start w:val="1"/>
      <w:numFmt w:val="bullet"/>
      <w:lvlText w:val=""/>
      <w:lvlJc w:val="left"/>
      <w:pPr>
        <w:ind w:left="2880" w:hanging="360"/>
      </w:pPr>
      <w:rPr>
        <w:rFonts w:ascii="Symbol" w:hAnsi="Symbol" w:hint="default"/>
      </w:rPr>
    </w:lvl>
    <w:lvl w:ilvl="4" w:tplc="CA1A007A">
      <w:start w:val="1"/>
      <w:numFmt w:val="bullet"/>
      <w:lvlText w:val="o"/>
      <w:lvlJc w:val="left"/>
      <w:pPr>
        <w:ind w:left="3600" w:hanging="360"/>
      </w:pPr>
      <w:rPr>
        <w:rFonts w:ascii="Courier New" w:hAnsi="Courier New" w:hint="default"/>
      </w:rPr>
    </w:lvl>
    <w:lvl w:ilvl="5" w:tplc="82CE8CFA">
      <w:start w:val="1"/>
      <w:numFmt w:val="bullet"/>
      <w:lvlText w:val=""/>
      <w:lvlJc w:val="left"/>
      <w:pPr>
        <w:ind w:left="4320" w:hanging="360"/>
      </w:pPr>
      <w:rPr>
        <w:rFonts w:ascii="Wingdings" w:hAnsi="Wingdings" w:hint="default"/>
      </w:rPr>
    </w:lvl>
    <w:lvl w:ilvl="6" w:tplc="C6F8A5FC">
      <w:start w:val="1"/>
      <w:numFmt w:val="bullet"/>
      <w:lvlText w:val=""/>
      <w:lvlJc w:val="left"/>
      <w:pPr>
        <w:ind w:left="5040" w:hanging="360"/>
      </w:pPr>
      <w:rPr>
        <w:rFonts w:ascii="Symbol" w:hAnsi="Symbol" w:hint="default"/>
      </w:rPr>
    </w:lvl>
    <w:lvl w:ilvl="7" w:tplc="56AC816C">
      <w:start w:val="1"/>
      <w:numFmt w:val="bullet"/>
      <w:lvlText w:val="o"/>
      <w:lvlJc w:val="left"/>
      <w:pPr>
        <w:ind w:left="5760" w:hanging="360"/>
      </w:pPr>
      <w:rPr>
        <w:rFonts w:ascii="Courier New" w:hAnsi="Courier New" w:hint="default"/>
      </w:rPr>
    </w:lvl>
    <w:lvl w:ilvl="8" w:tplc="936E4DEC">
      <w:start w:val="1"/>
      <w:numFmt w:val="bullet"/>
      <w:lvlText w:val=""/>
      <w:lvlJc w:val="left"/>
      <w:pPr>
        <w:ind w:left="6480" w:hanging="360"/>
      </w:pPr>
      <w:rPr>
        <w:rFonts w:ascii="Wingdings" w:hAnsi="Wingdings" w:hint="default"/>
      </w:rPr>
    </w:lvl>
  </w:abstractNum>
  <w:abstractNum w:abstractNumId="23" w15:restartNumberingAfterBreak="0">
    <w:nsid w:val="5B1F79C6"/>
    <w:multiLevelType w:val="hybridMultilevel"/>
    <w:tmpl w:val="E8CC5D58"/>
    <w:lvl w:ilvl="0" w:tplc="51D02180">
      <w:start w:val="1"/>
      <w:numFmt w:val="bullet"/>
      <w:lvlText w:val=""/>
      <w:lvlJc w:val="left"/>
      <w:pPr>
        <w:ind w:left="720" w:hanging="360"/>
      </w:pPr>
      <w:rPr>
        <w:rFonts w:ascii="Symbol" w:hAnsi="Symbol" w:hint="default"/>
      </w:rPr>
    </w:lvl>
    <w:lvl w:ilvl="1" w:tplc="9B00BC34">
      <w:start w:val="1"/>
      <w:numFmt w:val="bullet"/>
      <w:lvlText w:val="o"/>
      <w:lvlJc w:val="left"/>
      <w:pPr>
        <w:ind w:left="1440" w:hanging="360"/>
      </w:pPr>
      <w:rPr>
        <w:rFonts w:ascii="Courier New" w:hAnsi="Courier New" w:hint="default"/>
      </w:rPr>
    </w:lvl>
    <w:lvl w:ilvl="2" w:tplc="856E3E62">
      <w:start w:val="1"/>
      <w:numFmt w:val="bullet"/>
      <w:lvlText w:val=""/>
      <w:lvlJc w:val="left"/>
      <w:pPr>
        <w:ind w:left="2160" w:hanging="360"/>
      </w:pPr>
      <w:rPr>
        <w:rFonts w:ascii="Wingdings" w:hAnsi="Wingdings" w:hint="default"/>
      </w:rPr>
    </w:lvl>
    <w:lvl w:ilvl="3" w:tplc="A07EB026">
      <w:start w:val="1"/>
      <w:numFmt w:val="bullet"/>
      <w:lvlText w:val=""/>
      <w:lvlJc w:val="left"/>
      <w:pPr>
        <w:ind w:left="2880" w:hanging="360"/>
      </w:pPr>
      <w:rPr>
        <w:rFonts w:ascii="Symbol" w:hAnsi="Symbol" w:hint="default"/>
      </w:rPr>
    </w:lvl>
    <w:lvl w:ilvl="4" w:tplc="2CD2C784">
      <w:start w:val="1"/>
      <w:numFmt w:val="bullet"/>
      <w:lvlText w:val="o"/>
      <w:lvlJc w:val="left"/>
      <w:pPr>
        <w:ind w:left="3600" w:hanging="360"/>
      </w:pPr>
      <w:rPr>
        <w:rFonts w:ascii="Courier New" w:hAnsi="Courier New" w:hint="default"/>
      </w:rPr>
    </w:lvl>
    <w:lvl w:ilvl="5" w:tplc="C4E89CF0">
      <w:start w:val="1"/>
      <w:numFmt w:val="bullet"/>
      <w:lvlText w:val=""/>
      <w:lvlJc w:val="left"/>
      <w:pPr>
        <w:ind w:left="4320" w:hanging="360"/>
      </w:pPr>
      <w:rPr>
        <w:rFonts w:ascii="Wingdings" w:hAnsi="Wingdings" w:hint="default"/>
      </w:rPr>
    </w:lvl>
    <w:lvl w:ilvl="6" w:tplc="3334CD72">
      <w:start w:val="1"/>
      <w:numFmt w:val="bullet"/>
      <w:lvlText w:val=""/>
      <w:lvlJc w:val="left"/>
      <w:pPr>
        <w:ind w:left="5040" w:hanging="360"/>
      </w:pPr>
      <w:rPr>
        <w:rFonts w:ascii="Symbol" w:hAnsi="Symbol" w:hint="default"/>
      </w:rPr>
    </w:lvl>
    <w:lvl w:ilvl="7" w:tplc="3CFCE696">
      <w:start w:val="1"/>
      <w:numFmt w:val="bullet"/>
      <w:lvlText w:val="o"/>
      <w:lvlJc w:val="left"/>
      <w:pPr>
        <w:ind w:left="5760" w:hanging="360"/>
      </w:pPr>
      <w:rPr>
        <w:rFonts w:ascii="Courier New" w:hAnsi="Courier New" w:hint="default"/>
      </w:rPr>
    </w:lvl>
    <w:lvl w:ilvl="8" w:tplc="C6B0DABA">
      <w:start w:val="1"/>
      <w:numFmt w:val="bullet"/>
      <w:lvlText w:val=""/>
      <w:lvlJc w:val="left"/>
      <w:pPr>
        <w:ind w:left="6480" w:hanging="360"/>
      </w:pPr>
      <w:rPr>
        <w:rFonts w:ascii="Wingdings" w:hAnsi="Wingdings" w:hint="default"/>
      </w:rPr>
    </w:lvl>
  </w:abstractNum>
  <w:abstractNum w:abstractNumId="24" w15:restartNumberingAfterBreak="0">
    <w:nsid w:val="5E215876"/>
    <w:multiLevelType w:val="hybridMultilevel"/>
    <w:tmpl w:val="FFFFFFFF"/>
    <w:lvl w:ilvl="0" w:tplc="DB4ECA96">
      <w:start w:val="1"/>
      <w:numFmt w:val="decimal"/>
      <w:lvlText w:val="%1."/>
      <w:lvlJc w:val="left"/>
      <w:pPr>
        <w:ind w:left="720" w:hanging="360"/>
      </w:pPr>
    </w:lvl>
    <w:lvl w:ilvl="1" w:tplc="8BB422C6">
      <w:start w:val="1"/>
      <w:numFmt w:val="lowerLetter"/>
      <w:lvlText w:val="%2."/>
      <w:lvlJc w:val="left"/>
      <w:pPr>
        <w:ind w:left="1440" w:hanging="360"/>
      </w:pPr>
    </w:lvl>
    <w:lvl w:ilvl="2" w:tplc="583C5CEC">
      <w:start w:val="1"/>
      <w:numFmt w:val="lowerRoman"/>
      <w:lvlText w:val="%3."/>
      <w:lvlJc w:val="right"/>
      <w:pPr>
        <w:ind w:left="2160" w:hanging="180"/>
      </w:pPr>
    </w:lvl>
    <w:lvl w:ilvl="3" w:tplc="595A5C74">
      <w:start w:val="1"/>
      <w:numFmt w:val="decimal"/>
      <w:lvlText w:val="%4."/>
      <w:lvlJc w:val="left"/>
      <w:pPr>
        <w:ind w:left="2880" w:hanging="360"/>
      </w:pPr>
    </w:lvl>
    <w:lvl w:ilvl="4" w:tplc="2AEAC14E">
      <w:start w:val="1"/>
      <w:numFmt w:val="lowerLetter"/>
      <w:lvlText w:val="%5."/>
      <w:lvlJc w:val="left"/>
      <w:pPr>
        <w:ind w:left="3600" w:hanging="360"/>
      </w:pPr>
    </w:lvl>
    <w:lvl w:ilvl="5" w:tplc="83B08E58">
      <w:start w:val="1"/>
      <w:numFmt w:val="lowerRoman"/>
      <w:lvlText w:val="%6."/>
      <w:lvlJc w:val="right"/>
      <w:pPr>
        <w:ind w:left="4320" w:hanging="180"/>
      </w:pPr>
    </w:lvl>
    <w:lvl w:ilvl="6" w:tplc="5ACCA71A">
      <w:start w:val="1"/>
      <w:numFmt w:val="decimal"/>
      <w:lvlText w:val="%7."/>
      <w:lvlJc w:val="left"/>
      <w:pPr>
        <w:ind w:left="5040" w:hanging="360"/>
      </w:pPr>
    </w:lvl>
    <w:lvl w:ilvl="7" w:tplc="32B24538">
      <w:start w:val="1"/>
      <w:numFmt w:val="lowerLetter"/>
      <w:lvlText w:val="%8."/>
      <w:lvlJc w:val="left"/>
      <w:pPr>
        <w:ind w:left="5760" w:hanging="360"/>
      </w:pPr>
    </w:lvl>
    <w:lvl w:ilvl="8" w:tplc="DC8450FE">
      <w:start w:val="1"/>
      <w:numFmt w:val="lowerRoman"/>
      <w:lvlText w:val="%9."/>
      <w:lvlJc w:val="right"/>
      <w:pPr>
        <w:ind w:left="6480" w:hanging="180"/>
      </w:pPr>
    </w:lvl>
  </w:abstractNum>
  <w:abstractNum w:abstractNumId="25" w15:restartNumberingAfterBreak="0">
    <w:nsid w:val="5E35690B"/>
    <w:multiLevelType w:val="hybridMultilevel"/>
    <w:tmpl w:val="54F00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EE3D9C"/>
    <w:multiLevelType w:val="hybridMultilevel"/>
    <w:tmpl w:val="7AD82D08"/>
    <w:lvl w:ilvl="0" w:tplc="D026DB16">
      <w:start w:val="1"/>
      <w:numFmt w:val="bullet"/>
      <w:lvlText w:val=""/>
      <w:lvlJc w:val="left"/>
      <w:pPr>
        <w:ind w:left="720" w:hanging="360"/>
      </w:pPr>
      <w:rPr>
        <w:rFonts w:ascii="Symbol" w:hAnsi="Symbol" w:hint="default"/>
      </w:rPr>
    </w:lvl>
    <w:lvl w:ilvl="1" w:tplc="93E893FA">
      <w:start w:val="1"/>
      <w:numFmt w:val="bullet"/>
      <w:lvlText w:val="o"/>
      <w:lvlJc w:val="left"/>
      <w:pPr>
        <w:ind w:left="1440" w:hanging="360"/>
      </w:pPr>
      <w:rPr>
        <w:rFonts w:ascii="Courier New" w:hAnsi="Courier New" w:hint="default"/>
      </w:rPr>
    </w:lvl>
    <w:lvl w:ilvl="2" w:tplc="89A64840">
      <w:start w:val="1"/>
      <w:numFmt w:val="bullet"/>
      <w:lvlText w:val=""/>
      <w:lvlJc w:val="left"/>
      <w:pPr>
        <w:ind w:left="2160" w:hanging="360"/>
      </w:pPr>
      <w:rPr>
        <w:rFonts w:ascii="Wingdings" w:hAnsi="Wingdings" w:hint="default"/>
      </w:rPr>
    </w:lvl>
    <w:lvl w:ilvl="3" w:tplc="301CFCA6">
      <w:start w:val="1"/>
      <w:numFmt w:val="bullet"/>
      <w:lvlText w:val=""/>
      <w:lvlJc w:val="left"/>
      <w:pPr>
        <w:ind w:left="2880" w:hanging="360"/>
      </w:pPr>
      <w:rPr>
        <w:rFonts w:ascii="Symbol" w:hAnsi="Symbol" w:hint="default"/>
      </w:rPr>
    </w:lvl>
    <w:lvl w:ilvl="4" w:tplc="38AC7AD0">
      <w:start w:val="1"/>
      <w:numFmt w:val="bullet"/>
      <w:lvlText w:val="o"/>
      <w:lvlJc w:val="left"/>
      <w:pPr>
        <w:ind w:left="3600" w:hanging="360"/>
      </w:pPr>
      <w:rPr>
        <w:rFonts w:ascii="Courier New" w:hAnsi="Courier New" w:hint="default"/>
      </w:rPr>
    </w:lvl>
    <w:lvl w:ilvl="5" w:tplc="06DECAF6">
      <w:start w:val="1"/>
      <w:numFmt w:val="bullet"/>
      <w:lvlText w:val=""/>
      <w:lvlJc w:val="left"/>
      <w:pPr>
        <w:ind w:left="4320" w:hanging="360"/>
      </w:pPr>
      <w:rPr>
        <w:rFonts w:ascii="Wingdings" w:hAnsi="Wingdings" w:hint="default"/>
      </w:rPr>
    </w:lvl>
    <w:lvl w:ilvl="6" w:tplc="F198F88E">
      <w:start w:val="1"/>
      <w:numFmt w:val="bullet"/>
      <w:lvlText w:val=""/>
      <w:lvlJc w:val="left"/>
      <w:pPr>
        <w:ind w:left="5040" w:hanging="360"/>
      </w:pPr>
      <w:rPr>
        <w:rFonts w:ascii="Symbol" w:hAnsi="Symbol" w:hint="default"/>
      </w:rPr>
    </w:lvl>
    <w:lvl w:ilvl="7" w:tplc="27044B1A">
      <w:start w:val="1"/>
      <w:numFmt w:val="bullet"/>
      <w:lvlText w:val="o"/>
      <w:lvlJc w:val="left"/>
      <w:pPr>
        <w:ind w:left="5760" w:hanging="360"/>
      </w:pPr>
      <w:rPr>
        <w:rFonts w:ascii="Courier New" w:hAnsi="Courier New" w:hint="default"/>
      </w:rPr>
    </w:lvl>
    <w:lvl w:ilvl="8" w:tplc="9AB453F6">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A0C25E9"/>
    <w:multiLevelType w:val="hybridMultilevel"/>
    <w:tmpl w:val="2DFC74BA"/>
    <w:lvl w:ilvl="0" w:tplc="A84881B2">
      <w:start w:val="1"/>
      <w:numFmt w:val="bullet"/>
      <w:lvlText w:val=""/>
      <w:lvlJc w:val="left"/>
      <w:pPr>
        <w:ind w:left="720" w:hanging="360"/>
      </w:pPr>
      <w:rPr>
        <w:rFonts w:ascii="Symbol" w:hAnsi="Symbol" w:hint="default"/>
      </w:rPr>
    </w:lvl>
    <w:lvl w:ilvl="1" w:tplc="1540AD26">
      <w:start w:val="1"/>
      <w:numFmt w:val="bullet"/>
      <w:lvlText w:val="o"/>
      <w:lvlJc w:val="left"/>
      <w:pPr>
        <w:ind w:left="1440" w:hanging="360"/>
      </w:pPr>
      <w:rPr>
        <w:rFonts w:ascii="Courier New" w:hAnsi="Courier New" w:hint="default"/>
      </w:rPr>
    </w:lvl>
    <w:lvl w:ilvl="2" w:tplc="0C6E16C6">
      <w:start w:val="1"/>
      <w:numFmt w:val="bullet"/>
      <w:lvlText w:val=""/>
      <w:lvlJc w:val="left"/>
      <w:pPr>
        <w:ind w:left="2160" w:hanging="360"/>
      </w:pPr>
      <w:rPr>
        <w:rFonts w:ascii="Wingdings" w:hAnsi="Wingdings" w:hint="default"/>
      </w:rPr>
    </w:lvl>
    <w:lvl w:ilvl="3" w:tplc="0DB07D24">
      <w:start w:val="1"/>
      <w:numFmt w:val="bullet"/>
      <w:lvlText w:val=""/>
      <w:lvlJc w:val="left"/>
      <w:pPr>
        <w:ind w:left="2880" w:hanging="360"/>
      </w:pPr>
      <w:rPr>
        <w:rFonts w:ascii="Symbol" w:hAnsi="Symbol" w:hint="default"/>
      </w:rPr>
    </w:lvl>
    <w:lvl w:ilvl="4" w:tplc="4FAC0162">
      <w:start w:val="1"/>
      <w:numFmt w:val="bullet"/>
      <w:lvlText w:val="o"/>
      <w:lvlJc w:val="left"/>
      <w:pPr>
        <w:ind w:left="3600" w:hanging="360"/>
      </w:pPr>
      <w:rPr>
        <w:rFonts w:ascii="Courier New" w:hAnsi="Courier New" w:hint="default"/>
      </w:rPr>
    </w:lvl>
    <w:lvl w:ilvl="5" w:tplc="5DF035E6">
      <w:start w:val="1"/>
      <w:numFmt w:val="bullet"/>
      <w:lvlText w:val=""/>
      <w:lvlJc w:val="left"/>
      <w:pPr>
        <w:ind w:left="4320" w:hanging="360"/>
      </w:pPr>
      <w:rPr>
        <w:rFonts w:ascii="Wingdings" w:hAnsi="Wingdings" w:hint="default"/>
      </w:rPr>
    </w:lvl>
    <w:lvl w:ilvl="6" w:tplc="3A64764E">
      <w:start w:val="1"/>
      <w:numFmt w:val="bullet"/>
      <w:lvlText w:val=""/>
      <w:lvlJc w:val="left"/>
      <w:pPr>
        <w:ind w:left="5040" w:hanging="360"/>
      </w:pPr>
      <w:rPr>
        <w:rFonts w:ascii="Symbol" w:hAnsi="Symbol" w:hint="default"/>
      </w:rPr>
    </w:lvl>
    <w:lvl w:ilvl="7" w:tplc="2E48060E">
      <w:start w:val="1"/>
      <w:numFmt w:val="bullet"/>
      <w:lvlText w:val="o"/>
      <w:lvlJc w:val="left"/>
      <w:pPr>
        <w:ind w:left="5760" w:hanging="360"/>
      </w:pPr>
      <w:rPr>
        <w:rFonts w:ascii="Courier New" w:hAnsi="Courier New" w:hint="default"/>
      </w:rPr>
    </w:lvl>
    <w:lvl w:ilvl="8" w:tplc="C7A46126">
      <w:start w:val="1"/>
      <w:numFmt w:val="bullet"/>
      <w:lvlText w:val=""/>
      <w:lvlJc w:val="left"/>
      <w:pPr>
        <w:ind w:left="6480" w:hanging="360"/>
      </w:pPr>
      <w:rPr>
        <w:rFonts w:ascii="Wingdings" w:hAnsi="Wingdings" w:hint="default"/>
      </w:rPr>
    </w:lvl>
  </w:abstractNum>
  <w:abstractNum w:abstractNumId="29" w15:restartNumberingAfterBreak="0">
    <w:nsid w:val="74E1251D"/>
    <w:multiLevelType w:val="hybridMultilevel"/>
    <w:tmpl w:val="FFFFFFFF"/>
    <w:lvl w:ilvl="0" w:tplc="E182D6CC">
      <w:start w:val="1"/>
      <w:numFmt w:val="decimal"/>
      <w:lvlText w:val="%1."/>
      <w:lvlJc w:val="left"/>
      <w:pPr>
        <w:ind w:left="720" w:hanging="360"/>
      </w:pPr>
    </w:lvl>
    <w:lvl w:ilvl="1" w:tplc="0F544AB4">
      <w:start w:val="1"/>
      <w:numFmt w:val="lowerLetter"/>
      <w:lvlText w:val="%2."/>
      <w:lvlJc w:val="left"/>
      <w:pPr>
        <w:ind w:left="1440" w:hanging="360"/>
      </w:pPr>
    </w:lvl>
    <w:lvl w:ilvl="2" w:tplc="5810D432">
      <w:start w:val="1"/>
      <w:numFmt w:val="lowerRoman"/>
      <w:lvlText w:val="%3."/>
      <w:lvlJc w:val="right"/>
      <w:pPr>
        <w:ind w:left="2160" w:hanging="180"/>
      </w:pPr>
    </w:lvl>
    <w:lvl w:ilvl="3" w:tplc="FB78C924">
      <w:start w:val="1"/>
      <w:numFmt w:val="decimal"/>
      <w:lvlText w:val="%4."/>
      <w:lvlJc w:val="left"/>
      <w:pPr>
        <w:ind w:left="2880" w:hanging="360"/>
      </w:pPr>
    </w:lvl>
    <w:lvl w:ilvl="4" w:tplc="1CF663E2">
      <w:start w:val="1"/>
      <w:numFmt w:val="lowerLetter"/>
      <w:lvlText w:val="%5."/>
      <w:lvlJc w:val="left"/>
      <w:pPr>
        <w:ind w:left="3600" w:hanging="360"/>
      </w:pPr>
    </w:lvl>
    <w:lvl w:ilvl="5" w:tplc="66FC6C10">
      <w:start w:val="1"/>
      <w:numFmt w:val="lowerRoman"/>
      <w:lvlText w:val="%6."/>
      <w:lvlJc w:val="right"/>
      <w:pPr>
        <w:ind w:left="4320" w:hanging="180"/>
      </w:pPr>
    </w:lvl>
    <w:lvl w:ilvl="6" w:tplc="2D24359A">
      <w:start w:val="1"/>
      <w:numFmt w:val="decimal"/>
      <w:lvlText w:val="%7."/>
      <w:lvlJc w:val="left"/>
      <w:pPr>
        <w:ind w:left="5040" w:hanging="360"/>
      </w:pPr>
    </w:lvl>
    <w:lvl w:ilvl="7" w:tplc="C5362730">
      <w:start w:val="1"/>
      <w:numFmt w:val="lowerLetter"/>
      <w:lvlText w:val="%8."/>
      <w:lvlJc w:val="left"/>
      <w:pPr>
        <w:ind w:left="5760" w:hanging="360"/>
      </w:pPr>
    </w:lvl>
    <w:lvl w:ilvl="8" w:tplc="A1B05186">
      <w:start w:val="1"/>
      <w:numFmt w:val="lowerRoman"/>
      <w:lvlText w:val="%9."/>
      <w:lvlJc w:val="right"/>
      <w:pPr>
        <w:ind w:left="6480" w:hanging="180"/>
      </w:pPr>
    </w:lvl>
  </w:abstractNum>
  <w:num w:numId="1">
    <w:abstractNumId w:val="28"/>
  </w:num>
  <w:num w:numId="2">
    <w:abstractNumId w:val="9"/>
  </w:num>
  <w:num w:numId="3">
    <w:abstractNumId w:val="23"/>
  </w:num>
  <w:num w:numId="4">
    <w:abstractNumId w:val="21"/>
  </w:num>
  <w:num w:numId="5">
    <w:abstractNumId w:val="15"/>
  </w:num>
  <w:num w:numId="6">
    <w:abstractNumId w:val="7"/>
  </w:num>
  <w:num w:numId="7">
    <w:abstractNumId w:val="6"/>
  </w:num>
  <w:num w:numId="8">
    <w:abstractNumId w:val="22"/>
  </w:num>
  <w:num w:numId="9">
    <w:abstractNumId w:val="26"/>
  </w:num>
  <w:num w:numId="10">
    <w:abstractNumId w:val="12"/>
  </w:num>
  <w:num w:numId="11">
    <w:abstractNumId w:val="13"/>
  </w:num>
  <w:num w:numId="12">
    <w:abstractNumId w:val="0"/>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9"/>
  </w:num>
  <w:num w:numId="17">
    <w:abstractNumId w:val="27"/>
  </w:num>
  <w:num w:numId="18">
    <w:abstractNumId w:val="17"/>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num>
  <w:num w:numId="23">
    <w:abstractNumId w:val="3"/>
  </w:num>
  <w:num w:numId="24">
    <w:abstractNumId w:val="29"/>
  </w:num>
  <w:num w:numId="25">
    <w:abstractNumId w:val="8"/>
  </w:num>
  <w:num w:numId="26">
    <w:abstractNumId w:val="18"/>
  </w:num>
  <w:num w:numId="27">
    <w:abstractNumId w:val="25"/>
  </w:num>
  <w:num w:numId="28">
    <w:abstractNumId w:val="1"/>
  </w:num>
  <w:num w:numId="29">
    <w:abstractNumId w:val="24"/>
  </w:num>
  <w:num w:numId="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19FE"/>
    <w:rsid w:val="000029F6"/>
    <w:rsid w:val="00002D2A"/>
    <w:rsid w:val="00003403"/>
    <w:rsid w:val="000047A8"/>
    <w:rsid w:val="00005347"/>
    <w:rsid w:val="000072B6"/>
    <w:rsid w:val="0001021B"/>
    <w:rsid w:val="00010338"/>
    <w:rsid w:val="0001154D"/>
    <w:rsid w:val="00011D89"/>
    <w:rsid w:val="00012DF1"/>
    <w:rsid w:val="00013394"/>
    <w:rsid w:val="000154FD"/>
    <w:rsid w:val="00015987"/>
    <w:rsid w:val="00016166"/>
    <w:rsid w:val="00016FBF"/>
    <w:rsid w:val="000213F5"/>
    <w:rsid w:val="00021F31"/>
    <w:rsid w:val="00022271"/>
    <w:rsid w:val="000235E8"/>
    <w:rsid w:val="00024D89"/>
    <w:rsid w:val="000250B6"/>
    <w:rsid w:val="00025967"/>
    <w:rsid w:val="000329F1"/>
    <w:rsid w:val="00032DDF"/>
    <w:rsid w:val="00032F89"/>
    <w:rsid w:val="00033D81"/>
    <w:rsid w:val="00035342"/>
    <w:rsid w:val="00037366"/>
    <w:rsid w:val="0003772C"/>
    <w:rsid w:val="00037DB1"/>
    <w:rsid w:val="000411CA"/>
    <w:rsid w:val="00041989"/>
    <w:rsid w:val="00041BF0"/>
    <w:rsid w:val="00042C8A"/>
    <w:rsid w:val="00043E17"/>
    <w:rsid w:val="000449AF"/>
    <w:rsid w:val="00044E11"/>
    <w:rsid w:val="0004536B"/>
    <w:rsid w:val="0004578F"/>
    <w:rsid w:val="000469DC"/>
    <w:rsid w:val="00046A22"/>
    <w:rsid w:val="00046B68"/>
    <w:rsid w:val="000526C8"/>
    <w:rsid w:val="000527DD"/>
    <w:rsid w:val="00057409"/>
    <w:rsid w:val="000578B2"/>
    <w:rsid w:val="00057D58"/>
    <w:rsid w:val="00060959"/>
    <w:rsid w:val="00060C8F"/>
    <w:rsid w:val="0006298A"/>
    <w:rsid w:val="00062D08"/>
    <w:rsid w:val="00065A67"/>
    <w:rsid w:val="000663CD"/>
    <w:rsid w:val="00066EFB"/>
    <w:rsid w:val="00070061"/>
    <w:rsid w:val="000733FE"/>
    <w:rsid w:val="00074219"/>
    <w:rsid w:val="00074ED5"/>
    <w:rsid w:val="000766A2"/>
    <w:rsid w:val="000771DE"/>
    <w:rsid w:val="00081276"/>
    <w:rsid w:val="000831A3"/>
    <w:rsid w:val="000835C6"/>
    <w:rsid w:val="000838D1"/>
    <w:rsid w:val="0008508E"/>
    <w:rsid w:val="000851BD"/>
    <w:rsid w:val="00086E42"/>
    <w:rsid w:val="00087951"/>
    <w:rsid w:val="000909E6"/>
    <w:rsid w:val="00090A43"/>
    <w:rsid w:val="0009113B"/>
    <w:rsid w:val="00092E1F"/>
    <w:rsid w:val="00092F86"/>
    <w:rsid w:val="00093402"/>
    <w:rsid w:val="00094DA3"/>
    <w:rsid w:val="00094DFB"/>
    <w:rsid w:val="00095151"/>
    <w:rsid w:val="00095A88"/>
    <w:rsid w:val="00096CD1"/>
    <w:rsid w:val="00096F3E"/>
    <w:rsid w:val="000A00EF"/>
    <w:rsid w:val="000A012C"/>
    <w:rsid w:val="000A019B"/>
    <w:rsid w:val="000A01B2"/>
    <w:rsid w:val="000A0EB9"/>
    <w:rsid w:val="000A186C"/>
    <w:rsid w:val="000A1EA4"/>
    <w:rsid w:val="000A2476"/>
    <w:rsid w:val="000A2A1F"/>
    <w:rsid w:val="000A641A"/>
    <w:rsid w:val="000B3375"/>
    <w:rsid w:val="000B3EDB"/>
    <w:rsid w:val="000B425F"/>
    <w:rsid w:val="000B543D"/>
    <w:rsid w:val="000B55F9"/>
    <w:rsid w:val="000B584B"/>
    <w:rsid w:val="000B5BF7"/>
    <w:rsid w:val="000B6780"/>
    <w:rsid w:val="000B6BC8"/>
    <w:rsid w:val="000B719B"/>
    <w:rsid w:val="000C013C"/>
    <w:rsid w:val="000C0303"/>
    <w:rsid w:val="000C1B64"/>
    <w:rsid w:val="000C41AE"/>
    <w:rsid w:val="000C42EA"/>
    <w:rsid w:val="000C4546"/>
    <w:rsid w:val="000C45C3"/>
    <w:rsid w:val="000D1015"/>
    <w:rsid w:val="000D1242"/>
    <w:rsid w:val="000D1B78"/>
    <w:rsid w:val="000D448A"/>
    <w:rsid w:val="000D59B4"/>
    <w:rsid w:val="000D5BBB"/>
    <w:rsid w:val="000D5C5E"/>
    <w:rsid w:val="000D6ECA"/>
    <w:rsid w:val="000E0970"/>
    <w:rsid w:val="000E0B07"/>
    <w:rsid w:val="000E1910"/>
    <w:rsid w:val="000E3516"/>
    <w:rsid w:val="000E37FD"/>
    <w:rsid w:val="000E3CC7"/>
    <w:rsid w:val="000E4181"/>
    <w:rsid w:val="000E6BD4"/>
    <w:rsid w:val="000E6D6D"/>
    <w:rsid w:val="000E7114"/>
    <w:rsid w:val="000F1D90"/>
    <w:rsid w:val="000F1F1E"/>
    <w:rsid w:val="000F2259"/>
    <w:rsid w:val="000F2DDA"/>
    <w:rsid w:val="000F5213"/>
    <w:rsid w:val="000F6E55"/>
    <w:rsid w:val="00101001"/>
    <w:rsid w:val="001021A8"/>
    <w:rsid w:val="001029FA"/>
    <w:rsid w:val="00103276"/>
    <w:rsid w:val="0010392D"/>
    <w:rsid w:val="00103D4D"/>
    <w:rsid w:val="0010447F"/>
    <w:rsid w:val="00104FE3"/>
    <w:rsid w:val="0010714F"/>
    <w:rsid w:val="00110C5A"/>
    <w:rsid w:val="001120C5"/>
    <w:rsid w:val="00114979"/>
    <w:rsid w:val="001164E7"/>
    <w:rsid w:val="0011701A"/>
    <w:rsid w:val="00120535"/>
    <w:rsid w:val="00120BD3"/>
    <w:rsid w:val="00121000"/>
    <w:rsid w:val="001219D9"/>
    <w:rsid w:val="00122BFB"/>
    <w:rsid w:val="00122FEA"/>
    <w:rsid w:val="001232BD"/>
    <w:rsid w:val="00124ED5"/>
    <w:rsid w:val="001255D2"/>
    <w:rsid w:val="001260B4"/>
    <w:rsid w:val="001264E1"/>
    <w:rsid w:val="001276FA"/>
    <w:rsid w:val="0012773A"/>
    <w:rsid w:val="0013110F"/>
    <w:rsid w:val="0013181E"/>
    <w:rsid w:val="00134601"/>
    <w:rsid w:val="00136AE6"/>
    <w:rsid w:val="00136C87"/>
    <w:rsid w:val="00137AC3"/>
    <w:rsid w:val="00140368"/>
    <w:rsid w:val="00142153"/>
    <w:rsid w:val="00142453"/>
    <w:rsid w:val="0014255B"/>
    <w:rsid w:val="001447B3"/>
    <w:rsid w:val="00152073"/>
    <w:rsid w:val="00152743"/>
    <w:rsid w:val="00154E2D"/>
    <w:rsid w:val="00156598"/>
    <w:rsid w:val="00157252"/>
    <w:rsid w:val="00161939"/>
    <w:rsid w:val="00161AA0"/>
    <w:rsid w:val="00161D2E"/>
    <w:rsid w:val="00161F3E"/>
    <w:rsid w:val="00162093"/>
    <w:rsid w:val="00162CA9"/>
    <w:rsid w:val="00165459"/>
    <w:rsid w:val="00165A57"/>
    <w:rsid w:val="00170C45"/>
    <w:rsid w:val="00170F4E"/>
    <w:rsid w:val="001712C2"/>
    <w:rsid w:val="00172BAF"/>
    <w:rsid w:val="00176401"/>
    <w:rsid w:val="001771DD"/>
    <w:rsid w:val="00177995"/>
    <w:rsid w:val="00177A8C"/>
    <w:rsid w:val="00182AC6"/>
    <w:rsid w:val="00182EEB"/>
    <w:rsid w:val="0018345E"/>
    <w:rsid w:val="00184CF2"/>
    <w:rsid w:val="00186B33"/>
    <w:rsid w:val="00192F9D"/>
    <w:rsid w:val="00194BF1"/>
    <w:rsid w:val="00196EB8"/>
    <w:rsid w:val="00196EFB"/>
    <w:rsid w:val="001979FF"/>
    <w:rsid w:val="00197B17"/>
    <w:rsid w:val="001A1950"/>
    <w:rsid w:val="001A1C54"/>
    <w:rsid w:val="001A24FE"/>
    <w:rsid w:val="001A3ACE"/>
    <w:rsid w:val="001A4E2F"/>
    <w:rsid w:val="001A6E66"/>
    <w:rsid w:val="001A6FC2"/>
    <w:rsid w:val="001B0072"/>
    <w:rsid w:val="001B058F"/>
    <w:rsid w:val="001B1013"/>
    <w:rsid w:val="001B2C95"/>
    <w:rsid w:val="001B738B"/>
    <w:rsid w:val="001C09DB"/>
    <w:rsid w:val="001C0C74"/>
    <w:rsid w:val="001C277E"/>
    <w:rsid w:val="001C2A72"/>
    <w:rsid w:val="001C3173"/>
    <w:rsid w:val="001C31B7"/>
    <w:rsid w:val="001C3EB4"/>
    <w:rsid w:val="001C4343"/>
    <w:rsid w:val="001C7E20"/>
    <w:rsid w:val="001D0B75"/>
    <w:rsid w:val="001D29E3"/>
    <w:rsid w:val="001D2F4C"/>
    <w:rsid w:val="001D39A5"/>
    <w:rsid w:val="001D3C09"/>
    <w:rsid w:val="001D4010"/>
    <w:rsid w:val="001D44DF"/>
    <w:rsid w:val="001D44E8"/>
    <w:rsid w:val="001D466D"/>
    <w:rsid w:val="001D5D56"/>
    <w:rsid w:val="001D60EC"/>
    <w:rsid w:val="001D64A9"/>
    <w:rsid w:val="001D66BF"/>
    <w:rsid w:val="001D6F59"/>
    <w:rsid w:val="001D7ECE"/>
    <w:rsid w:val="001E0C5D"/>
    <w:rsid w:val="001E2A36"/>
    <w:rsid w:val="001E33AF"/>
    <w:rsid w:val="001E3948"/>
    <w:rsid w:val="001E44DF"/>
    <w:rsid w:val="001E5058"/>
    <w:rsid w:val="001E68A5"/>
    <w:rsid w:val="001E6BB0"/>
    <w:rsid w:val="001E7282"/>
    <w:rsid w:val="001E7763"/>
    <w:rsid w:val="001F2AE0"/>
    <w:rsid w:val="001F3826"/>
    <w:rsid w:val="001F3987"/>
    <w:rsid w:val="001F4669"/>
    <w:rsid w:val="001F48D7"/>
    <w:rsid w:val="001F6E46"/>
    <w:rsid w:val="001F7186"/>
    <w:rsid w:val="001F7282"/>
    <w:rsid w:val="001F7C91"/>
    <w:rsid w:val="00200176"/>
    <w:rsid w:val="00201673"/>
    <w:rsid w:val="002033B7"/>
    <w:rsid w:val="002038D8"/>
    <w:rsid w:val="00204C5B"/>
    <w:rsid w:val="0020587D"/>
    <w:rsid w:val="00206463"/>
    <w:rsid w:val="002067CD"/>
    <w:rsid w:val="00206F2F"/>
    <w:rsid w:val="0021053D"/>
    <w:rsid w:val="00210A92"/>
    <w:rsid w:val="0021192B"/>
    <w:rsid w:val="00212F2C"/>
    <w:rsid w:val="00216C03"/>
    <w:rsid w:val="002205C9"/>
    <w:rsid w:val="00220C04"/>
    <w:rsid w:val="0022278D"/>
    <w:rsid w:val="002255B3"/>
    <w:rsid w:val="0022572F"/>
    <w:rsid w:val="00226B12"/>
    <w:rsid w:val="0022701F"/>
    <w:rsid w:val="00227108"/>
    <w:rsid w:val="00227C68"/>
    <w:rsid w:val="002333F5"/>
    <w:rsid w:val="00233724"/>
    <w:rsid w:val="002339E1"/>
    <w:rsid w:val="00236109"/>
    <w:rsid w:val="0023638F"/>
    <w:rsid w:val="002365B4"/>
    <w:rsid w:val="0024240B"/>
    <w:rsid w:val="002432E1"/>
    <w:rsid w:val="002459E5"/>
    <w:rsid w:val="00246207"/>
    <w:rsid w:val="002466BA"/>
    <w:rsid w:val="00246C5E"/>
    <w:rsid w:val="00250796"/>
    <w:rsid w:val="00250960"/>
    <w:rsid w:val="00251343"/>
    <w:rsid w:val="00253316"/>
    <w:rsid w:val="002536A4"/>
    <w:rsid w:val="00254F58"/>
    <w:rsid w:val="00256F4A"/>
    <w:rsid w:val="00257C6D"/>
    <w:rsid w:val="00260776"/>
    <w:rsid w:val="002620BC"/>
    <w:rsid w:val="00262802"/>
    <w:rsid w:val="00262FD4"/>
    <w:rsid w:val="00263A90"/>
    <w:rsid w:val="00263B1A"/>
    <w:rsid w:val="00263C1F"/>
    <w:rsid w:val="0026408B"/>
    <w:rsid w:val="00265D8F"/>
    <w:rsid w:val="00267C3E"/>
    <w:rsid w:val="0027074C"/>
    <w:rsid w:val="002709BB"/>
    <w:rsid w:val="0027113F"/>
    <w:rsid w:val="00272639"/>
    <w:rsid w:val="00272D90"/>
    <w:rsid w:val="00273BAC"/>
    <w:rsid w:val="00274613"/>
    <w:rsid w:val="00275CE5"/>
    <w:rsid w:val="002763B3"/>
    <w:rsid w:val="0027746B"/>
    <w:rsid w:val="002802E3"/>
    <w:rsid w:val="0028213D"/>
    <w:rsid w:val="00282FD6"/>
    <w:rsid w:val="00283AFA"/>
    <w:rsid w:val="00283E5E"/>
    <w:rsid w:val="002862F1"/>
    <w:rsid w:val="002873E2"/>
    <w:rsid w:val="0029054D"/>
    <w:rsid w:val="00291373"/>
    <w:rsid w:val="0029298A"/>
    <w:rsid w:val="0029597D"/>
    <w:rsid w:val="00295B2D"/>
    <w:rsid w:val="002962C3"/>
    <w:rsid w:val="00296EB5"/>
    <w:rsid w:val="0029752B"/>
    <w:rsid w:val="002A0536"/>
    <w:rsid w:val="002A0A45"/>
    <w:rsid w:val="002A0A9C"/>
    <w:rsid w:val="002A0E1C"/>
    <w:rsid w:val="002A483C"/>
    <w:rsid w:val="002A4CB4"/>
    <w:rsid w:val="002B0C7C"/>
    <w:rsid w:val="002B1504"/>
    <w:rsid w:val="002B1729"/>
    <w:rsid w:val="002B329D"/>
    <w:rsid w:val="002B36C7"/>
    <w:rsid w:val="002B4DD4"/>
    <w:rsid w:val="002B5277"/>
    <w:rsid w:val="002B5375"/>
    <w:rsid w:val="002B77C1"/>
    <w:rsid w:val="002B797F"/>
    <w:rsid w:val="002C075A"/>
    <w:rsid w:val="002C0E69"/>
    <w:rsid w:val="002C0ED7"/>
    <w:rsid w:val="002C1D5E"/>
    <w:rsid w:val="002C2728"/>
    <w:rsid w:val="002C43E4"/>
    <w:rsid w:val="002C545F"/>
    <w:rsid w:val="002C6545"/>
    <w:rsid w:val="002C68D5"/>
    <w:rsid w:val="002D1E0D"/>
    <w:rsid w:val="002D23C3"/>
    <w:rsid w:val="002D338F"/>
    <w:rsid w:val="002D3E7D"/>
    <w:rsid w:val="002D5006"/>
    <w:rsid w:val="002D6646"/>
    <w:rsid w:val="002E01D0"/>
    <w:rsid w:val="002E078A"/>
    <w:rsid w:val="002E0B9A"/>
    <w:rsid w:val="002E161D"/>
    <w:rsid w:val="002E2EF4"/>
    <w:rsid w:val="002E3100"/>
    <w:rsid w:val="002E5554"/>
    <w:rsid w:val="002E6C95"/>
    <w:rsid w:val="002E7C36"/>
    <w:rsid w:val="002F0107"/>
    <w:rsid w:val="002F07AE"/>
    <w:rsid w:val="002F1EE8"/>
    <w:rsid w:val="002F3931"/>
    <w:rsid w:val="002F3D32"/>
    <w:rsid w:val="002F5F31"/>
    <w:rsid w:val="002F5F46"/>
    <w:rsid w:val="002F6C9C"/>
    <w:rsid w:val="00302216"/>
    <w:rsid w:val="00302923"/>
    <w:rsid w:val="00303E53"/>
    <w:rsid w:val="00304736"/>
    <w:rsid w:val="00304E06"/>
    <w:rsid w:val="00305713"/>
    <w:rsid w:val="00305CC1"/>
    <w:rsid w:val="00306E5F"/>
    <w:rsid w:val="00307E14"/>
    <w:rsid w:val="00312288"/>
    <w:rsid w:val="00314054"/>
    <w:rsid w:val="00315BD8"/>
    <w:rsid w:val="00316F27"/>
    <w:rsid w:val="003214F1"/>
    <w:rsid w:val="00321711"/>
    <w:rsid w:val="00322E4B"/>
    <w:rsid w:val="003265F2"/>
    <w:rsid w:val="00327870"/>
    <w:rsid w:val="0033259D"/>
    <w:rsid w:val="00332878"/>
    <w:rsid w:val="003333D2"/>
    <w:rsid w:val="00334F4C"/>
    <w:rsid w:val="003365AB"/>
    <w:rsid w:val="003367CA"/>
    <w:rsid w:val="003406C6"/>
    <w:rsid w:val="00340A97"/>
    <w:rsid w:val="003418CC"/>
    <w:rsid w:val="003459BD"/>
    <w:rsid w:val="00347431"/>
    <w:rsid w:val="003475EF"/>
    <w:rsid w:val="00350BD6"/>
    <w:rsid w:val="00350D38"/>
    <w:rsid w:val="00351B36"/>
    <w:rsid w:val="00351C9F"/>
    <w:rsid w:val="0035460C"/>
    <w:rsid w:val="00355014"/>
    <w:rsid w:val="0035556C"/>
    <w:rsid w:val="00357B4E"/>
    <w:rsid w:val="00366CBE"/>
    <w:rsid w:val="003672B2"/>
    <w:rsid w:val="003716FD"/>
    <w:rsid w:val="00371897"/>
    <w:rsid w:val="0037204B"/>
    <w:rsid w:val="00372488"/>
    <w:rsid w:val="00373890"/>
    <w:rsid w:val="003744CF"/>
    <w:rsid w:val="00374717"/>
    <w:rsid w:val="0037676C"/>
    <w:rsid w:val="0037706D"/>
    <w:rsid w:val="0038054E"/>
    <w:rsid w:val="00381043"/>
    <w:rsid w:val="003829E5"/>
    <w:rsid w:val="003833F2"/>
    <w:rsid w:val="003844D4"/>
    <w:rsid w:val="00385CC7"/>
    <w:rsid w:val="00386109"/>
    <w:rsid w:val="003862B8"/>
    <w:rsid w:val="00386944"/>
    <w:rsid w:val="00387225"/>
    <w:rsid w:val="00390098"/>
    <w:rsid w:val="00390F57"/>
    <w:rsid w:val="00391D4F"/>
    <w:rsid w:val="003946D4"/>
    <w:rsid w:val="003956CC"/>
    <w:rsid w:val="00395C9A"/>
    <w:rsid w:val="003A0853"/>
    <w:rsid w:val="003A0B21"/>
    <w:rsid w:val="003A18C8"/>
    <w:rsid w:val="003A30D7"/>
    <w:rsid w:val="003A35D9"/>
    <w:rsid w:val="003A6B67"/>
    <w:rsid w:val="003B13B6"/>
    <w:rsid w:val="003B15E6"/>
    <w:rsid w:val="003B2317"/>
    <w:rsid w:val="003B2B5C"/>
    <w:rsid w:val="003B2E7D"/>
    <w:rsid w:val="003B3B59"/>
    <w:rsid w:val="003B408A"/>
    <w:rsid w:val="003B4ABD"/>
    <w:rsid w:val="003B5733"/>
    <w:rsid w:val="003B5FA5"/>
    <w:rsid w:val="003B654A"/>
    <w:rsid w:val="003C08A2"/>
    <w:rsid w:val="003C2045"/>
    <w:rsid w:val="003C2A20"/>
    <w:rsid w:val="003C391F"/>
    <w:rsid w:val="003C43A1"/>
    <w:rsid w:val="003C4FC0"/>
    <w:rsid w:val="003C55F4"/>
    <w:rsid w:val="003C7897"/>
    <w:rsid w:val="003C7A3F"/>
    <w:rsid w:val="003D1C47"/>
    <w:rsid w:val="003D2766"/>
    <w:rsid w:val="003D2A74"/>
    <w:rsid w:val="003D3E8F"/>
    <w:rsid w:val="003D4A28"/>
    <w:rsid w:val="003D5009"/>
    <w:rsid w:val="003D5513"/>
    <w:rsid w:val="003D6475"/>
    <w:rsid w:val="003E0A9E"/>
    <w:rsid w:val="003E18EA"/>
    <w:rsid w:val="003E375C"/>
    <w:rsid w:val="003E4086"/>
    <w:rsid w:val="003E4115"/>
    <w:rsid w:val="003E5344"/>
    <w:rsid w:val="003E639E"/>
    <w:rsid w:val="003E71E5"/>
    <w:rsid w:val="003F0445"/>
    <w:rsid w:val="003F083B"/>
    <w:rsid w:val="003F0CF0"/>
    <w:rsid w:val="003F100D"/>
    <w:rsid w:val="003F14B1"/>
    <w:rsid w:val="003F2B20"/>
    <w:rsid w:val="003F2B58"/>
    <w:rsid w:val="003F300C"/>
    <w:rsid w:val="003F3289"/>
    <w:rsid w:val="003F5CB9"/>
    <w:rsid w:val="004013C7"/>
    <w:rsid w:val="00401FCF"/>
    <w:rsid w:val="0040248F"/>
    <w:rsid w:val="00403918"/>
    <w:rsid w:val="00406285"/>
    <w:rsid w:val="004112C6"/>
    <w:rsid w:val="00412AA4"/>
    <w:rsid w:val="00413C4F"/>
    <w:rsid w:val="004148F9"/>
    <w:rsid w:val="00414D4A"/>
    <w:rsid w:val="0041668E"/>
    <w:rsid w:val="00416DF5"/>
    <w:rsid w:val="004175D7"/>
    <w:rsid w:val="00417EEA"/>
    <w:rsid w:val="0042084E"/>
    <w:rsid w:val="00421ACA"/>
    <w:rsid w:val="00421EEF"/>
    <w:rsid w:val="004230ED"/>
    <w:rsid w:val="00424C3C"/>
    <w:rsid w:val="00424D65"/>
    <w:rsid w:val="00437114"/>
    <w:rsid w:val="0043722F"/>
    <w:rsid w:val="00437990"/>
    <w:rsid w:val="0044066C"/>
    <w:rsid w:val="004409E4"/>
    <w:rsid w:val="00442905"/>
    <w:rsid w:val="00442C6C"/>
    <w:rsid w:val="00443CBE"/>
    <w:rsid w:val="00443E8A"/>
    <w:rsid w:val="004441BC"/>
    <w:rsid w:val="004468B4"/>
    <w:rsid w:val="00447189"/>
    <w:rsid w:val="00447D78"/>
    <w:rsid w:val="00450A77"/>
    <w:rsid w:val="0045230A"/>
    <w:rsid w:val="00454AD0"/>
    <w:rsid w:val="0045500A"/>
    <w:rsid w:val="0045558C"/>
    <w:rsid w:val="00457337"/>
    <w:rsid w:val="00457F94"/>
    <w:rsid w:val="0046035F"/>
    <w:rsid w:val="00462E3D"/>
    <w:rsid w:val="0046560F"/>
    <w:rsid w:val="00466C57"/>
    <w:rsid w:val="00466E79"/>
    <w:rsid w:val="00467759"/>
    <w:rsid w:val="00470D7D"/>
    <w:rsid w:val="0047134F"/>
    <w:rsid w:val="00472ABD"/>
    <w:rsid w:val="00473216"/>
    <w:rsid w:val="0047372D"/>
    <w:rsid w:val="00473BA3"/>
    <w:rsid w:val="004743DD"/>
    <w:rsid w:val="00474CEA"/>
    <w:rsid w:val="00475018"/>
    <w:rsid w:val="00482248"/>
    <w:rsid w:val="00483858"/>
    <w:rsid w:val="00483968"/>
    <w:rsid w:val="00484171"/>
    <w:rsid w:val="00484F86"/>
    <w:rsid w:val="00485D15"/>
    <w:rsid w:val="00485DC3"/>
    <w:rsid w:val="00490746"/>
    <w:rsid w:val="00490852"/>
    <w:rsid w:val="004908D8"/>
    <w:rsid w:val="00491C9C"/>
    <w:rsid w:val="00492F30"/>
    <w:rsid w:val="004946F4"/>
    <w:rsid w:val="0049487E"/>
    <w:rsid w:val="00495F2D"/>
    <w:rsid w:val="004A160D"/>
    <w:rsid w:val="004A1864"/>
    <w:rsid w:val="004A1E49"/>
    <w:rsid w:val="004A3CBC"/>
    <w:rsid w:val="004A3E81"/>
    <w:rsid w:val="004A4195"/>
    <w:rsid w:val="004A4EAF"/>
    <w:rsid w:val="004A5C62"/>
    <w:rsid w:val="004A5CE5"/>
    <w:rsid w:val="004A68EA"/>
    <w:rsid w:val="004A6BDB"/>
    <w:rsid w:val="004A6BE7"/>
    <w:rsid w:val="004A707D"/>
    <w:rsid w:val="004B0409"/>
    <w:rsid w:val="004B4478"/>
    <w:rsid w:val="004B5A46"/>
    <w:rsid w:val="004B5B7B"/>
    <w:rsid w:val="004B5C4C"/>
    <w:rsid w:val="004B5FAA"/>
    <w:rsid w:val="004B69A6"/>
    <w:rsid w:val="004B6D95"/>
    <w:rsid w:val="004B78A9"/>
    <w:rsid w:val="004C08FE"/>
    <w:rsid w:val="004C1D99"/>
    <w:rsid w:val="004C2A33"/>
    <w:rsid w:val="004C3796"/>
    <w:rsid w:val="004C5162"/>
    <w:rsid w:val="004C5541"/>
    <w:rsid w:val="004C6EEE"/>
    <w:rsid w:val="004C702B"/>
    <w:rsid w:val="004C7DD2"/>
    <w:rsid w:val="004D0033"/>
    <w:rsid w:val="004D016B"/>
    <w:rsid w:val="004D15C3"/>
    <w:rsid w:val="004D1B22"/>
    <w:rsid w:val="004D23CC"/>
    <w:rsid w:val="004D36F2"/>
    <w:rsid w:val="004E1106"/>
    <w:rsid w:val="004E138F"/>
    <w:rsid w:val="004E4649"/>
    <w:rsid w:val="004E5C2B"/>
    <w:rsid w:val="004E7952"/>
    <w:rsid w:val="004F00DD"/>
    <w:rsid w:val="004F0297"/>
    <w:rsid w:val="004F1359"/>
    <w:rsid w:val="004F2133"/>
    <w:rsid w:val="004F3A59"/>
    <w:rsid w:val="004F3B01"/>
    <w:rsid w:val="004F4910"/>
    <w:rsid w:val="004F4D39"/>
    <w:rsid w:val="004F5398"/>
    <w:rsid w:val="004F5422"/>
    <w:rsid w:val="004F55F1"/>
    <w:rsid w:val="004F6936"/>
    <w:rsid w:val="00500549"/>
    <w:rsid w:val="0050286F"/>
    <w:rsid w:val="00503D23"/>
    <w:rsid w:val="00503DC6"/>
    <w:rsid w:val="00506F5D"/>
    <w:rsid w:val="00510C37"/>
    <w:rsid w:val="005126D0"/>
    <w:rsid w:val="00513929"/>
    <w:rsid w:val="00513F75"/>
    <w:rsid w:val="0051568D"/>
    <w:rsid w:val="0051594E"/>
    <w:rsid w:val="00516A07"/>
    <w:rsid w:val="00516B6C"/>
    <w:rsid w:val="00517FD2"/>
    <w:rsid w:val="005237AE"/>
    <w:rsid w:val="0052400F"/>
    <w:rsid w:val="00524752"/>
    <w:rsid w:val="00526AC7"/>
    <w:rsid w:val="00526C15"/>
    <w:rsid w:val="00527B3D"/>
    <w:rsid w:val="00530FC7"/>
    <w:rsid w:val="00530FD2"/>
    <w:rsid w:val="00532A46"/>
    <w:rsid w:val="00534E31"/>
    <w:rsid w:val="00536395"/>
    <w:rsid w:val="00536499"/>
    <w:rsid w:val="00536A1A"/>
    <w:rsid w:val="005374AD"/>
    <w:rsid w:val="00541CEB"/>
    <w:rsid w:val="00543903"/>
    <w:rsid w:val="00543B62"/>
    <w:rsid w:val="00543F11"/>
    <w:rsid w:val="0054474E"/>
    <w:rsid w:val="00546305"/>
    <w:rsid w:val="00547A95"/>
    <w:rsid w:val="005502D0"/>
    <w:rsid w:val="0055119B"/>
    <w:rsid w:val="0055231C"/>
    <w:rsid w:val="005525B6"/>
    <w:rsid w:val="00552BAE"/>
    <w:rsid w:val="005548B5"/>
    <w:rsid w:val="00554C28"/>
    <w:rsid w:val="00562875"/>
    <w:rsid w:val="00562FF7"/>
    <w:rsid w:val="0056504B"/>
    <w:rsid w:val="00565865"/>
    <w:rsid w:val="00566FE8"/>
    <w:rsid w:val="005702A4"/>
    <w:rsid w:val="0057115D"/>
    <w:rsid w:val="00572031"/>
    <w:rsid w:val="00572282"/>
    <w:rsid w:val="00572C39"/>
    <w:rsid w:val="00573CE3"/>
    <w:rsid w:val="00576E84"/>
    <w:rsid w:val="00577807"/>
    <w:rsid w:val="00580394"/>
    <w:rsid w:val="005809CD"/>
    <w:rsid w:val="00580FA6"/>
    <w:rsid w:val="00581AD9"/>
    <w:rsid w:val="0058224E"/>
    <w:rsid w:val="00582B8C"/>
    <w:rsid w:val="005830BC"/>
    <w:rsid w:val="00584654"/>
    <w:rsid w:val="00584BE0"/>
    <w:rsid w:val="00584DAB"/>
    <w:rsid w:val="00586CC2"/>
    <w:rsid w:val="00586FAD"/>
    <w:rsid w:val="00587252"/>
    <w:rsid w:val="00587533"/>
    <w:rsid w:val="0058757E"/>
    <w:rsid w:val="00587950"/>
    <w:rsid w:val="00591032"/>
    <w:rsid w:val="00595484"/>
    <w:rsid w:val="00595601"/>
    <w:rsid w:val="00596A4B"/>
    <w:rsid w:val="00597507"/>
    <w:rsid w:val="005A21DD"/>
    <w:rsid w:val="005A479D"/>
    <w:rsid w:val="005B1C6D"/>
    <w:rsid w:val="005B21B6"/>
    <w:rsid w:val="005B353F"/>
    <w:rsid w:val="005B3854"/>
    <w:rsid w:val="005B3A08"/>
    <w:rsid w:val="005B5148"/>
    <w:rsid w:val="005B7A63"/>
    <w:rsid w:val="005C0955"/>
    <w:rsid w:val="005C250B"/>
    <w:rsid w:val="005C3135"/>
    <w:rsid w:val="005C49DA"/>
    <w:rsid w:val="005C50F3"/>
    <w:rsid w:val="005C54B5"/>
    <w:rsid w:val="005C5D80"/>
    <w:rsid w:val="005C5D91"/>
    <w:rsid w:val="005D07B8"/>
    <w:rsid w:val="005D113D"/>
    <w:rsid w:val="005D4A0F"/>
    <w:rsid w:val="005D6597"/>
    <w:rsid w:val="005D7216"/>
    <w:rsid w:val="005E0FCB"/>
    <w:rsid w:val="005E138A"/>
    <w:rsid w:val="005E14E7"/>
    <w:rsid w:val="005E21FC"/>
    <w:rsid w:val="005E2651"/>
    <w:rsid w:val="005E26A3"/>
    <w:rsid w:val="005E2ECB"/>
    <w:rsid w:val="005E447E"/>
    <w:rsid w:val="005E4FD1"/>
    <w:rsid w:val="005E51A0"/>
    <w:rsid w:val="005E736B"/>
    <w:rsid w:val="005E74EA"/>
    <w:rsid w:val="005F0775"/>
    <w:rsid w:val="005F0CF5"/>
    <w:rsid w:val="005F21EB"/>
    <w:rsid w:val="005F2946"/>
    <w:rsid w:val="005F2BD4"/>
    <w:rsid w:val="005F412E"/>
    <w:rsid w:val="005F65DB"/>
    <w:rsid w:val="005F6F68"/>
    <w:rsid w:val="0060361D"/>
    <w:rsid w:val="00605908"/>
    <w:rsid w:val="006068E9"/>
    <w:rsid w:val="00610D7C"/>
    <w:rsid w:val="00613414"/>
    <w:rsid w:val="00615606"/>
    <w:rsid w:val="00620154"/>
    <w:rsid w:val="00620902"/>
    <w:rsid w:val="00620929"/>
    <w:rsid w:val="006237AF"/>
    <w:rsid w:val="00623D1D"/>
    <w:rsid w:val="0062408D"/>
    <w:rsid w:val="006240CC"/>
    <w:rsid w:val="00624940"/>
    <w:rsid w:val="00624E8E"/>
    <w:rsid w:val="006251C2"/>
    <w:rsid w:val="006254F8"/>
    <w:rsid w:val="00626A77"/>
    <w:rsid w:val="00627DA7"/>
    <w:rsid w:val="00630862"/>
    <w:rsid w:val="00630DA4"/>
    <w:rsid w:val="00632597"/>
    <w:rsid w:val="006358B4"/>
    <w:rsid w:val="00636EC1"/>
    <w:rsid w:val="00640FE2"/>
    <w:rsid w:val="006419AA"/>
    <w:rsid w:val="0064381E"/>
    <w:rsid w:val="00644460"/>
    <w:rsid w:val="00644B09"/>
    <w:rsid w:val="00644B1F"/>
    <w:rsid w:val="00644B7E"/>
    <w:rsid w:val="006451B4"/>
    <w:rsid w:val="006454E6"/>
    <w:rsid w:val="00646235"/>
    <w:rsid w:val="00646A68"/>
    <w:rsid w:val="00647FE4"/>
    <w:rsid w:val="006505BD"/>
    <w:rsid w:val="006508EA"/>
    <w:rsid w:val="0065092E"/>
    <w:rsid w:val="0065098B"/>
    <w:rsid w:val="00650ECC"/>
    <w:rsid w:val="006513C1"/>
    <w:rsid w:val="00653120"/>
    <w:rsid w:val="00653C41"/>
    <w:rsid w:val="006548C9"/>
    <w:rsid w:val="006557A7"/>
    <w:rsid w:val="00656290"/>
    <w:rsid w:val="006608D8"/>
    <w:rsid w:val="006621D7"/>
    <w:rsid w:val="00662AA0"/>
    <w:rsid w:val="0066302A"/>
    <w:rsid w:val="0066713D"/>
    <w:rsid w:val="00667770"/>
    <w:rsid w:val="00670597"/>
    <w:rsid w:val="006706D0"/>
    <w:rsid w:val="0067188E"/>
    <w:rsid w:val="006719B1"/>
    <w:rsid w:val="00674D82"/>
    <w:rsid w:val="00675540"/>
    <w:rsid w:val="00677246"/>
    <w:rsid w:val="006773CE"/>
    <w:rsid w:val="00677574"/>
    <w:rsid w:val="00680A7F"/>
    <w:rsid w:val="00682B16"/>
    <w:rsid w:val="00682D30"/>
    <w:rsid w:val="0068454C"/>
    <w:rsid w:val="00685FA7"/>
    <w:rsid w:val="0068637E"/>
    <w:rsid w:val="006914F4"/>
    <w:rsid w:val="006915F0"/>
    <w:rsid w:val="00691B62"/>
    <w:rsid w:val="006920AD"/>
    <w:rsid w:val="006933B5"/>
    <w:rsid w:val="0069361A"/>
    <w:rsid w:val="00693D14"/>
    <w:rsid w:val="00694778"/>
    <w:rsid w:val="00696F27"/>
    <w:rsid w:val="006979E9"/>
    <w:rsid w:val="006A029D"/>
    <w:rsid w:val="006A166B"/>
    <w:rsid w:val="006A18C2"/>
    <w:rsid w:val="006A3383"/>
    <w:rsid w:val="006A55CE"/>
    <w:rsid w:val="006A7450"/>
    <w:rsid w:val="006B077C"/>
    <w:rsid w:val="006B07D7"/>
    <w:rsid w:val="006B3B08"/>
    <w:rsid w:val="006B4EF3"/>
    <w:rsid w:val="006B6803"/>
    <w:rsid w:val="006C0B85"/>
    <w:rsid w:val="006C1328"/>
    <w:rsid w:val="006C38F5"/>
    <w:rsid w:val="006C4116"/>
    <w:rsid w:val="006D0E9F"/>
    <w:rsid w:val="006D0F16"/>
    <w:rsid w:val="006D1EF5"/>
    <w:rsid w:val="006D2A3F"/>
    <w:rsid w:val="006D2FBC"/>
    <w:rsid w:val="006D3DA3"/>
    <w:rsid w:val="006D47C9"/>
    <w:rsid w:val="006D495C"/>
    <w:rsid w:val="006D6AFC"/>
    <w:rsid w:val="006E053B"/>
    <w:rsid w:val="006E0541"/>
    <w:rsid w:val="006E0BA2"/>
    <w:rsid w:val="006E138B"/>
    <w:rsid w:val="006E5795"/>
    <w:rsid w:val="006E5DCC"/>
    <w:rsid w:val="006E611E"/>
    <w:rsid w:val="006F0330"/>
    <w:rsid w:val="006F0D65"/>
    <w:rsid w:val="006F1FDC"/>
    <w:rsid w:val="006F30AC"/>
    <w:rsid w:val="006F6B8C"/>
    <w:rsid w:val="006F6D70"/>
    <w:rsid w:val="007013EF"/>
    <w:rsid w:val="00703D5B"/>
    <w:rsid w:val="007055BD"/>
    <w:rsid w:val="00706E18"/>
    <w:rsid w:val="00707520"/>
    <w:rsid w:val="00710568"/>
    <w:rsid w:val="00710867"/>
    <w:rsid w:val="00710C4D"/>
    <w:rsid w:val="0071172E"/>
    <w:rsid w:val="00713085"/>
    <w:rsid w:val="00713959"/>
    <w:rsid w:val="00713F47"/>
    <w:rsid w:val="007173CA"/>
    <w:rsid w:val="00717758"/>
    <w:rsid w:val="007216AA"/>
    <w:rsid w:val="00721AB5"/>
    <w:rsid w:val="00721CFB"/>
    <w:rsid w:val="00721DEF"/>
    <w:rsid w:val="0072251A"/>
    <w:rsid w:val="00724A43"/>
    <w:rsid w:val="00725335"/>
    <w:rsid w:val="00725C9B"/>
    <w:rsid w:val="00726C93"/>
    <w:rsid w:val="007273AC"/>
    <w:rsid w:val="00731AD4"/>
    <w:rsid w:val="00732979"/>
    <w:rsid w:val="007342E9"/>
    <w:rsid w:val="007346E4"/>
    <w:rsid w:val="00734FCA"/>
    <w:rsid w:val="0073582E"/>
    <w:rsid w:val="00740F22"/>
    <w:rsid w:val="00741CF0"/>
    <w:rsid w:val="00741EBE"/>
    <w:rsid w:val="00741F1A"/>
    <w:rsid w:val="007447DA"/>
    <w:rsid w:val="00744F1F"/>
    <w:rsid w:val="007450F8"/>
    <w:rsid w:val="0074696E"/>
    <w:rsid w:val="00746AF9"/>
    <w:rsid w:val="00750135"/>
    <w:rsid w:val="00750EC2"/>
    <w:rsid w:val="00752312"/>
    <w:rsid w:val="0075272C"/>
    <w:rsid w:val="00752B28"/>
    <w:rsid w:val="007541A9"/>
    <w:rsid w:val="00754E36"/>
    <w:rsid w:val="00761FAE"/>
    <w:rsid w:val="00762A38"/>
    <w:rsid w:val="00763139"/>
    <w:rsid w:val="00767A4A"/>
    <w:rsid w:val="00770F37"/>
    <w:rsid w:val="007711A0"/>
    <w:rsid w:val="00772D5E"/>
    <w:rsid w:val="0077463E"/>
    <w:rsid w:val="00774FEF"/>
    <w:rsid w:val="00775B2B"/>
    <w:rsid w:val="00775E9A"/>
    <w:rsid w:val="00776928"/>
    <w:rsid w:val="00776E0F"/>
    <w:rsid w:val="00777305"/>
    <w:rsid w:val="007774B1"/>
    <w:rsid w:val="00777BE1"/>
    <w:rsid w:val="007808A7"/>
    <w:rsid w:val="00780F24"/>
    <w:rsid w:val="00781268"/>
    <w:rsid w:val="007833D8"/>
    <w:rsid w:val="0078347C"/>
    <w:rsid w:val="00783ECA"/>
    <w:rsid w:val="00784CF8"/>
    <w:rsid w:val="00784EF9"/>
    <w:rsid w:val="00785677"/>
    <w:rsid w:val="00785EBB"/>
    <w:rsid w:val="00786F16"/>
    <w:rsid w:val="00787B00"/>
    <w:rsid w:val="00791BD7"/>
    <w:rsid w:val="00792E6D"/>
    <w:rsid w:val="007933F7"/>
    <w:rsid w:val="00793AF5"/>
    <w:rsid w:val="00794373"/>
    <w:rsid w:val="00795E86"/>
    <w:rsid w:val="00796E20"/>
    <w:rsid w:val="00797C32"/>
    <w:rsid w:val="007A096B"/>
    <w:rsid w:val="007A11E8"/>
    <w:rsid w:val="007A1D42"/>
    <w:rsid w:val="007A3A06"/>
    <w:rsid w:val="007A3D19"/>
    <w:rsid w:val="007A44B4"/>
    <w:rsid w:val="007B0914"/>
    <w:rsid w:val="007B1374"/>
    <w:rsid w:val="007B32E5"/>
    <w:rsid w:val="007B3DB9"/>
    <w:rsid w:val="007B589F"/>
    <w:rsid w:val="007B6186"/>
    <w:rsid w:val="007B7244"/>
    <w:rsid w:val="007B73BC"/>
    <w:rsid w:val="007B7F86"/>
    <w:rsid w:val="007C1838"/>
    <w:rsid w:val="007C20B9"/>
    <w:rsid w:val="007C6449"/>
    <w:rsid w:val="007C72FD"/>
    <w:rsid w:val="007C7301"/>
    <w:rsid w:val="007C7859"/>
    <w:rsid w:val="007C7F28"/>
    <w:rsid w:val="007D1466"/>
    <w:rsid w:val="007D2BDE"/>
    <w:rsid w:val="007D2FB6"/>
    <w:rsid w:val="007D3FC0"/>
    <w:rsid w:val="007D49EB"/>
    <w:rsid w:val="007D4AC6"/>
    <w:rsid w:val="007D4B46"/>
    <w:rsid w:val="007D5E1C"/>
    <w:rsid w:val="007D6A32"/>
    <w:rsid w:val="007D74A0"/>
    <w:rsid w:val="007D7D2A"/>
    <w:rsid w:val="007E0DE2"/>
    <w:rsid w:val="007E1227"/>
    <w:rsid w:val="007E1951"/>
    <w:rsid w:val="007E3174"/>
    <w:rsid w:val="007E3B98"/>
    <w:rsid w:val="007E417A"/>
    <w:rsid w:val="007E555F"/>
    <w:rsid w:val="007E5565"/>
    <w:rsid w:val="007E5B96"/>
    <w:rsid w:val="007F31B6"/>
    <w:rsid w:val="007F546C"/>
    <w:rsid w:val="007F625F"/>
    <w:rsid w:val="007F665E"/>
    <w:rsid w:val="007F672D"/>
    <w:rsid w:val="00800412"/>
    <w:rsid w:val="00802EB4"/>
    <w:rsid w:val="00803CC7"/>
    <w:rsid w:val="0080587B"/>
    <w:rsid w:val="00806468"/>
    <w:rsid w:val="00810698"/>
    <w:rsid w:val="008119CA"/>
    <w:rsid w:val="008125A5"/>
    <w:rsid w:val="00812F36"/>
    <w:rsid w:val="008130C4"/>
    <w:rsid w:val="008155F0"/>
    <w:rsid w:val="00815A2D"/>
    <w:rsid w:val="00816735"/>
    <w:rsid w:val="00816A7C"/>
    <w:rsid w:val="00820141"/>
    <w:rsid w:val="00820A17"/>
    <w:rsid w:val="00820DE8"/>
    <w:rsid w:val="00820E0C"/>
    <w:rsid w:val="008213F0"/>
    <w:rsid w:val="00823275"/>
    <w:rsid w:val="0082366F"/>
    <w:rsid w:val="00823F07"/>
    <w:rsid w:val="008303B8"/>
    <w:rsid w:val="00832517"/>
    <w:rsid w:val="00832E79"/>
    <w:rsid w:val="00832F57"/>
    <w:rsid w:val="0083368E"/>
    <w:rsid w:val="008338A2"/>
    <w:rsid w:val="00835C1B"/>
    <w:rsid w:val="00835FAF"/>
    <w:rsid w:val="00837599"/>
    <w:rsid w:val="0084100F"/>
    <w:rsid w:val="00841AA9"/>
    <w:rsid w:val="00841D12"/>
    <w:rsid w:val="008438B5"/>
    <w:rsid w:val="00844A28"/>
    <w:rsid w:val="00846C4D"/>
    <w:rsid w:val="008474FE"/>
    <w:rsid w:val="00852BDE"/>
    <w:rsid w:val="008531A2"/>
    <w:rsid w:val="00853EE4"/>
    <w:rsid w:val="00854D19"/>
    <w:rsid w:val="00855504"/>
    <w:rsid w:val="00855535"/>
    <w:rsid w:val="00855920"/>
    <w:rsid w:val="00855E99"/>
    <w:rsid w:val="00855F4C"/>
    <w:rsid w:val="0085618C"/>
    <w:rsid w:val="00857C5A"/>
    <w:rsid w:val="00861337"/>
    <w:rsid w:val="008617E0"/>
    <w:rsid w:val="008621C9"/>
    <w:rsid w:val="0086255E"/>
    <w:rsid w:val="008633F0"/>
    <w:rsid w:val="00863CA8"/>
    <w:rsid w:val="008665AC"/>
    <w:rsid w:val="00867B60"/>
    <w:rsid w:val="00867D9D"/>
    <w:rsid w:val="00872087"/>
    <w:rsid w:val="008722BE"/>
    <w:rsid w:val="00872C0E"/>
    <w:rsid w:val="00872E0A"/>
    <w:rsid w:val="00873594"/>
    <w:rsid w:val="00875285"/>
    <w:rsid w:val="008765B8"/>
    <w:rsid w:val="00877FAE"/>
    <w:rsid w:val="00882719"/>
    <w:rsid w:val="00882905"/>
    <w:rsid w:val="008830D4"/>
    <w:rsid w:val="00883521"/>
    <w:rsid w:val="00884B62"/>
    <w:rsid w:val="0088529C"/>
    <w:rsid w:val="008855AD"/>
    <w:rsid w:val="00886A61"/>
    <w:rsid w:val="00887903"/>
    <w:rsid w:val="0089133C"/>
    <w:rsid w:val="00891D75"/>
    <w:rsid w:val="00891EC2"/>
    <w:rsid w:val="0089270A"/>
    <w:rsid w:val="00893AF6"/>
    <w:rsid w:val="00894BC4"/>
    <w:rsid w:val="00896764"/>
    <w:rsid w:val="0089746F"/>
    <w:rsid w:val="008A28A8"/>
    <w:rsid w:val="008A408A"/>
    <w:rsid w:val="008A5B32"/>
    <w:rsid w:val="008A644E"/>
    <w:rsid w:val="008A7506"/>
    <w:rsid w:val="008A79D0"/>
    <w:rsid w:val="008B2EE4"/>
    <w:rsid w:val="008B30A9"/>
    <w:rsid w:val="008B34FE"/>
    <w:rsid w:val="008B457B"/>
    <w:rsid w:val="008B4D3D"/>
    <w:rsid w:val="008B57C7"/>
    <w:rsid w:val="008C1F3D"/>
    <w:rsid w:val="008C2F92"/>
    <w:rsid w:val="008C3697"/>
    <w:rsid w:val="008C3A4A"/>
    <w:rsid w:val="008C3E52"/>
    <w:rsid w:val="008C53CD"/>
    <w:rsid w:val="008C5557"/>
    <w:rsid w:val="008C589D"/>
    <w:rsid w:val="008C6D51"/>
    <w:rsid w:val="008D1684"/>
    <w:rsid w:val="008D1BBA"/>
    <w:rsid w:val="008D2846"/>
    <w:rsid w:val="008D33B9"/>
    <w:rsid w:val="008D4236"/>
    <w:rsid w:val="008D462F"/>
    <w:rsid w:val="008D578F"/>
    <w:rsid w:val="008D590B"/>
    <w:rsid w:val="008D5EB2"/>
    <w:rsid w:val="008D6DCF"/>
    <w:rsid w:val="008E229D"/>
    <w:rsid w:val="008E34F1"/>
    <w:rsid w:val="008E3DE9"/>
    <w:rsid w:val="008E417E"/>
    <w:rsid w:val="008E4376"/>
    <w:rsid w:val="008E776D"/>
    <w:rsid w:val="008E7A0A"/>
    <w:rsid w:val="008E7B49"/>
    <w:rsid w:val="008F59F6"/>
    <w:rsid w:val="008F6FCA"/>
    <w:rsid w:val="008F6FCE"/>
    <w:rsid w:val="008F7B73"/>
    <w:rsid w:val="00900719"/>
    <w:rsid w:val="009017AC"/>
    <w:rsid w:val="00901BE2"/>
    <w:rsid w:val="00902A9A"/>
    <w:rsid w:val="00904991"/>
    <w:rsid w:val="00904A1C"/>
    <w:rsid w:val="00904AB4"/>
    <w:rsid w:val="00905030"/>
    <w:rsid w:val="00905BA6"/>
    <w:rsid w:val="00906490"/>
    <w:rsid w:val="00906969"/>
    <w:rsid w:val="00907EC0"/>
    <w:rsid w:val="009111B2"/>
    <w:rsid w:val="009121A4"/>
    <w:rsid w:val="0091282F"/>
    <w:rsid w:val="009151F5"/>
    <w:rsid w:val="00915253"/>
    <w:rsid w:val="00916979"/>
    <w:rsid w:val="00921553"/>
    <w:rsid w:val="009220CA"/>
    <w:rsid w:val="00924AE1"/>
    <w:rsid w:val="00925B98"/>
    <w:rsid w:val="009269B1"/>
    <w:rsid w:val="0092724D"/>
    <w:rsid w:val="009272B3"/>
    <w:rsid w:val="009300CF"/>
    <w:rsid w:val="009315BE"/>
    <w:rsid w:val="0093338F"/>
    <w:rsid w:val="0093577D"/>
    <w:rsid w:val="009369F6"/>
    <w:rsid w:val="00937098"/>
    <w:rsid w:val="00937BD9"/>
    <w:rsid w:val="009431E5"/>
    <w:rsid w:val="0094381D"/>
    <w:rsid w:val="00943956"/>
    <w:rsid w:val="00943FC7"/>
    <w:rsid w:val="00946C7F"/>
    <w:rsid w:val="00950E2C"/>
    <w:rsid w:val="00951D50"/>
    <w:rsid w:val="009525EB"/>
    <w:rsid w:val="00953B56"/>
    <w:rsid w:val="0095470B"/>
    <w:rsid w:val="00954874"/>
    <w:rsid w:val="009552A2"/>
    <w:rsid w:val="009554F6"/>
    <w:rsid w:val="0095615A"/>
    <w:rsid w:val="00960CE4"/>
    <w:rsid w:val="00961400"/>
    <w:rsid w:val="009623D2"/>
    <w:rsid w:val="00963646"/>
    <w:rsid w:val="009640F1"/>
    <w:rsid w:val="00964816"/>
    <w:rsid w:val="0096632D"/>
    <w:rsid w:val="00966BF4"/>
    <w:rsid w:val="009718C7"/>
    <w:rsid w:val="009727EA"/>
    <w:rsid w:val="00972998"/>
    <w:rsid w:val="00973DFD"/>
    <w:rsid w:val="00974624"/>
    <w:rsid w:val="0097559F"/>
    <w:rsid w:val="00975A83"/>
    <w:rsid w:val="00975DC2"/>
    <w:rsid w:val="00976618"/>
    <w:rsid w:val="0097704D"/>
    <w:rsid w:val="0097761E"/>
    <w:rsid w:val="00980500"/>
    <w:rsid w:val="00982454"/>
    <w:rsid w:val="009827AC"/>
    <w:rsid w:val="00982CF0"/>
    <w:rsid w:val="009839C8"/>
    <w:rsid w:val="00983F08"/>
    <w:rsid w:val="00984ACA"/>
    <w:rsid w:val="009853E1"/>
    <w:rsid w:val="009862CE"/>
    <w:rsid w:val="009865BB"/>
    <w:rsid w:val="00986E6B"/>
    <w:rsid w:val="00990032"/>
    <w:rsid w:val="00990B19"/>
    <w:rsid w:val="0099153B"/>
    <w:rsid w:val="00991769"/>
    <w:rsid w:val="0099232C"/>
    <w:rsid w:val="009935D1"/>
    <w:rsid w:val="009935DF"/>
    <w:rsid w:val="00993D91"/>
    <w:rsid w:val="00994386"/>
    <w:rsid w:val="00994C5A"/>
    <w:rsid w:val="00995A0A"/>
    <w:rsid w:val="009964D3"/>
    <w:rsid w:val="009971C5"/>
    <w:rsid w:val="009A0E3A"/>
    <w:rsid w:val="009A13D8"/>
    <w:rsid w:val="009A279E"/>
    <w:rsid w:val="009A2931"/>
    <w:rsid w:val="009A3015"/>
    <w:rsid w:val="009A3490"/>
    <w:rsid w:val="009A4457"/>
    <w:rsid w:val="009A4D43"/>
    <w:rsid w:val="009A5293"/>
    <w:rsid w:val="009A7DBC"/>
    <w:rsid w:val="009B0A6F"/>
    <w:rsid w:val="009B0A94"/>
    <w:rsid w:val="009B2AE8"/>
    <w:rsid w:val="009B59E9"/>
    <w:rsid w:val="009B70AA"/>
    <w:rsid w:val="009C0DD1"/>
    <w:rsid w:val="009C4FE8"/>
    <w:rsid w:val="009C5E77"/>
    <w:rsid w:val="009C712C"/>
    <w:rsid w:val="009C7A7E"/>
    <w:rsid w:val="009D02E8"/>
    <w:rsid w:val="009D1008"/>
    <w:rsid w:val="009D2E24"/>
    <w:rsid w:val="009D304C"/>
    <w:rsid w:val="009D51D0"/>
    <w:rsid w:val="009D6595"/>
    <w:rsid w:val="009D70A4"/>
    <w:rsid w:val="009D75B9"/>
    <w:rsid w:val="009D7B14"/>
    <w:rsid w:val="009D7E14"/>
    <w:rsid w:val="009E01D7"/>
    <w:rsid w:val="009E08D1"/>
    <w:rsid w:val="009E1B95"/>
    <w:rsid w:val="009E2114"/>
    <w:rsid w:val="009E40DC"/>
    <w:rsid w:val="009E496F"/>
    <w:rsid w:val="009E4B0D"/>
    <w:rsid w:val="009E5250"/>
    <w:rsid w:val="009E7F92"/>
    <w:rsid w:val="009F02A3"/>
    <w:rsid w:val="009F2E08"/>
    <w:rsid w:val="009F2F27"/>
    <w:rsid w:val="009F34AA"/>
    <w:rsid w:val="009F4911"/>
    <w:rsid w:val="009F6102"/>
    <w:rsid w:val="009F6BCB"/>
    <w:rsid w:val="009F72BE"/>
    <w:rsid w:val="009F7B78"/>
    <w:rsid w:val="009F7C7C"/>
    <w:rsid w:val="00A0057A"/>
    <w:rsid w:val="00A02FA1"/>
    <w:rsid w:val="00A04AC8"/>
    <w:rsid w:val="00A04CCE"/>
    <w:rsid w:val="00A06329"/>
    <w:rsid w:val="00A06458"/>
    <w:rsid w:val="00A07421"/>
    <w:rsid w:val="00A0776B"/>
    <w:rsid w:val="00A10FB9"/>
    <w:rsid w:val="00A11421"/>
    <w:rsid w:val="00A1190C"/>
    <w:rsid w:val="00A11C3A"/>
    <w:rsid w:val="00A1375C"/>
    <w:rsid w:val="00A1389F"/>
    <w:rsid w:val="00A157B1"/>
    <w:rsid w:val="00A201D3"/>
    <w:rsid w:val="00A20F0E"/>
    <w:rsid w:val="00A22229"/>
    <w:rsid w:val="00A24442"/>
    <w:rsid w:val="00A24BF9"/>
    <w:rsid w:val="00A25C33"/>
    <w:rsid w:val="00A2671F"/>
    <w:rsid w:val="00A26AFE"/>
    <w:rsid w:val="00A2732C"/>
    <w:rsid w:val="00A313F0"/>
    <w:rsid w:val="00A31474"/>
    <w:rsid w:val="00A32D9B"/>
    <w:rsid w:val="00A330BB"/>
    <w:rsid w:val="00A3618A"/>
    <w:rsid w:val="00A36CBD"/>
    <w:rsid w:val="00A37824"/>
    <w:rsid w:val="00A378CC"/>
    <w:rsid w:val="00A4096E"/>
    <w:rsid w:val="00A4294E"/>
    <w:rsid w:val="00A42E65"/>
    <w:rsid w:val="00A4419F"/>
    <w:rsid w:val="00A44882"/>
    <w:rsid w:val="00A45125"/>
    <w:rsid w:val="00A458D7"/>
    <w:rsid w:val="00A50157"/>
    <w:rsid w:val="00A510E9"/>
    <w:rsid w:val="00A54715"/>
    <w:rsid w:val="00A56BF9"/>
    <w:rsid w:val="00A6061C"/>
    <w:rsid w:val="00A62D44"/>
    <w:rsid w:val="00A633C9"/>
    <w:rsid w:val="00A66CF4"/>
    <w:rsid w:val="00A67263"/>
    <w:rsid w:val="00A7161C"/>
    <w:rsid w:val="00A71B63"/>
    <w:rsid w:val="00A71F94"/>
    <w:rsid w:val="00A77307"/>
    <w:rsid w:val="00A77AA3"/>
    <w:rsid w:val="00A8233B"/>
    <w:rsid w:val="00A8236D"/>
    <w:rsid w:val="00A85185"/>
    <w:rsid w:val="00A854EB"/>
    <w:rsid w:val="00A86172"/>
    <w:rsid w:val="00A872E5"/>
    <w:rsid w:val="00A87C19"/>
    <w:rsid w:val="00A91406"/>
    <w:rsid w:val="00A91FC6"/>
    <w:rsid w:val="00A92CA9"/>
    <w:rsid w:val="00A96E65"/>
    <w:rsid w:val="00A97C72"/>
    <w:rsid w:val="00AA268E"/>
    <w:rsid w:val="00AA30B8"/>
    <w:rsid w:val="00AA310B"/>
    <w:rsid w:val="00AA4171"/>
    <w:rsid w:val="00AA5014"/>
    <w:rsid w:val="00AA63D4"/>
    <w:rsid w:val="00AA748B"/>
    <w:rsid w:val="00AB06E8"/>
    <w:rsid w:val="00AB1CD3"/>
    <w:rsid w:val="00AB352F"/>
    <w:rsid w:val="00AB57E3"/>
    <w:rsid w:val="00AC05D1"/>
    <w:rsid w:val="00AC127A"/>
    <w:rsid w:val="00AC274B"/>
    <w:rsid w:val="00AC4764"/>
    <w:rsid w:val="00AC4DC3"/>
    <w:rsid w:val="00AC6D36"/>
    <w:rsid w:val="00AD0CBA"/>
    <w:rsid w:val="00AD177A"/>
    <w:rsid w:val="00AD2087"/>
    <w:rsid w:val="00AD2304"/>
    <w:rsid w:val="00AD26E2"/>
    <w:rsid w:val="00AD527E"/>
    <w:rsid w:val="00AD6568"/>
    <w:rsid w:val="00AD6EB9"/>
    <w:rsid w:val="00AD6F85"/>
    <w:rsid w:val="00AD784C"/>
    <w:rsid w:val="00AE0A04"/>
    <w:rsid w:val="00AE126A"/>
    <w:rsid w:val="00AE1BAE"/>
    <w:rsid w:val="00AE1EA5"/>
    <w:rsid w:val="00AE2F13"/>
    <w:rsid w:val="00AE3005"/>
    <w:rsid w:val="00AE3BD5"/>
    <w:rsid w:val="00AE4393"/>
    <w:rsid w:val="00AE59A0"/>
    <w:rsid w:val="00AF0C57"/>
    <w:rsid w:val="00AF2691"/>
    <w:rsid w:val="00AF26F3"/>
    <w:rsid w:val="00AF2B9C"/>
    <w:rsid w:val="00AF30E0"/>
    <w:rsid w:val="00AF4C67"/>
    <w:rsid w:val="00AF4DC3"/>
    <w:rsid w:val="00AF5047"/>
    <w:rsid w:val="00AF5F04"/>
    <w:rsid w:val="00AF62EA"/>
    <w:rsid w:val="00B00083"/>
    <w:rsid w:val="00B00672"/>
    <w:rsid w:val="00B01B4D"/>
    <w:rsid w:val="00B05F36"/>
    <w:rsid w:val="00B06571"/>
    <w:rsid w:val="00B068BA"/>
    <w:rsid w:val="00B07FF7"/>
    <w:rsid w:val="00B11ED3"/>
    <w:rsid w:val="00B13851"/>
    <w:rsid w:val="00B13B1C"/>
    <w:rsid w:val="00B141E2"/>
    <w:rsid w:val="00B14549"/>
    <w:rsid w:val="00B14780"/>
    <w:rsid w:val="00B16BA5"/>
    <w:rsid w:val="00B20E3D"/>
    <w:rsid w:val="00B210E0"/>
    <w:rsid w:val="00B21CAE"/>
    <w:rsid w:val="00B21F90"/>
    <w:rsid w:val="00B22291"/>
    <w:rsid w:val="00B22CA1"/>
    <w:rsid w:val="00B23C93"/>
    <w:rsid w:val="00B23F9A"/>
    <w:rsid w:val="00B2417B"/>
    <w:rsid w:val="00B24E6F"/>
    <w:rsid w:val="00B2629E"/>
    <w:rsid w:val="00B268DF"/>
    <w:rsid w:val="00B26CB5"/>
    <w:rsid w:val="00B2752E"/>
    <w:rsid w:val="00B301D1"/>
    <w:rsid w:val="00B30749"/>
    <w:rsid w:val="00B307CC"/>
    <w:rsid w:val="00B326B7"/>
    <w:rsid w:val="00B32892"/>
    <w:rsid w:val="00B33927"/>
    <w:rsid w:val="00B3588E"/>
    <w:rsid w:val="00B3608B"/>
    <w:rsid w:val="00B3688F"/>
    <w:rsid w:val="00B377E2"/>
    <w:rsid w:val="00B37824"/>
    <w:rsid w:val="00B4002C"/>
    <w:rsid w:val="00B41136"/>
    <w:rsid w:val="00B41F3D"/>
    <w:rsid w:val="00B431E8"/>
    <w:rsid w:val="00B43F31"/>
    <w:rsid w:val="00B45141"/>
    <w:rsid w:val="00B4617F"/>
    <w:rsid w:val="00B4673C"/>
    <w:rsid w:val="00B46A12"/>
    <w:rsid w:val="00B46DE7"/>
    <w:rsid w:val="00B478ED"/>
    <w:rsid w:val="00B519CD"/>
    <w:rsid w:val="00B5273A"/>
    <w:rsid w:val="00B528BE"/>
    <w:rsid w:val="00B5453A"/>
    <w:rsid w:val="00B54D43"/>
    <w:rsid w:val="00B55204"/>
    <w:rsid w:val="00B57329"/>
    <w:rsid w:val="00B601E3"/>
    <w:rsid w:val="00B60E61"/>
    <w:rsid w:val="00B61D74"/>
    <w:rsid w:val="00B62B50"/>
    <w:rsid w:val="00B635B7"/>
    <w:rsid w:val="00B63AE8"/>
    <w:rsid w:val="00B648FB"/>
    <w:rsid w:val="00B65950"/>
    <w:rsid w:val="00B66D83"/>
    <w:rsid w:val="00B672C0"/>
    <w:rsid w:val="00B676FD"/>
    <w:rsid w:val="00B70BDB"/>
    <w:rsid w:val="00B74307"/>
    <w:rsid w:val="00B74FF9"/>
    <w:rsid w:val="00B75646"/>
    <w:rsid w:val="00B75814"/>
    <w:rsid w:val="00B8058B"/>
    <w:rsid w:val="00B80714"/>
    <w:rsid w:val="00B84B6E"/>
    <w:rsid w:val="00B86B93"/>
    <w:rsid w:val="00B87BE3"/>
    <w:rsid w:val="00B90356"/>
    <w:rsid w:val="00B90729"/>
    <w:rsid w:val="00B907DA"/>
    <w:rsid w:val="00B9202A"/>
    <w:rsid w:val="00B932C6"/>
    <w:rsid w:val="00B94CD5"/>
    <w:rsid w:val="00B950BC"/>
    <w:rsid w:val="00B959A5"/>
    <w:rsid w:val="00B95B62"/>
    <w:rsid w:val="00B9714C"/>
    <w:rsid w:val="00B9792D"/>
    <w:rsid w:val="00BA29AD"/>
    <w:rsid w:val="00BA33CF"/>
    <w:rsid w:val="00BA3F8D"/>
    <w:rsid w:val="00BA4ED2"/>
    <w:rsid w:val="00BA526D"/>
    <w:rsid w:val="00BA55B7"/>
    <w:rsid w:val="00BA5D88"/>
    <w:rsid w:val="00BA7E20"/>
    <w:rsid w:val="00BB1032"/>
    <w:rsid w:val="00BB10E2"/>
    <w:rsid w:val="00BB1142"/>
    <w:rsid w:val="00BB177B"/>
    <w:rsid w:val="00BB201D"/>
    <w:rsid w:val="00BB3B69"/>
    <w:rsid w:val="00BB4CB5"/>
    <w:rsid w:val="00BB5E77"/>
    <w:rsid w:val="00BB6B58"/>
    <w:rsid w:val="00BB6FD7"/>
    <w:rsid w:val="00BB7A10"/>
    <w:rsid w:val="00BB7A61"/>
    <w:rsid w:val="00BC15A5"/>
    <w:rsid w:val="00BC1B97"/>
    <w:rsid w:val="00BC3E8F"/>
    <w:rsid w:val="00BC60BE"/>
    <w:rsid w:val="00BC6F1C"/>
    <w:rsid w:val="00BC7468"/>
    <w:rsid w:val="00BC7A12"/>
    <w:rsid w:val="00BC7D4F"/>
    <w:rsid w:val="00BC7ED7"/>
    <w:rsid w:val="00BD0700"/>
    <w:rsid w:val="00BD12EF"/>
    <w:rsid w:val="00BD2765"/>
    <w:rsid w:val="00BD2850"/>
    <w:rsid w:val="00BD5C96"/>
    <w:rsid w:val="00BD7248"/>
    <w:rsid w:val="00BD7F15"/>
    <w:rsid w:val="00BE047E"/>
    <w:rsid w:val="00BE07B8"/>
    <w:rsid w:val="00BE28D2"/>
    <w:rsid w:val="00BE4A64"/>
    <w:rsid w:val="00BE4F42"/>
    <w:rsid w:val="00BE5444"/>
    <w:rsid w:val="00BE5450"/>
    <w:rsid w:val="00BE5E43"/>
    <w:rsid w:val="00BF30B2"/>
    <w:rsid w:val="00BF3655"/>
    <w:rsid w:val="00BF557D"/>
    <w:rsid w:val="00BF7F58"/>
    <w:rsid w:val="00C0011F"/>
    <w:rsid w:val="00C0049B"/>
    <w:rsid w:val="00C01381"/>
    <w:rsid w:val="00C01AB1"/>
    <w:rsid w:val="00C026A0"/>
    <w:rsid w:val="00C05C19"/>
    <w:rsid w:val="00C06137"/>
    <w:rsid w:val="00C079B8"/>
    <w:rsid w:val="00C10037"/>
    <w:rsid w:val="00C123EA"/>
    <w:rsid w:val="00C12A49"/>
    <w:rsid w:val="00C133EE"/>
    <w:rsid w:val="00C149D0"/>
    <w:rsid w:val="00C1542F"/>
    <w:rsid w:val="00C201D6"/>
    <w:rsid w:val="00C24E3E"/>
    <w:rsid w:val="00C26588"/>
    <w:rsid w:val="00C27803"/>
    <w:rsid w:val="00C27DE9"/>
    <w:rsid w:val="00C32989"/>
    <w:rsid w:val="00C33388"/>
    <w:rsid w:val="00C3359B"/>
    <w:rsid w:val="00C35484"/>
    <w:rsid w:val="00C4173A"/>
    <w:rsid w:val="00C43099"/>
    <w:rsid w:val="00C45770"/>
    <w:rsid w:val="00C45771"/>
    <w:rsid w:val="00C45A48"/>
    <w:rsid w:val="00C500A5"/>
    <w:rsid w:val="00C50796"/>
    <w:rsid w:val="00C50DED"/>
    <w:rsid w:val="00C53F48"/>
    <w:rsid w:val="00C602FF"/>
    <w:rsid w:val="00C603B2"/>
    <w:rsid w:val="00C61174"/>
    <w:rsid w:val="00C612C4"/>
    <w:rsid w:val="00C6148F"/>
    <w:rsid w:val="00C621B1"/>
    <w:rsid w:val="00C62F7A"/>
    <w:rsid w:val="00C632C8"/>
    <w:rsid w:val="00C63B9C"/>
    <w:rsid w:val="00C63F02"/>
    <w:rsid w:val="00C65229"/>
    <w:rsid w:val="00C6682F"/>
    <w:rsid w:val="00C67BF4"/>
    <w:rsid w:val="00C70658"/>
    <w:rsid w:val="00C72421"/>
    <w:rsid w:val="00C7275E"/>
    <w:rsid w:val="00C730E5"/>
    <w:rsid w:val="00C74C5D"/>
    <w:rsid w:val="00C751E8"/>
    <w:rsid w:val="00C762D3"/>
    <w:rsid w:val="00C76AA1"/>
    <w:rsid w:val="00C81D4D"/>
    <w:rsid w:val="00C863C4"/>
    <w:rsid w:val="00C8746D"/>
    <w:rsid w:val="00C90E94"/>
    <w:rsid w:val="00C919AA"/>
    <w:rsid w:val="00C920EA"/>
    <w:rsid w:val="00C92551"/>
    <w:rsid w:val="00C93326"/>
    <w:rsid w:val="00C93398"/>
    <w:rsid w:val="00C93C3E"/>
    <w:rsid w:val="00C956A6"/>
    <w:rsid w:val="00C97200"/>
    <w:rsid w:val="00C97E72"/>
    <w:rsid w:val="00CA0D51"/>
    <w:rsid w:val="00CA0FA8"/>
    <w:rsid w:val="00CA11FE"/>
    <w:rsid w:val="00CA12E3"/>
    <w:rsid w:val="00CA1476"/>
    <w:rsid w:val="00CA1AF9"/>
    <w:rsid w:val="00CA2642"/>
    <w:rsid w:val="00CA64BB"/>
    <w:rsid w:val="00CA6611"/>
    <w:rsid w:val="00CA6AE6"/>
    <w:rsid w:val="00CA782F"/>
    <w:rsid w:val="00CA7B3B"/>
    <w:rsid w:val="00CB0AAB"/>
    <w:rsid w:val="00CB187B"/>
    <w:rsid w:val="00CB197F"/>
    <w:rsid w:val="00CB2813"/>
    <w:rsid w:val="00CB2835"/>
    <w:rsid w:val="00CB3285"/>
    <w:rsid w:val="00CB3A42"/>
    <w:rsid w:val="00CB3E42"/>
    <w:rsid w:val="00CB4500"/>
    <w:rsid w:val="00CB58B1"/>
    <w:rsid w:val="00CB5FED"/>
    <w:rsid w:val="00CB7405"/>
    <w:rsid w:val="00CB7737"/>
    <w:rsid w:val="00CB7800"/>
    <w:rsid w:val="00CC0C72"/>
    <w:rsid w:val="00CC2BFD"/>
    <w:rsid w:val="00CC3B7E"/>
    <w:rsid w:val="00CC5468"/>
    <w:rsid w:val="00CC5485"/>
    <w:rsid w:val="00CC6951"/>
    <w:rsid w:val="00CC6C1D"/>
    <w:rsid w:val="00CD1000"/>
    <w:rsid w:val="00CD2397"/>
    <w:rsid w:val="00CD3476"/>
    <w:rsid w:val="00CD64DF"/>
    <w:rsid w:val="00CD6DEB"/>
    <w:rsid w:val="00CE2197"/>
    <w:rsid w:val="00CE225F"/>
    <w:rsid w:val="00CE2B63"/>
    <w:rsid w:val="00CF179B"/>
    <w:rsid w:val="00CF1E9A"/>
    <w:rsid w:val="00CF2689"/>
    <w:rsid w:val="00CF2F50"/>
    <w:rsid w:val="00CF4B5E"/>
    <w:rsid w:val="00CF613C"/>
    <w:rsid w:val="00CF6198"/>
    <w:rsid w:val="00D0239C"/>
    <w:rsid w:val="00D02919"/>
    <w:rsid w:val="00D038AA"/>
    <w:rsid w:val="00D04C61"/>
    <w:rsid w:val="00D05B8D"/>
    <w:rsid w:val="00D06508"/>
    <w:rsid w:val="00D065A2"/>
    <w:rsid w:val="00D076A0"/>
    <w:rsid w:val="00D079AA"/>
    <w:rsid w:val="00D07F00"/>
    <w:rsid w:val="00D1099B"/>
    <w:rsid w:val="00D1130F"/>
    <w:rsid w:val="00D1165A"/>
    <w:rsid w:val="00D1249D"/>
    <w:rsid w:val="00D138BB"/>
    <w:rsid w:val="00D13FB9"/>
    <w:rsid w:val="00D14253"/>
    <w:rsid w:val="00D15331"/>
    <w:rsid w:val="00D167F4"/>
    <w:rsid w:val="00D17B72"/>
    <w:rsid w:val="00D2162F"/>
    <w:rsid w:val="00D21A66"/>
    <w:rsid w:val="00D23049"/>
    <w:rsid w:val="00D23F83"/>
    <w:rsid w:val="00D251FB"/>
    <w:rsid w:val="00D26388"/>
    <w:rsid w:val="00D27A62"/>
    <w:rsid w:val="00D30E38"/>
    <w:rsid w:val="00D31069"/>
    <w:rsid w:val="00D3185C"/>
    <w:rsid w:val="00D3205F"/>
    <w:rsid w:val="00D3318E"/>
    <w:rsid w:val="00D33E72"/>
    <w:rsid w:val="00D35BD6"/>
    <w:rsid w:val="00D35DFA"/>
    <w:rsid w:val="00D35F8D"/>
    <w:rsid w:val="00D361B5"/>
    <w:rsid w:val="00D366FC"/>
    <w:rsid w:val="00D405AC"/>
    <w:rsid w:val="00D40D7A"/>
    <w:rsid w:val="00D411A2"/>
    <w:rsid w:val="00D42034"/>
    <w:rsid w:val="00D430BF"/>
    <w:rsid w:val="00D4333D"/>
    <w:rsid w:val="00D4606D"/>
    <w:rsid w:val="00D46C92"/>
    <w:rsid w:val="00D47C70"/>
    <w:rsid w:val="00D50B9C"/>
    <w:rsid w:val="00D518DD"/>
    <w:rsid w:val="00D52D73"/>
    <w:rsid w:val="00D52E58"/>
    <w:rsid w:val="00D54418"/>
    <w:rsid w:val="00D56B20"/>
    <w:rsid w:val="00D578B3"/>
    <w:rsid w:val="00D618F4"/>
    <w:rsid w:val="00D6246C"/>
    <w:rsid w:val="00D63E4B"/>
    <w:rsid w:val="00D64120"/>
    <w:rsid w:val="00D675A7"/>
    <w:rsid w:val="00D67856"/>
    <w:rsid w:val="00D70C92"/>
    <w:rsid w:val="00D714CC"/>
    <w:rsid w:val="00D75EA7"/>
    <w:rsid w:val="00D76282"/>
    <w:rsid w:val="00D770BE"/>
    <w:rsid w:val="00D81120"/>
    <w:rsid w:val="00D81846"/>
    <w:rsid w:val="00D81ADF"/>
    <w:rsid w:val="00D81F21"/>
    <w:rsid w:val="00D8236F"/>
    <w:rsid w:val="00D8291D"/>
    <w:rsid w:val="00D864F2"/>
    <w:rsid w:val="00D87281"/>
    <w:rsid w:val="00D91E09"/>
    <w:rsid w:val="00D92F95"/>
    <w:rsid w:val="00D943F8"/>
    <w:rsid w:val="00D95470"/>
    <w:rsid w:val="00D96B55"/>
    <w:rsid w:val="00D97540"/>
    <w:rsid w:val="00DA059B"/>
    <w:rsid w:val="00DA128C"/>
    <w:rsid w:val="00DA260C"/>
    <w:rsid w:val="00DA2619"/>
    <w:rsid w:val="00DA35F9"/>
    <w:rsid w:val="00DA3761"/>
    <w:rsid w:val="00DA4239"/>
    <w:rsid w:val="00DA5C83"/>
    <w:rsid w:val="00DA65DE"/>
    <w:rsid w:val="00DA663B"/>
    <w:rsid w:val="00DA66B6"/>
    <w:rsid w:val="00DB0B61"/>
    <w:rsid w:val="00DB1474"/>
    <w:rsid w:val="00DB19AC"/>
    <w:rsid w:val="00DB1FDD"/>
    <w:rsid w:val="00DB2962"/>
    <w:rsid w:val="00DB3EBA"/>
    <w:rsid w:val="00DB4383"/>
    <w:rsid w:val="00DB4B6D"/>
    <w:rsid w:val="00DB52FB"/>
    <w:rsid w:val="00DB6F76"/>
    <w:rsid w:val="00DC013B"/>
    <w:rsid w:val="00DC090B"/>
    <w:rsid w:val="00DC0A58"/>
    <w:rsid w:val="00DC1679"/>
    <w:rsid w:val="00DC1B87"/>
    <w:rsid w:val="00DC219B"/>
    <w:rsid w:val="00DC2CF1"/>
    <w:rsid w:val="00DC2F1D"/>
    <w:rsid w:val="00DC34F3"/>
    <w:rsid w:val="00DC378D"/>
    <w:rsid w:val="00DC39E9"/>
    <w:rsid w:val="00DC3CBB"/>
    <w:rsid w:val="00DC4F47"/>
    <w:rsid w:val="00DC4FCF"/>
    <w:rsid w:val="00DC50E0"/>
    <w:rsid w:val="00DC5D7C"/>
    <w:rsid w:val="00DC5FDA"/>
    <w:rsid w:val="00DC6386"/>
    <w:rsid w:val="00DC689F"/>
    <w:rsid w:val="00DC6B0D"/>
    <w:rsid w:val="00DC74E6"/>
    <w:rsid w:val="00DD06B7"/>
    <w:rsid w:val="00DD1130"/>
    <w:rsid w:val="00DD141B"/>
    <w:rsid w:val="00DD1951"/>
    <w:rsid w:val="00DD3E24"/>
    <w:rsid w:val="00DD487D"/>
    <w:rsid w:val="00DD4E83"/>
    <w:rsid w:val="00DD6628"/>
    <w:rsid w:val="00DD6945"/>
    <w:rsid w:val="00DD717F"/>
    <w:rsid w:val="00DE293C"/>
    <w:rsid w:val="00DE2D04"/>
    <w:rsid w:val="00DE3250"/>
    <w:rsid w:val="00DE451A"/>
    <w:rsid w:val="00DE4C96"/>
    <w:rsid w:val="00DE6028"/>
    <w:rsid w:val="00DE6499"/>
    <w:rsid w:val="00DE65DF"/>
    <w:rsid w:val="00DE6A17"/>
    <w:rsid w:val="00DE78A3"/>
    <w:rsid w:val="00DF1A71"/>
    <w:rsid w:val="00DF31FA"/>
    <w:rsid w:val="00DF3B9C"/>
    <w:rsid w:val="00DF50FC"/>
    <w:rsid w:val="00DF6049"/>
    <w:rsid w:val="00DF6488"/>
    <w:rsid w:val="00DF68C7"/>
    <w:rsid w:val="00DF6FD9"/>
    <w:rsid w:val="00DF731A"/>
    <w:rsid w:val="00E011C9"/>
    <w:rsid w:val="00E0477D"/>
    <w:rsid w:val="00E06B75"/>
    <w:rsid w:val="00E11332"/>
    <w:rsid w:val="00E11352"/>
    <w:rsid w:val="00E13B53"/>
    <w:rsid w:val="00E14723"/>
    <w:rsid w:val="00E147A0"/>
    <w:rsid w:val="00E16C7C"/>
    <w:rsid w:val="00E170DC"/>
    <w:rsid w:val="00E17546"/>
    <w:rsid w:val="00E210B5"/>
    <w:rsid w:val="00E21F85"/>
    <w:rsid w:val="00E26071"/>
    <w:rsid w:val="00E261B3"/>
    <w:rsid w:val="00E26818"/>
    <w:rsid w:val="00E27B2B"/>
    <w:rsid w:val="00E27FFC"/>
    <w:rsid w:val="00E30B15"/>
    <w:rsid w:val="00E33237"/>
    <w:rsid w:val="00E343AE"/>
    <w:rsid w:val="00E36983"/>
    <w:rsid w:val="00E40181"/>
    <w:rsid w:val="00E4341F"/>
    <w:rsid w:val="00E45039"/>
    <w:rsid w:val="00E46110"/>
    <w:rsid w:val="00E50EEA"/>
    <w:rsid w:val="00E54950"/>
    <w:rsid w:val="00E56A01"/>
    <w:rsid w:val="00E570B8"/>
    <w:rsid w:val="00E57DC4"/>
    <w:rsid w:val="00E600C7"/>
    <w:rsid w:val="00E60197"/>
    <w:rsid w:val="00E61CC8"/>
    <w:rsid w:val="00E62622"/>
    <w:rsid w:val="00E629A1"/>
    <w:rsid w:val="00E66207"/>
    <w:rsid w:val="00E6794C"/>
    <w:rsid w:val="00E71591"/>
    <w:rsid w:val="00E71CEB"/>
    <w:rsid w:val="00E727AA"/>
    <w:rsid w:val="00E73791"/>
    <w:rsid w:val="00E7474F"/>
    <w:rsid w:val="00E777C0"/>
    <w:rsid w:val="00E80DE3"/>
    <w:rsid w:val="00E82C55"/>
    <w:rsid w:val="00E83197"/>
    <w:rsid w:val="00E8392C"/>
    <w:rsid w:val="00E8787E"/>
    <w:rsid w:val="00E92AC3"/>
    <w:rsid w:val="00E95947"/>
    <w:rsid w:val="00E96E35"/>
    <w:rsid w:val="00EA1360"/>
    <w:rsid w:val="00EA1F34"/>
    <w:rsid w:val="00EA2F6A"/>
    <w:rsid w:val="00EA3082"/>
    <w:rsid w:val="00EA3A65"/>
    <w:rsid w:val="00EA4610"/>
    <w:rsid w:val="00EA60DB"/>
    <w:rsid w:val="00EA7189"/>
    <w:rsid w:val="00EA74FA"/>
    <w:rsid w:val="00EB00E0"/>
    <w:rsid w:val="00EB5A29"/>
    <w:rsid w:val="00EB5B60"/>
    <w:rsid w:val="00EB6963"/>
    <w:rsid w:val="00EC059F"/>
    <w:rsid w:val="00EC0DFA"/>
    <w:rsid w:val="00EC1156"/>
    <w:rsid w:val="00EC1F24"/>
    <w:rsid w:val="00EC22F6"/>
    <w:rsid w:val="00EC3B58"/>
    <w:rsid w:val="00EC40D5"/>
    <w:rsid w:val="00EC51AB"/>
    <w:rsid w:val="00EC5C82"/>
    <w:rsid w:val="00ED089D"/>
    <w:rsid w:val="00ED41E6"/>
    <w:rsid w:val="00ED5B9B"/>
    <w:rsid w:val="00ED5E5B"/>
    <w:rsid w:val="00ED6BAD"/>
    <w:rsid w:val="00ED7447"/>
    <w:rsid w:val="00ED77A7"/>
    <w:rsid w:val="00EE00D6"/>
    <w:rsid w:val="00EE0B9D"/>
    <w:rsid w:val="00EE0C46"/>
    <w:rsid w:val="00EE11E7"/>
    <w:rsid w:val="00EE1488"/>
    <w:rsid w:val="00EE1B23"/>
    <w:rsid w:val="00EE29AD"/>
    <w:rsid w:val="00EE3B18"/>
    <w:rsid w:val="00EE3E24"/>
    <w:rsid w:val="00EE4D5D"/>
    <w:rsid w:val="00EE5131"/>
    <w:rsid w:val="00EE6360"/>
    <w:rsid w:val="00EE716E"/>
    <w:rsid w:val="00EF109B"/>
    <w:rsid w:val="00EF14B1"/>
    <w:rsid w:val="00EF201C"/>
    <w:rsid w:val="00EF36AF"/>
    <w:rsid w:val="00EF373C"/>
    <w:rsid w:val="00EF46C6"/>
    <w:rsid w:val="00EF59A3"/>
    <w:rsid w:val="00EF6675"/>
    <w:rsid w:val="00EF66BF"/>
    <w:rsid w:val="00F00F9C"/>
    <w:rsid w:val="00F01E5F"/>
    <w:rsid w:val="00F024F3"/>
    <w:rsid w:val="00F02ABA"/>
    <w:rsid w:val="00F0437A"/>
    <w:rsid w:val="00F04B93"/>
    <w:rsid w:val="00F05C66"/>
    <w:rsid w:val="00F074C7"/>
    <w:rsid w:val="00F101B8"/>
    <w:rsid w:val="00F11037"/>
    <w:rsid w:val="00F1130D"/>
    <w:rsid w:val="00F12319"/>
    <w:rsid w:val="00F1312C"/>
    <w:rsid w:val="00F132AF"/>
    <w:rsid w:val="00F15354"/>
    <w:rsid w:val="00F15CA5"/>
    <w:rsid w:val="00F16C4C"/>
    <w:rsid w:val="00F16F1B"/>
    <w:rsid w:val="00F17AF6"/>
    <w:rsid w:val="00F208EC"/>
    <w:rsid w:val="00F22554"/>
    <w:rsid w:val="00F2395C"/>
    <w:rsid w:val="00F244D6"/>
    <w:rsid w:val="00F250A9"/>
    <w:rsid w:val="00F25442"/>
    <w:rsid w:val="00F267AF"/>
    <w:rsid w:val="00F30E41"/>
    <w:rsid w:val="00F30FF4"/>
    <w:rsid w:val="00F3122E"/>
    <w:rsid w:val="00F31BAF"/>
    <w:rsid w:val="00F32135"/>
    <w:rsid w:val="00F32368"/>
    <w:rsid w:val="00F32D93"/>
    <w:rsid w:val="00F331AD"/>
    <w:rsid w:val="00F35287"/>
    <w:rsid w:val="00F36166"/>
    <w:rsid w:val="00F40A70"/>
    <w:rsid w:val="00F42330"/>
    <w:rsid w:val="00F42D92"/>
    <w:rsid w:val="00F4364C"/>
    <w:rsid w:val="00F43A37"/>
    <w:rsid w:val="00F43CF3"/>
    <w:rsid w:val="00F440FB"/>
    <w:rsid w:val="00F451AB"/>
    <w:rsid w:val="00F4641B"/>
    <w:rsid w:val="00F46EB8"/>
    <w:rsid w:val="00F500C0"/>
    <w:rsid w:val="00F50CD1"/>
    <w:rsid w:val="00F511E4"/>
    <w:rsid w:val="00F52D09"/>
    <w:rsid w:val="00F52E08"/>
    <w:rsid w:val="00F53A66"/>
    <w:rsid w:val="00F53DDD"/>
    <w:rsid w:val="00F5462D"/>
    <w:rsid w:val="00F55B21"/>
    <w:rsid w:val="00F55D5E"/>
    <w:rsid w:val="00F56EF6"/>
    <w:rsid w:val="00F56F79"/>
    <w:rsid w:val="00F60082"/>
    <w:rsid w:val="00F60205"/>
    <w:rsid w:val="00F61A9F"/>
    <w:rsid w:val="00F61B5F"/>
    <w:rsid w:val="00F63641"/>
    <w:rsid w:val="00F639EB"/>
    <w:rsid w:val="00F643DE"/>
    <w:rsid w:val="00F64696"/>
    <w:rsid w:val="00F646C3"/>
    <w:rsid w:val="00F65AA9"/>
    <w:rsid w:val="00F65E07"/>
    <w:rsid w:val="00F66717"/>
    <w:rsid w:val="00F66886"/>
    <w:rsid w:val="00F6768F"/>
    <w:rsid w:val="00F67C1C"/>
    <w:rsid w:val="00F712D8"/>
    <w:rsid w:val="00F719FD"/>
    <w:rsid w:val="00F7242B"/>
    <w:rsid w:val="00F72C2C"/>
    <w:rsid w:val="00F738A4"/>
    <w:rsid w:val="00F74A53"/>
    <w:rsid w:val="00F76CAB"/>
    <w:rsid w:val="00F772C6"/>
    <w:rsid w:val="00F815B5"/>
    <w:rsid w:val="00F8166E"/>
    <w:rsid w:val="00F84AB9"/>
    <w:rsid w:val="00F84FA0"/>
    <w:rsid w:val="00F85195"/>
    <w:rsid w:val="00F8642E"/>
    <w:rsid w:val="00F868E3"/>
    <w:rsid w:val="00F902E8"/>
    <w:rsid w:val="00F91DAD"/>
    <w:rsid w:val="00F92C57"/>
    <w:rsid w:val="00F938BA"/>
    <w:rsid w:val="00F95BAE"/>
    <w:rsid w:val="00F97919"/>
    <w:rsid w:val="00F97DDF"/>
    <w:rsid w:val="00FA0F46"/>
    <w:rsid w:val="00FA0FBE"/>
    <w:rsid w:val="00FA2C46"/>
    <w:rsid w:val="00FA3525"/>
    <w:rsid w:val="00FA3AA4"/>
    <w:rsid w:val="00FA5A53"/>
    <w:rsid w:val="00FA7F95"/>
    <w:rsid w:val="00FB0BEB"/>
    <w:rsid w:val="00FB1000"/>
    <w:rsid w:val="00FB1248"/>
    <w:rsid w:val="00FB237B"/>
    <w:rsid w:val="00FB2551"/>
    <w:rsid w:val="00FB29D2"/>
    <w:rsid w:val="00FB4769"/>
    <w:rsid w:val="00FB4822"/>
    <w:rsid w:val="00FB4CDA"/>
    <w:rsid w:val="00FB632C"/>
    <w:rsid w:val="00FB6481"/>
    <w:rsid w:val="00FB6D36"/>
    <w:rsid w:val="00FB748A"/>
    <w:rsid w:val="00FC0965"/>
    <w:rsid w:val="00FC0F81"/>
    <w:rsid w:val="00FC252F"/>
    <w:rsid w:val="00FC395C"/>
    <w:rsid w:val="00FC4218"/>
    <w:rsid w:val="00FC5E8E"/>
    <w:rsid w:val="00FC7723"/>
    <w:rsid w:val="00FD2F00"/>
    <w:rsid w:val="00FD3766"/>
    <w:rsid w:val="00FD47C4"/>
    <w:rsid w:val="00FD5A72"/>
    <w:rsid w:val="00FD6B36"/>
    <w:rsid w:val="00FD722A"/>
    <w:rsid w:val="00FE01A7"/>
    <w:rsid w:val="00FE2DCF"/>
    <w:rsid w:val="00FE34F4"/>
    <w:rsid w:val="00FE3FA7"/>
    <w:rsid w:val="00FE60D7"/>
    <w:rsid w:val="00FE7107"/>
    <w:rsid w:val="00FE7784"/>
    <w:rsid w:val="00FF2A4E"/>
    <w:rsid w:val="00FF2FCE"/>
    <w:rsid w:val="00FF4DE4"/>
    <w:rsid w:val="00FF4F7D"/>
    <w:rsid w:val="00FF54DF"/>
    <w:rsid w:val="00FF6D9D"/>
    <w:rsid w:val="00FF72C6"/>
    <w:rsid w:val="00FF7DD5"/>
    <w:rsid w:val="0175207E"/>
    <w:rsid w:val="019A3C82"/>
    <w:rsid w:val="02CA7166"/>
    <w:rsid w:val="030AE658"/>
    <w:rsid w:val="054A8F50"/>
    <w:rsid w:val="05A7B27D"/>
    <w:rsid w:val="05B27675"/>
    <w:rsid w:val="05C54769"/>
    <w:rsid w:val="06E1FCF9"/>
    <w:rsid w:val="075163B6"/>
    <w:rsid w:val="077AD738"/>
    <w:rsid w:val="077E6138"/>
    <w:rsid w:val="0797C444"/>
    <w:rsid w:val="092B3A9A"/>
    <w:rsid w:val="0A167A3A"/>
    <w:rsid w:val="0A8245E2"/>
    <w:rsid w:val="0B07AB49"/>
    <w:rsid w:val="0BB24A9B"/>
    <w:rsid w:val="0D4E1AFC"/>
    <w:rsid w:val="0D5F86F9"/>
    <w:rsid w:val="0D65AE17"/>
    <w:rsid w:val="0E38F29F"/>
    <w:rsid w:val="0F278B8E"/>
    <w:rsid w:val="0F4E2F21"/>
    <w:rsid w:val="0F936AEF"/>
    <w:rsid w:val="0FE92343"/>
    <w:rsid w:val="101F6596"/>
    <w:rsid w:val="105A13DB"/>
    <w:rsid w:val="10E93634"/>
    <w:rsid w:val="13344EFE"/>
    <w:rsid w:val="14A1F07B"/>
    <w:rsid w:val="14F671A1"/>
    <w:rsid w:val="15E21CF5"/>
    <w:rsid w:val="15F9E391"/>
    <w:rsid w:val="167620CA"/>
    <w:rsid w:val="16BFB7E8"/>
    <w:rsid w:val="1813170B"/>
    <w:rsid w:val="18D59409"/>
    <w:rsid w:val="19E0018C"/>
    <w:rsid w:val="19F0BEE3"/>
    <w:rsid w:val="1A7F9F9C"/>
    <w:rsid w:val="1BC624A3"/>
    <w:rsid w:val="1C57B76D"/>
    <w:rsid w:val="1DB7AE05"/>
    <w:rsid w:val="1E318E51"/>
    <w:rsid w:val="2022A524"/>
    <w:rsid w:val="21509E2E"/>
    <w:rsid w:val="23599FCA"/>
    <w:rsid w:val="24EB4917"/>
    <w:rsid w:val="2616604F"/>
    <w:rsid w:val="2646AE9C"/>
    <w:rsid w:val="2682EC22"/>
    <w:rsid w:val="275EC171"/>
    <w:rsid w:val="28CC9831"/>
    <w:rsid w:val="28F9C884"/>
    <w:rsid w:val="2A24769B"/>
    <w:rsid w:val="2AB51739"/>
    <w:rsid w:val="2B79B39D"/>
    <w:rsid w:val="2B7DBF99"/>
    <w:rsid w:val="2B87F00C"/>
    <w:rsid w:val="2BEBDADF"/>
    <w:rsid w:val="2CAA4E23"/>
    <w:rsid w:val="2D011761"/>
    <w:rsid w:val="2D8E049B"/>
    <w:rsid w:val="2DB8FADA"/>
    <w:rsid w:val="2FB4C92E"/>
    <w:rsid w:val="302AB764"/>
    <w:rsid w:val="31F9FE22"/>
    <w:rsid w:val="3279A195"/>
    <w:rsid w:val="32CD42AA"/>
    <w:rsid w:val="33C09775"/>
    <w:rsid w:val="33DE508F"/>
    <w:rsid w:val="34439F18"/>
    <w:rsid w:val="350B5CFB"/>
    <w:rsid w:val="352B3A2F"/>
    <w:rsid w:val="3573E34B"/>
    <w:rsid w:val="3656024C"/>
    <w:rsid w:val="375A5C18"/>
    <w:rsid w:val="3762FBCB"/>
    <w:rsid w:val="37845AA5"/>
    <w:rsid w:val="382B3ACE"/>
    <w:rsid w:val="38B154F9"/>
    <w:rsid w:val="393432FC"/>
    <w:rsid w:val="39ED7F74"/>
    <w:rsid w:val="3DB39324"/>
    <w:rsid w:val="3E13666E"/>
    <w:rsid w:val="3E954C99"/>
    <w:rsid w:val="3F1857B2"/>
    <w:rsid w:val="3FC1F9B2"/>
    <w:rsid w:val="40D0328B"/>
    <w:rsid w:val="420D40CD"/>
    <w:rsid w:val="42870E8B"/>
    <w:rsid w:val="42BF1114"/>
    <w:rsid w:val="44A2B435"/>
    <w:rsid w:val="455A0B5F"/>
    <w:rsid w:val="4600CDAA"/>
    <w:rsid w:val="4CA184D9"/>
    <w:rsid w:val="4F85722F"/>
    <w:rsid w:val="5060FC16"/>
    <w:rsid w:val="50DBE06E"/>
    <w:rsid w:val="50EC9660"/>
    <w:rsid w:val="51CC25E0"/>
    <w:rsid w:val="51FB19E4"/>
    <w:rsid w:val="5396EA45"/>
    <w:rsid w:val="54047370"/>
    <w:rsid w:val="54BFAD18"/>
    <w:rsid w:val="55CBB79C"/>
    <w:rsid w:val="562F3EC2"/>
    <w:rsid w:val="577E0087"/>
    <w:rsid w:val="578D2F71"/>
    <w:rsid w:val="580B504B"/>
    <w:rsid w:val="5890CC75"/>
    <w:rsid w:val="596E8361"/>
    <w:rsid w:val="5AAC721F"/>
    <w:rsid w:val="5B9C0430"/>
    <w:rsid w:val="5D40C2BB"/>
    <w:rsid w:val="5DE07C74"/>
    <w:rsid w:val="5DEC65BE"/>
    <w:rsid w:val="5E48267A"/>
    <w:rsid w:val="5EB3C0FC"/>
    <w:rsid w:val="5F18E2E8"/>
    <w:rsid w:val="608FDFC1"/>
    <w:rsid w:val="6094EAF1"/>
    <w:rsid w:val="61228E11"/>
    <w:rsid w:val="61523242"/>
    <w:rsid w:val="61B4B31F"/>
    <w:rsid w:val="61F27E6C"/>
    <w:rsid w:val="61F87948"/>
    <w:rsid w:val="654F4039"/>
    <w:rsid w:val="65D92492"/>
    <w:rsid w:val="65DF4FA9"/>
    <w:rsid w:val="65EDF5D6"/>
    <w:rsid w:val="67C63FCC"/>
    <w:rsid w:val="687BDD19"/>
    <w:rsid w:val="68B93A98"/>
    <w:rsid w:val="6A588EFE"/>
    <w:rsid w:val="6ACB16B8"/>
    <w:rsid w:val="6B2ED044"/>
    <w:rsid w:val="6B55D213"/>
    <w:rsid w:val="6B9E9B53"/>
    <w:rsid w:val="6BAF9C1E"/>
    <w:rsid w:val="6BCB3279"/>
    <w:rsid w:val="6BFC1919"/>
    <w:rsid w:val="6D97202C"/>
    <w:rsid w:val="6E2E8AEB"/>
    <w:rsid w:val="6E83F5AB"/>
    <w:rsid w:val="6F585721"/>
    <w:rsid w:val="6F994F37"/>
    <w:rsid w:val="6FCBEB36"/>
    <w:rsid w:val="704A2989"/>
    <w:rsid w:val="7262AFC9"/>
    <w:rsid w:val="72FAD224"/>
    <w:rsid w:val="73217CAF"/>
    <w:rsid w:val="73D240F1"/>
    <w:rsid w:val="769755CA"/>
    <w:rsid w:val="7755C90E"/>
    <w:rsid w:val="7799349D"/>
    <w:rsid w:val="7869CBD3"/>
    <w:rsid w:val="78CCDC37"/>
    <w:rsid w:val="793043F7"/>
    <w:rsid w:val="79F276E4"/>
    <w:rsid w:val="7AF89DA9"/>
    <w:rsid w:val="7BE2E27C"/>
    <w:rsid w:val="7CBC3FAF"/>
    <w:rsid w:val="7E030569"/>
    <w:rsid w:val="7EDEB06D"/>
    <w:rsid w:val="7F74042B"/>
    <w:rsid w:val="7F7517BC"/>
    <w:rsid w:val="7FD85F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32878"/>
    <w:pPr>
      <w:keepNext/>
      <w:keepLines/>
      <w:spacing w:before="120" w:after="120"/>
      <w:outlineLvl w:val="1"/>
    </w:pPr>
    <w:rPr>
      <w:rFonts w:ascii="Arial" w:hAnsi="Arial"/>
      <w:b/>
      <w:color w:val="53565A"/>
      <w:sz w:val="32"/>
      <w:szCs w:val="28"/>
      <w:lang w:eastAsia="en-US"/>
    </w:rPr>
  </w:style>
  <w:style w:type="paragraph" w:styleId="Heading3">
    <w:name w:val="heading 3"/>
    <w:next w:val="Body"/>
    <w:link w:val="Heading3Char"/>
    <w:uiPriority w:val="1"/>
    <w:qFormat/>
    <w:rsid w:val="00CC5485"/>
    <w:pPr>
      <w:keepNext/>
      <w:keepLines/>
      <w:spacing w:before="240" w:after="120"/>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F7242B"/>
    <w:pPr>
      <w:keepNext/>
      <w:keepLines/>
      <w:spacing w:before="240" w:after="120" w:line="280" w:lineRule="atLeast"/>
      <w:outlineLvl w:val="3"/>
    </w:pPr>
    <w:rPr>
      <w:rFonts w:ascii="Arial" w:eastAsia="MS Mincho" w:hAnsi="Arial"/>
      <w:i/>
      <w:i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32878"/>
    <w:rPr>
      <w:rFonts w:ascii="Arial" w:hAnsi="Arial"/>
      <w:b/>
      <w:color w:val="53565A"/>
      <w:sz w:val="32"/>
      <w:szCs w:val="28"/>
      <w:lang w:eastAsia="en-US"/>
    </w:rPr>
  </w:style>
  <w:style w:type="character" w:customStyle="1" w:styleId="Heading3Char">
    <w:name w:val="Heading 3 Char"/>
    <w:link w:val="Heading3"/>
    <w:uiPriority w:val="1"/>
    <w:rsid w:val="00CC5485"/>
    <w:rPr>
      <w:rFonts w:ascii="Arial" w:eastAsia="MS Gothic" w:hAnsi="Arial"/>
      <w:bCs/>
      <w:color w:val="53565A"/>
      <w:sz w:val="27"/>
      <w:szCs w:val="26"/>
      <w:lang w:eastAsia="en-US"/>
    </w:rPr>
  </w:style>
  <w:style w:type="character" w:customStyle="1" w:styleId="Heading4Char">
    <w:name w:val="Heading 4 Char"/>
    <w:link w:val="Heading4"/>
    <w:uiPriority w:val="1"/>
    <w:rsid w:val="00F7242B"/>
    <w:rPr>
      <w:rFonts w:ascii="Arial" w:eastAsia="MS Mincho" w:hAnsi="Arial"/>
      <w:i/>
      <w:i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6"/>
      </w:numPr>
    </w:pPr>
  </w:style>
  <w:style w:type="numbering" w:customStyle="1" w:styleId="ZZTablebullets">
    <w:name w:val="ZZ Table bullets"/>
    <w:basedOn w:val="NoList"/>
    <w:rsid w:val="008E7B49"/>
    <w:pPr>
      <w:numPr>
        <w:numId w:val="16"/>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5"/>
      </w:numPr>
    </w:pPr>
  </w:style>
  <w:style w:type="numbering" w:customStyle="1" w:styleId="ZZNumbersdigit">
    <w:name w:val="ZZ Numbers digit"/>
    <w:rsid w:val="00101001"/>
    <w:pPr>
      <w:numPr>
        <w:numId w:val="13"/>
      </w:numPr>
    </w:pPr>
  </w:style>
  <w:style w:type="numbering" w:customStyle="1" w:styleId="ZZQuotebullets">
    <w:name w:val="ZZ Quote bullets"/>
    <w:basedOn w:val="ZZNumbersdigit"/>
    <w:rsid w:val="008E7B49"/>
    <w:pPr>
      <w:numPr>
        <w:numId w:val="17"/>
      </w:numPr>
    </w:pPr>
  </w:style>
  <w:style w:type="paragraph" w:customStyle="1" w:styleId="Numberdigit">
    <w:name w:val="Number digit"/>
    <w:basedOn w:val="Body"/>
    <w:uiPriority w:val="2"/>
    <w:rsid w:val="00857C5A"/>
    <w:pPr>
      <w:numPr>
        <w:numId w:val="14"/>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14"/>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8"/>
      </w:numPr>
    </w:pPr>
  </w:style>
  <w:style w:type="paragraph" w:customStyle="1" w:styleId="Numberlowerromanindent">
    <w:name w:val="Number lower roman indent"/>
    <w:basedOn w:val="Body"/>
    <w:uiPriority w:val="3"/>
    <w:rsid w:val="00721CFB"/>
    <w:pPr>
      <w:numPr>
        <w:ilvl w:val="1"/>
        <w:numId w:val="1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4"/>
      </w:numPr>
    </w:pPr>
  </w:style>
  <w:style w:type="numbering" w:customStyle="1" w:styleId="ZZNumberslowerroman">
    <w:name w:val="ZZ Numbers lower roman"/>
    <w:basedOn w:val="ZZQuotebullets"/>
    <w:rsid w:val="00721CFB"/>
    <w:pPr>
      <w:numPr>
        <w:numId w:val="18"/>
      </w:numPr>
    </w:pPr>
  </w:style>
  <w:style w:type="numbering" w:customStyle="1" w:styleId="ZZNumbersloweralpha">
    <w:name w:val="ZZ Numbers lower alpha"/>
    <w:basedOn w:val="NoList"/>
    <w:rsid w:val="00721CFB"/>
    <w:pPr>
      <w:numPr>
        <w:numId w:val="19"/>
      </w:numPr>
    </w:pPr>
  </w:style>
  <w:style w:type="paragraph" w:customStyle="1" w:styleId="Quotebullet1">
    <w:name w:val="Quote bullet 1"/>
    <w:basedOn w:val="Quotetext"/>
    <w:rsid w:val="008E7B49"/>
    <w:pPr>
      <w:numPr>
        <w:numId w:val="17"/>
      </w:numPr>
    </w:pPr>
  </w:style>
  <w:style w:type="paragraph" w:customStyle="1" w:styleId="Quotebullet2">
    <w:name w:val="Quote bullet 2"/>
    <w:basedOn w:val="Quotetext"/>
    <w:rsid w:val="008E7B49"/>
    <w:pPr>
      <w:numPr>
        <w:ilvl w:val="1"/>
        <w:numId w:val="17"/>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normaltextrun">
    <w:name w:val="normaltextrun"/>
    <w:basedOn w:val="DefaultParagraphFont"/>
    <w:rsid w:val="003C2A20"/>
  </w:style>
  <w:style w:type="character" w:customStyle="1" w:styleId="eop">
    <w:name w:val="eop"/>
    <w:basedOn w:val="DefaultParagraphFont"/>
    <w:rsid w:val="009935DF"/>
  </w:style>
  <w:style w:type="paragraph" w:customStyle="1" w:styleId="paragraph">
    <w:name w:val="paragraph"/>
    <w:basedOn w:val="Normal"/>
    <w:rsid w:val="00A1375C"/>
    <w:pPr>
      <w:spacing w:before="100" w:beforeAutospacing="1" w:after="100" w:afterAutospacing="1" w:line="240" w:lineRule="auto"/>
    </w:pPr>
    <w:rPr>
      <w:rFonts w:ascii="Times New Roman" w:hAnsi="Times New Roman"/>
      <w:sz w:val="24"/>
      <w:szCs w:val="24"/>
      <w:lang w:eastAsia="en-AU"/>
    </w:rPr>
  </w:style>
  <w:style w:type="character" w:customStyle="1" w:styleId="HeaderChar">
    <w:name w:val="Header Char"/>
    <w:basedOn w:val="DefaultParagraphFont"/>
    <w:link w:val="Header"/>
    <w:uiPriority w:val="99"/>
    <w:rsid w:val="00CF4B5E"/>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CF4B5E"/>
    <w:rPr>
      <w:rFonts w:ascii="Arial" w:hAnsi="Arial" w:cs="Arial"/>
      <w:szCs w:val="18"/>
      <w:lang w:eastAsia="en-US"/>
    </w:rPr>
  </w:style>
  <w:style w:type="paragraph" w:styleId="ListParagraph">
    <w:name w:val="List Paragraph"/>
    <w:aliases w:val="Bullet List,List Paragraph1,List Paragraph11,Bullet point,bullet point list,List Paragraph111,L,F5 List Paragraph,Dot pt,CV text,Medium Grid 1 - Accent 21,Numbered Paragraph,List Paragraph2,NFP GP Bulleted List,FooterText,列出段,列"/>
    <w:basedOn w:val="Normal"/>
    <w:link w:val="ListParagraphChar"/>
    <w:uiPriority w:val="34"/>
    <w:qFormat/>
    <w:rsid w:val="00DF6FD9"/>
    <w:pPr>
      <w:ind w:left="720"/>
      <w:contextualSpacing/>
    </w:pPr>
  </w:style>
  <w:style w:type="character" w:styleId="Mention">
    <w:name w:val="Mention"/>
    <w:basedOn w:val="DefaultParagraphFont"/>
    <w:uiPriority w:val="99"/>
    <w:unhideWhenUsed/>
    <w:rsid w:val="00527B3D"/>
    <w:rPr>
      <w:color w:val="2B579A"/>
      <w:shd w:val="clear" w:color="auto" w:fill="E1DFDD"/>
    </w:rPr>
  </w:style>
  <w:style w:type="character" w:customStyle="1" w:styleId="ListParagraphChar">
    <w:name w:val="List Paragraph Char"/>
    <w:aliases w:val="Bullet List Char,List Paragraph1 Char,List Paragraph11 Char,Bullet point Char,bullet point list Char,List Paragraph111 Char,L Char,F5 List Paragraph Char,Dot pt Char,CV text Char,Medium Grid 1 - Accent 21 Char,Numbered Paragraph Char"/>
    <w:link w:val="ListParagraph"/>
    <w:uiPriority w:val="34"/>
    <w:qFormat/>
    <w:locked/>
    <w:rsid w:val="00296EB5"/>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7160999">
      <w:bodyDiv w:val="1"/>
      <w:marLeft w:val="0"/>
      <w:marRight w:val="0"/>
      <w:marTop w:val="0"/>
      <w:marBottom w:val="0"/>
      <w:divBdr>
        <w:top w:val="none" w:sz="0" w:space="0" w:color="auto"/>
        <w:left w:val="none" w:sz="0" w:space="0" w:color="auto"/>
        <w:bottom w:val="none" w:sz="0" w:space="0" w:color="auto"/>
        <w:right w:val="none" w:sz="0" w:space="0" w:color="auto"/>
      </w:divBdr>
      <w:divsChild>
        <w:div w:id="185407300">
          <w:marLeft w:val="0"/>
          <w:marRight w:val="0"/>
          <w:marTop w:val="0"/>
          <w:marBottom w:val="0"/>
          <w:divBdr>
            <w:top w:val="none" w:sz="0" w:space="0" w:color="auto"/>
            <w:left w:val="none" w:sz="0" w:space="0" w:color="auto"/>
            <w:bottom w:val="none" w:sz="0" w:space="0" w:color="auto"/>
            <w:right w:val="none" w:sz="0" w:space="0" w:color="auto"/>
          </w:divBdr>
        </w:div>
        <w:div w:id="959147324">
          <w:marLeft w:val="0"/>
          <w:marRight w:val="0"/>
          <w:marTop w:val="0"/>
          <w:marBottom w:val="0"/>
          <w:divBdr>
            <w:top w:val="none" w:sz="0" w:space="0" w:color="auto"/>
            <w:left w:val="none" w:sz="0" w:space="0" w:color="auto"/>
            <w:bottom w:val="none" w:sz="0" w:space="0" w:color="auto"/>
            <w:right w:val="none" w:sz="0" w:space="0" w:color="auto"/>
          </w:divBdr>
        </w:div>
        <w:div w:id="1466004541">
          <w:marLeft w:val="0"/>
          <w:marRight w:val="0"/>
          <w:marTop w:val="0"/>
          <w:marBottom w:val="0"/>
          <w:divBdr>
            <w:top w:val="none" w:sz="0" w:space="0" w:color="auto"/>
            <w:left w:val="none" w:sz="0" w:space="0" w:color="auto"/>
            <w:bottom w:val="none" w:sz="0" w:space="0" w:color="auto"/>
            <w:right w:val="none" w:sz="0" w:space="0" w:color="auto"/>
          </w:divBdr>
        </w:div>
      </w:divsChild>
    </w:div>
    <w:div w:id="797256449">
      <w:bodyDiv w:val="1"/>
      <w:marLeft w:val="0"/>
      <w:marRight w:val="0"/>
      <w:marTop w:val="0"/>
      <w:marBottom w:val="0"/>
      <w:divBdr>
        <w:top w:val="none" w:sz="0" w:space="0" w:color="auto"/>
        <w:left w:val="none" w:sz="0" w:space="0" w:color="auto"/>
        <w:bottom w:val="none" w:sz="0" w:space="0" w:color="auto"/>
        <w:right w:val="none" w:sz="0" w:space="0" w:color="auto"/>
      </w:divBdr>
      <w:divsChild>
        <w:div w:id="652834859">
          <w:marLeft w:val="0"/>
          <w:marRight w:val="0"/>
          <w:marTop w:val="0"/>
          <w:marBottom w:val="0"/>
          <w:divBdr>
            <w:top w:val="none" w:sz="0" w:space="0" w:color="auto"/>
            <w:left w:val="none" w:sz="0" w:space="0" w:color="auto"/>
            <w:bottom w:val="none" w:sz="0" w:space="0" w:color="auto"/>
            <w:right w:val="none" w:sz="0" w:space="0" w:color="auto"/>
          </w:divBdr>
        </w:div>
        <w:div w:id="133687704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5526710">
      <w:bodyDiv w:val="1"/>
      <w:marLeft w:val="0"/>
      <w:marRight w:val="0"/>
      <w:marTop w:val="0"/>
      <w:marBottom w:val="0"/>
      <w:divBdr>
        <w:top w:val="none" w:sz="0" w:space="0" w:color="auto"/>
        <w:left w:val="none" w:sz="0" w:space="0" w:color="auto"/>
        <w:bottom w:val="none" w:sz="0" w:space="0" w:color="auto"/>
        <w:right w:val="none" w:sz="0" w:space="0" w:color="auto"/>
      </w:divBdr>
      <w:divsChild>
        <w:div w:id="1133904235">
          <w:marLeft w:val="0"/>
          <w:marRight w:val="0"/>
          <w:marTop w:val="0"/>
          <w:marBottom w:val="0"/>
          <w:divBdr>
            <w:top w:val="none" w:sz="0" w:space="0" w:color="auto"/>
            <w:left w:val="none" w:sz="0" w:space="0" w:color="auto"/>
            <w:bottom w:val="none" w:sz="0" w:space="0" w:color="auto"/>
            <w:right w:val="none" w:sz="0" w:space="0" w:color="auto"/>
          </w:divBdr>
        </w:div>
        <w:div w:id="1674840576">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20274104">
      <w:bodyDiv w:val="1"/>
      <w:marLeft w:val="0"/>
      <w:marRight w:val="0"/>
      <w:marTop w:val="0"/>
      <w:marBottom w:val="0"/>
      <w:divBdr>
        <w:top w:val="none" w:sz="0" w:space="0" w:color="auto"/>
        <w:left w:val="none" w:sz="0" w:space="0" w:color="auto"/>
        <w:bottom w:val="none" w:sz="0" w:space="0" w:color="auto"/>
        <w:right w:val="none" w:sz="0" w:space="0" w:color="auto"/>
      </w:divBdr>
    </w:div>
    <w:div w:id="1189298560">
      <w:bodyDiv w:val="1"/>
      <w:marLeft w:val="0"/>
      <w:marRight w:val="0"/>
      <w:marTop w:val="0"/>
      <w:marBottom w:val="0"/>
      <w:divBdr>
        <w:top w:val="none" w:sz="0" w:space="0" w:color="auto"/>
        <w:left w:val="none" w:sz="0" w:space="0" w:color="auto"/>
        <w:bottom w:val="none" w:sz="0" w:space="0" w:color="auto"/>
        <w:right w:val="none" w:sz="0" w:space="0" w:color="auto"/>
      </w:divBdr>
      <w:divsChild>
        <w:div w:id="628904023">
          <w:marLeft w:val="0"/>
          <w:marRight w:val="0"/>
          <w:marTop w:val="0"/>
          <w:marBottom w:val="0"/>
          <w:divBdr>
            <w:top w:val="none" w:sz="0" w:space="0" w:color="auto"/>
            <w:left w:val="none" w:sz="0" w:space="0" w:color="auto"/>
            <w:bottom w:val="none" w:sz="0" w:space="0" w:color="auto"/>
            <w:right w:val="none" w:sz="0" w:space="0" w:color="auto"/>
          </w:divBdr>
          <w:divsChild>
            <w:div w:id="246692005">
              <w:marLeft w:val="-75"/>
              <w:marRight w:val="0"/>
              <w:marTop w:val="30"/>
              <w:marBottom w:val="30"/>
              <w:divBdr>
                <w:top w:val="none" w:sz="0" w:space="0" w:color="auto"/>
                <w:left w:val="none" w:sz="0" w:space="0" w:color="auto"/>
                <w:bottom w:val="none" w:sz="0" w:space="0" w:color="auto"/>
                <w:right w:val="none" w:sz="0" w:space="0" w:color="auto"/>
              </w:divBdr>
              <w:divsChild>
                <w:div w:id="1216239482">
                  <w:marLeft w:val="0"/>
                  <w:marRight w:val="0"/>
                  <w:marTop w:val="0"/>
                  <w:marBottom w:val="0"/>
                  <w:divBdr>
                    <w:top w:val="none" w:sz="0" w:space="0" w:color="auto"/>
                    <w:left w:val="none" w:sz="0" w:space="0" w:color="auto"/>
                    <w:bottom w:val="none" w:sz="0" w:space="0" w:color="auto"/>
                    <w:right w:val="none" w:sz="0" w:space="0" w:color="auto"/>
                  </w:divBdr>
                  <w:divsChild>
                    <w:div w:id="684399990">
                      <w:marLeft w:val="0"/>
                      <w:marRight w:val="0"/>
                      <w:marTop w:val="0"/>
                      <w:marBottom w:val="0"/>
                      <w:divBdr>
                        <w:top w:val="none" w:sz="0" w:space="0" w:color="auto"/>
                        <w:left w:val="none" w:sz="0" w:space="0" w:color="auto"/>
                        <w:bottom w:val="none" w:sz="0" w:space="0" w:color="auto"/>
                        <w:right w:val="none" w:sz="0" w:space="0" w:color="auto"/>
                      </w:divBdr>
                    </w:div>
                  </w:divsChild>
                </w:div>
                <w:div w:id="1600405429">
                  <w:marLeft w:val="0"/>
                  <w:marRight w:val="0"/>
                  <w:marTop w:val="0"/>
                  <w:marBottom w:val="0"/>
                  <w:divBdr>
                    <w:top w:val="none" w:sz="0" w:space="0" w:color="auto"/>
                    <w:left w:val="none" w:sz="0" w:space="0" w:color="auto"/>
                    <w:bottom w:val="none" w:sz="0" w:space="0" w:color="auto"/>
                    <w:right w:val="none" w:sz="0" w:space="0" w:color="auto"/>
                  </w:divBdr>
                  <w:divsChild>
                    <w:div w:id="1182285851">
                      <w:marLeft w:val="0"/>
                      <w:marRight w:val="0"/>
                      <w:marTop w:val="0"/>
                      <w:marBottom w:val="0"/>
                      <w:divBdr>
                        <w:top w:val="none" w:sz="0" w:space="0" w:color="auto"/>
                        <w:left w:val="none" w:sz="0" w:space="0" w:color="auto"/>
                        <w:bottom w:val="none" w:sz="0" w:space="0" w:color="auto"/>
                        <w:right w:val="none" w:sz="0" w:space="0" w:color="auto"/>
                      </w:divBdr>
                    </w:div>
                  </w:divsChild>
                </w:div>
                <w:div w:id="2045206907">
                  <w:marLeft w:val="0"/>
                  <w:marRight w:val="0"/>
                  <w:marTop w:val="0"/>
                  <w:marBottom w:val="0"/>
                  <w:divBdr>
                    <w:top w:val="none" w:sz="0" w:space="0" w:color="auto"/>
                    <w:left w:val="none" w:sz="0" w:space="0" w:color="auto"/>
                    <w:bottom w:val="none" w:sz="0" w:space="0" w:color="auto"/>
                    <w:right w:val="none" w:sz="0" w:space="0" w:color="auto"/>
                  </w:divBdr>
                  <w:divsChild>
                    <w:div w:id="4422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3228">
          <w:marLeft w:val="0"/>
          <w:marRight w:val="0"/>
          <w:marTop w:val="0"/>
          <w:marBottom w:val="0"/>
          <w:divBdr>
            <w:top w:val="none" w:sz="0" w:space="0" w:color="auto"/>
            <w:left w:val="none" w:sz="0" w:space="0" w:color="auto"/>
            <w:bottom w:val="none" w:sz="0" w:space="0" w:color="auto"/>
            <w:right w:val="none" w:sz="0" w:space="0" w:color="auto"/>
          </w:divBdr>
        </w:div>
      </w:divsChild>
    </w:div>
    <w:div w:id="123300385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51137961">
      <w:bodyDiv w:val="1"/>
      <w:marLeft w:val="0"/>
      <w:marRight w:val="0"/>
      <w:marTop w:val="0"/>
      <w:marBottom w:val="0"/>
      <w:divBdr>
        <w:top w:val="none" w:sz="0" w:space="0" w:color="auto"/>
        <w:left w:val="none" w:sz="0" w:space="0" w:color="auto"/>
        <w:bottom w:val="none" w:sz="0" w:space="0" w:color="auto"/>
        <w:right w:val="none" w:sz="0" w:space="0" w:color="auto"/>
      </w:divBdr>
      <w:divsChild>
        <w:div w:id="20669505">
          <w:marLeft w:val="0"/>
          <w:marRight w:val="0"/>
          <w:marTop w:val="0"/>
          <w:marBottom w:val="0"/>
          <w:divBdr>
            <w:top w:val="none" w:sz="0" w:space="0" w:color="auto"/>
            <w:left w:val="none" w:sz="0" w:space="0" w:color="auto"/>
            <w:bottom w:val="none" w:sz="0" w:space="0" w:color="auto"/>
            <w:right w:val="none" w:sz="0" w:space="0" w:color="auto"/>
          </w:divBdr>
        </w:div>
        <w:div w:id="969822613">
          <w:marLeft w:val="0"/>
          <w:marRight w:val="0"/>
          <w:marTop w:val="0"/>
          <w:marBottom w:val="0"/>
          <w:divBdr>
            <w:top w:val="none" w:sz="0" w:space="0" w:color="auto"/>
            <w:left w:val="none" w:sz="0" w:space="0" w:color="auto"/>
            <w:bottom w:val="none" w:sz="0" w:space="0" w:color="auto"/>
            <w:right w:val="none" w:sz="0" w:space="0" w:color="auto"/>
          </w:divBdr>
        </w:div>
      </w:divsChild>
    </w:div>
    <w:div w:id="1936816908">
      <w:bodyDiv w:val="1"/>
      <w:marLeft w:val="0"/>
      <w:marRight w:val="0"/>
      <w:marTop w:val="0"/>
      <w:marBottom w:val="0"/>
      <w:divBdr>
        <w:top w:val="none" w:sz="0" w:space="0" w:color="auto"/>
        <w:left w:val="none" w:sz="0" w:space="0" w:color="auto"/>
        <w:bottom w:val="none" w:sz="0" w:space="0" w:color="auto"/>
        <w:right w:val="none" w:sz="0" w:space="0" w:color="auto"/>
      </w:divBdr>
      <w:divsChild>
        <w:div w:id="1975477895">
          <w:marLeft w:val="0"/>
          <w:marRight w:val="0"/>
          <w:marTop w:val="0"/>
          <w:marBottom w:val="0"/>
          <w:divBdr>
            <w:top w:val="none" w:sz="0" w:space="0" w:color="auto"/>
            <w:left w:val="none" w:sz="0" w:space="0" w:color="auto"/>
            <w:bottom w:val="none" w:sz="0" w:space="0" w:color="auto"/>
            <w:right w:val="none" w:sz="0" w:space="0" w:color="auto"/>
          </w:divBdr>
        </w:div>
        <w:div w:id="204146940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ovid-19@dhhs.vic.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729C3153-030A-4983-9196-C2FFA0B9CCB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2435</Words>
  <Characters>12878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Victoria's pandemic management framework factsheet</vt:lpstr>
    </vt:vector>
  </TitlesOfParts>
  <Manager/>
  <Company/>
  <LinksUpToDate>false</LinksUpToDate>
  <CharactersWithSpaces>15283</CharactersWithSpaces>
  <SharedDoc>false</SharedDoc>
  <HyperlinkBase/>
  <HLinks>
    <vt:vector size="6" baseType="variant">
      <vt:variant>
        <vt:i4>1835132</vt:i4>
      </vt:variant>
      <vt:variant>
        <vt:i4>3</vt:i4>
      </vt:variant>
      <vt:variant>
        <vt:i4>0</vt:i4>
      </vt:variant>
      <vt:variant>
        <vt:i4>5</vt:i4>
      </vt:variant>
      <vt:variant>
        <vt:lpwstr>mailto:covid-19@dhhs.vic.gov.au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Victoria's pandemic management framework factsheet</dc:title>
  <dc:subject>Victoria’s pandemic management framework factsheet</dc:subject>
  <dc:creator/>
  <cp:keywords/>
  <dc:description/>
  <cp:lastModifiedBy/>
  <cp:revision>1</cp:revision>
  <dcterms:created xsi:type="dcterms:W3CDTF">2021-12-15T07:05:00Z</dcterms:created>
  <dcterms:modified xsi:type="dcterms:W3CDTF">2021-12-15T07:05:00Z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2021-12-15T04:36:13Z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d8a76905-0329-4048-8bc0-91d5656f0d52</vt:lpwstr>
  </property>
  <property fmtid="{D5CDD505-2E9C-101B-9397-08002B2CF9AE}" pid="8" name="MSIP_Label_efdf5488-3066-4b6c-8fea-9472b8a1f34c_ContentBits">
    <vt:lpwstr>0</vt:lpwstr>
  </property>
</Properties>
</file>