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4C284152" w:rsidR="005801AF" w:rsidRPr="007B44BE" w:rsidRDefault="005801AF" w:rsidP="000F3AD9">
                            <w:pPr>
                              <w:pStyle w:val="VAHImainheading"/>
                            </w:pPr>
                            <w:r w:rsidRPr="002411E3">
                              <w:rPr>
                                <w:b w:val="0"/>
                              </w:rPr>
                              <w:t>KPI report</w:t>
                            </w:r>
                            <w:r>
                              <w:rPr>
                                <w:b w:val="0"/>
                              </w:rPr>
                              <w:tab/>
                            </w:r>
                            <w:r>
                              <w:rPr>
                                <w:b w:val="0"/>
                              </w:rPr>
                              <w:tab/>
                            </w:r>
                            <w:r>
                              <w:rPr>
                                <w:rFonts w:ascii="VIC Medium" w:hAnsi="VIC Medium"/>
                                <w:sz w:val="28"/>
                                <w:szCs w:val="28"/>
                              </w:rPr>
                              <w:t>January –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4C284152" w:rsidR="005801AF" w:rsidRPr="007B44BE" w:rsidRDefault="005801AF" w:rsidP="000F3AD9">
                      <w:pPr>
                        <w:pStyle w:val="VAHImainheading"/>
                      </w:pPr>
                      <w:r w:rsidRPr="002411E3">
                        <w:rPr>
                          <w:b w:val="0"/>
                        </w:rPr>
                        <w:t>KPI report</w:t>
                      </w:r>
                      <w:r>
                        <w:rPr>
                          <w:b w:val="0"/>
                        </w:rPr>
                        <w:tab/>
                      </w:r>
                      <w:r>
                        <w:rPr>
                          <w:b w:val="0"/>
                        </w:rPr>
                        <w:tab/>
                      </w:r>
                      <w:r>
                        <w:rPr>
                          <w:rFonts w:ascii="VIC Medium" w:hAnsi="VIC Medium"/>
                          <w:sz w:val="28"/>
                          <w:szCs w:val="28"/>
                        </w:rPr>
                        <w:t>January – March 2021</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1"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2" w:name="_Toc37867114"/>
      <w:bookmarkStart w:id="3" w:name="_Toc45898287"/>
      <w:bookmarkStart w:id="4" w:name="_Toc61624137"/>
      <w:bookmarkStart w:id="5" w:name="_Toc69733925"/>
      <w:bookmarkEnd w:id="1"/>
      <w:r w:rsidRPr="000B0CCC">
        <w:rPr>
          <w:sz w:val="22"/>
          <w:szCs w:val="22"/>
        </w:rPr>
        <w:t>Contents</w:t>
      </w:r>
      <w:bookmarkEnd w:id="2"/>
      <w:bookmarkEnd w:id="3"/>
      <w:bookmarkEnd w:id="4"/>
      <w:bookmarkEnd w:id="5"/>
      <w:r w:rsidR="00E30F56" w:rsidRPr="000B0CCC">
        <w:rPr>
          <w:sz w:val="22"/>
          <w:szCs w:val="22"/>
        </w:rPr>
        <w:t xml:space="preserve"> </w:t>
      </w:r>
    </w:p>
    <w:p w14:paraId="770E12B6" w14:textId="755FDAA8" w:rsidR="00375782" w:rsidRPr="00375782" w:rsidRDefault="00CF11E1">
      <w:pPr>
        <w:pStyle w:val="TOC1"/>
        <w:rPr>
          <w:rFonts w:eastAsiaTheme="minorEastAsia" w:cstheme="minorBidi"/>
          <w:sz w:val="22"/>
          <w:szCs w:val="22"/>
          <w:lang w:eastAsia="en-AU"/>
        </w:rPr>
      </w:pPr>
      <w:r w:rsidRPr="00375782">
        <w:rPr>
          <w:sz w:val="22"/>
          <w:szCs w:val="22"/>
        </w:rPr>
        <w:fldChar w:fldCharType="begin"/>
      </w:r>
      <w:r w:rsidRPr="00375782">
        <w:rPr>
          <w:sz w:val="22"/>
          <w:szCs w:val="22"/>
        </w:rPr>
        <w:instrText xml:space="preserve"> TOC \h \z \t "Heading 1,1,Heading 2,2" </w:instrText>
      </w:r>
      <w:r w:rsidRPr="00375782">
        <w:rPr>
          <w:sz w:val="22"/>
          <w:szCs w:val="22"/>
        </w:rPr>
        <w:fldChar w:fldCharType="separate"/>
      </w:r>
      <w:hyperlink w:anchor="_Toc69733926" w:history="1">
        <w:r w:rsidR="00375782" w:rsidRPr="00375782">
          <w:rPr>
            <w:rStyle w:val="Hyperlink"/>
            <w:sz w:val="22"/>
            <w:szCs w:val="22"/>
          </w:rPr>
          <w:t>Inpatient 2020-21 Q3</w:t>
        </w:r>
        <w:r w:rsidR="00375782" w:rsidRPr="00375782">
          <w:rPr>
            <w:webHidden/>
            <w:sz w:val="22"/>
            <w:szCs w:val="22"/>
          </w:rPr>
          <w:tab/>
        </w:r>
        <w:r w:rsidR="00375782" w:rsidRPr="00375782">
          <w:rPr>
            <w:webHidden/>
            <w:sz w:val="22"/>
            <w:szCs w:val="22"/>
          </w:rPr>
          <w:fldChar w:fldCharType="begin"/>
        </w:r>
        <w:r w:rsidR="00375782" w:rsidRPr="00375782">
          <w:rPr>
            <w:webHidden/>
            <w:sz w:val="22"/>
            <w:szCs w:val="22"/>
          </w:rPr>
          <w:instrText xml:space="preserve"> PAGEREF _Toc69733926 \h </w:instrText>
        </w:r>
        <w:r w:rsidR="00375782" w:rsidRPr="00375782">
          <w:rPr>
            <w:webHidden/>
            <w:sz w:val="22"/>
            <w:szCs w:val="22"/>
          </w:rPr>
        </w:r>
        <w:r w:rsidR="00375782" w:rsidRPr="00375782">
          <w:rPr>
            <w:webHidden/>
            <w:sz w:val="22"/>
            <w:szCs w:val="22"/>
          </w:rPr>
          <w:fldChar w:fldCharType="separate"/>
        </w:r>
        <w:r w:rsidR="00DC6B80">
          <w:rPr>
            <w:webHidden/>
            <w:sz w:val="22"/>
            <w:szCs w:val="22"/>
          </w:rPr>
          <w:t>2</w:t>
        </w:r>
        <w:r w:rsidR="00375782" w:rsidRPr="00375782">
          <w:rPr>
            <w:webHidden/>
            <w:sz w:val="22"/>
            <w:szCs w:val="22"/>
          </w:rPr>
          <w:fldChar w:fldCharType="end"/>
        </w:r>
      </w:hyperlink>
    </w:p>
    <w:p w14:paraId="71F0C8C0" w14:textId="2B218002" w:rsidR="00375782" w:rsidRPr="00375782" w:rsidRDefault="00C92D0F">
      <w:pPr>
        <w:pStyle w:val="TOC1"/>
        <w:rPr>
          <w:rFonts w:eastAsiaTheme="minorEastAsia" w:cstheme="minorBidi"/>
          <w:sz w:val="22"/>
          <w:szCs w:val="22"/>
          <w:lang w:eastAsia="en-AU"/>
        </w:rPr>
      </w:pPr>
      <w:hyperlink w:anchor="_Toc69733927" w:history="1">
        <w:r w:rsidR="00375782" w:rsidRPr="00375782">
          <w:rPr>
            <w:rStyle w:val="Hyperlink"/>
            <w:sz w:val="22"/>
            <w:szCs w:val="22"/>
          </w:rPr>
          <w:t>Community 2020-21 Q3</w:t>
        </w:r>
        <w:r w:rsidR="00375782" w:rsidRPr="00375782">
          <w:rPr>
            <w:webHidden/>
            <w:sz w:val="22"/>
            <w:szCs w:val="22"/>
          </w:rPr>
          <w:tab/>
        </w:r>
        <w:r w:rsidR="00375782" w:rsidRPr="00375782">
          <w:rPr>
            <w:webHidden/>
            <w:sz w:val="22"/>
            <w:szCs w:val="22"/>
          </w:rPr>
          <w:fldChar w:fldCharType="begin"/>
        </w:r>
        <w:r w:rsidR="00375782" w:rsidRPr="00375782">
          <w:rPr>
            <w:webHidden/>
            <w:sz w:val="22"/>
            <w:szCs w:val="22"/>
          </w:rPr>
          <w:instrText xml:space="preserve"> PAGEREF _Toc69733927 \h </w:instrText>
        </w:r>
        <w:r w:rsidR="00375782" w:rsidRPr="00375782">
          <w:rPr>
            <w:webHidden/>
            <w:sz w:val="22"/>
            <w:szCs w:val="22"/>
          </w:rPr>
        </w:r>
        <w:r w:rsidR="00375782" w:rsidRPr="00375782">
          <w:rPr>
            <w:webHidden/>
            <w:sz w:val="22"/>
            <w:szCs w:val="22"/>
          </w:rPr>
          <w:fldChar w:fldCharType="separate"/>
        </w:r>
        <w:r w:rsidR="00DC6B80">
          <w:rPr>
            <w:webHidden/>
            <w:sz w:val="22"/>
            <w:szCs w:val="22"/>
          </w:rPr>
          <w:t>3</w:t>
        </w:r>
        <w:r w:rsidR="00375782" w:rsidRPr="00375782">
          <w:rPr>
            <w:webHidden/>
            <w:sz w:val="22"/>
            <w:szCs w:val="22"/>
          </w:rPr>
          <w:fldChar w:fldCharType="end"/>
        </w:r>
      </w:hyperlink>
    </w:p>
    <w:p w14:paraId="3D5258AC" w14:textId="772D8A74" w:rsidR="00375782" w:rsidRPr="00375782" w:rsidRDefault="00C92D0F">
      <w:pPr>
        <w:pStyle w:val="TOC1"/>
        <w:rPr>
          <w:rFonts w:eastAsiaTheme="minorEastAsia" w:cstheme="minorBidi"/>
          <w:sz w:val="22"/>
          <w:szCs w:val="22"/>
          <w:lang w:eastAsia="en-AU"/>
        </w:rPr>
      </w:pPr>
      <w:hyperlink w:anchor="_Toc69733928" w:history="1">
        <w:r w:rsidR="00375782" w:rsidRPr="00375782">
          <w:rPr>
            <w:rStyle w:val="Hyperlink"/>
            <w:sz w:val="22"/>
            <w:szCs w:val="22"/>
          </w:rPr>
          <w:t>Inpatient 2020-21 Q1–Q3</w:t>
        </w:r>
        <w:r w:rsidR="00375782" w:rsidRPr="00375782">
          <w:rPr>
            <w:webHidden/>
            <w:sz w:val="22"/>
            <w:szCs w:val="22"/>
          </w:rPr>
          <w:tab/>
        </w:r>
        <w:r w:rsidR="00375782" w:rsidRPr="00375782">
          <w:rPr>
            <w:webHidden/>
            <w:sz w:val="22"/>
            <w:szCs w:val="22"/>
          </w:rPr>
          <w:fldChar w:fldCharType="begin"/>
        </w:r>
        <w:r w:rsidR="00375782" w:rsidRPr="00375782">
          <w:rPr>
            <w:webHidden/>
            <w:sz w:val="22"/>
            <w:szCs w:val="22"/>
          </w:rPr>
          <w:instrText xml:space="preserve"> PAGEREF _Toc69733928 \h </w:instrText>
        </w:r>
        <w:r w:rsidR="00375782" w:rsidRPr="00375782">
          <w:rPr>
            <w:webHidden/>
            <w:sz w:val="22"/>
            <w:szCs w:val="22"/>
          </w:rPr>
        </w:r>
        <w:r w:rsidR="00375782" w:rsidRPr="00375782">
          <w:rPr>
            <w:webHidden/>
            <w:sz w:val="22"/>
            <w:szCs w:val="22"/>
          </w:rPr>
          <w:fldChar w:fldCharType="separate"/>
        </w:r>
        <w:r w:rsidR="00DC6B80">
          <w:rPr>
            <w:webHidden/>
            <w:sz w:val="22"/>
            <w:szCs w:val="22"/>
          </w:rPr>
          <w:t>4</w:t>
        </w:r>
        <w:r w:rsidR="00375782" w:rsidRPr="00375782">
          <w:rPr>
            <w:webHidden/>
            <w:sz w:val="22"/>
            <w:szCs w:val="22"/>
          </w:rPr>
          <w:fldChar w:fldCharType="end"/>
        </w:r>
      </w:hyperlink>
    </w:p>
    <w:p w14:paraId="1B20A01E" w14:textId="1F083915" w:rsidR="00375782" w:rsidRPr="00375782" w:rsidRDefault="00C92D0F">
      <w:pPr>
        <w:pStyle w:val="TOC1"/>
        <w:rPr>
          <w:rFonts w:eastAsiaTheme="minorEastAsia" w:cstheme="minorBidi"/>
          <w:sz w:val="22"/>
          <w:szCs w:val="22"/>
          <w:lang w:eastAsia="en-AU"/>
        </w:rPr>
      </w:pPr>
      <w:hyperlink w:anchor="_Toc69733929" w:history="1">
        <w:r w:rsidR="00375782" w:rsidRPr="00375782">
          <w:rPr>
            <w:rStyle w:val="Hyperlink"/>
            <w:sz w:val="22"/>
            <w:szCs w:val="22"/>
          </w:rPr>
          <w:t>Community 2020-21 Q1–Q3</w:t>
        </w:r>
        <w:r w:rsidR="00375782" w:rsidRPr="00375782">
          <w:rPr>
            <w:webHidden/>
            <w:sz w:val="22"/>
            <w:szCs w:val="22"/>
          </w:rPr>
          <w:tab/>
        </w:r>
        <w:r w:rsidR="00375782" w:rsidRPr="00375782">
          <w:rPr>
            <w:webHidden/>
            <w:sz w:val="22"/>
            <w:szCs w:val="22"/>
          </w:rPr>
          <w:fldChar w:fldCharType="begin"/>
        </w:r>
        <w:r w:rsidR="00375782" w:rsidRPr="00375782">
          <w:rPr>
            <w:webHidden/>
            <w:sz w:val="22"/>
            <w:szCs w:val="22"/>
          </w:rPr>
          <w:instrText xml:space="preserve"> PAGEREF _Toc69733929 \h </w:instrText>
        </w:r>
        <w:r w:rsidR="00375782" w:rsidRPr="00375782">
          <w:rPr>
            <w:webHidden/>
            <w:sz w:val="22"/>
            <w:szCs w:val="22"/>
          </w:rPr>
        </w:r>
        <w:r w:rsidR="00375782" w:rsidRPr="00375782">
          <w:rPr>
            <w:webHidden/>
            <w:sz w:val="22"/>
            <w:szCs w:val="22"/>
          </w:rPr>
          <w:fldChar w:fldCharType="separate"/>
        </w:r>
        <w:r w:rsidR="00DC6B80">
          <w:rPr>
            <w:webHidden/>
            <w:sz w:val="22"/>
            <w:szCs w:val="22"/>
          </w:rPr>
          <w:t>5</w:t>
        </w:r>
        <w:r w:rsidR="00375782" w:rsidRPr="00375782">
          <w:rPr>
            <w:webHidden/>
            <w:sz w:val="22"/>
            <w:szCs w:val="22"/>
          </w:rPr>
          <w:fldChar w:fldCharType="end"/>
        </w:r>
      </w:hyperlink>
    </w:p>
    <w:p w14:paraId="4DAB6C60" w14:textId="405BD5F0" w:rsidR="00375782" w:rsidRPr="00375782" w:rsidRDefault="00C92D0F">
      <w:pPr>
        <w:pStyle w:val="TOC1"/>
        <w:rPr>
          <w:rFonts w:eastAsiaTheme="minorEastAsia" w:cstheme="minorBidi"/>
          <w:sz w:val="22"/>
          <w:szCs w:val="22"/>
          <w:lang w:eastAsia="en-AU"/>
        </w:rPr>
      </w:pPr>
      <w:hyperlink w:anchor="_Toc69733930" w:history="1">
        <w:r w:rsidR="00375782" w:rsidRPr="00375782">
          <w:rPr>
            <w:rStyle w:val="Hyperlink"/>
            <w:sz w:val="22"/>
            <w:szCs w:val="22"/>
          </w:rPr>
          <w:t>Indicator descriptions and notes</w:t>
        </w:r>
        <w:r w:rsidR="00375782" w:rsidRPr="00375782">
          <w:rPr>
            <w:webHidden/>
            <w:sz w:val="22"/>
            <w:szCs w:val="22"/>
          </w:rPr>
          <w:tab/>
        </w:r>
        <w:r w:rsidR="00375782" w:rsidRPr="00375782">
          <w:rPr>
            <w:webHidden/>
            <w:sz w:val="22"/>
            <w:szCs w:val="22"/>
          </w:rPr>
          <w:fldChar w:fldCharType="begin"/>
        </w:r>
        <w:r w:rsidR="00375782" w:rsidRPr="00375782">
          <w:rPr>
            <w:webHidden/>
            <w:sz w:val="22"/>
            <w:szCs w:val="22"/>
          </w:rPr>
          <w:instrText xml:space="preserve"> PAGEREF _Toc69733930 \h </w:instrText>
        </w:r>
        <w:r w:rsidR="00375782" w:rsidRPr="00375782">
          <w:rPr>
            <w:webHidden/>
            <w:sz w:val="22"/>
            <w:szCs w:val="22"/>
          </w:rPr>
        </w:r>
        <w:r w:rsidR="00375782" w:rsidRPr="00375782">
          <w:rPr>
            <w:webHidden/>
            <w:sz w:val="22"/>
            <w:szCs w:val="22"/>
          </w:rPr>
          <w:fldChar w:fldCharType="separate"/>
        </w:r>
        <w:r w:rsidR="00DC6B80">
          <w:rPr>
            <w:webHidden/>
            <w:sz w:val="22"/>
            <w:szCs w:val="22"/>
          </w:rPr>
          <w:t>6</w:t>
        </w:r>
        <w:r w:rsidR="00375782" w:rsidRPr="00375782">
          <w:rPr>
            <w:webHidden/>
            <w:sz w:val="22"/>
            <w:szCs w:val="22"/>
          </w:rPr>
          <w:fldChar w:fldCharType="end"/>
        </w:r>
      </w:hyperlink>
    </w:p>
    <w:p w14:paraId="0A7F47BD" w14:textId="446971AC"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375782">
        <w:rPr>
          <w:rFonts w:ascii="VIC Medium" w:eastAsia="Times New Roman" w:hAnsi="VIC Medium"/>
          <w:sz w:val="22"/>
          <w:szCs w:val="22"/>
        </w:rPr>
        <w:fldChar w:fldCharType="end"/>
      </w:r>
    </w:p>
    <w:p w14:paraId="4FEFCA9E" w14:textId="7F246FCC" w:rsidR="00BE2218" w:rsidRDefault="005A692E" w:rsidP="005A692E">
      <w:pPr>
        <w:pStyle w:val="VAHInumberlowerroman"/>
        <w:numPr>
          <w:ilvl w:val="0"/>
          <w:numId w:val="0"/>
        </w:numPr>
        <w:rPr>
          <w:rFonts w:eastAsia="MS Gothic" w:cs="Arial"/>
          <w:color w:val="004EA8"/>
          <w:kern w:val="32"/>
          <w:sz w:val="36"/>
          <w:szCs w:val="40"/>
        </w:rPr>
      </w:pPr>
      <w:r>
        <w:rPr>
          <w:noProof/>
        </w:rPr>
        <w:drawing>
          <wp:anchor distT="0" distB="0" distL="114300" distR="114300" simplePos="0" relativeHeight="251660288" behindDoc="0" locked="0" layoutInCell="1" allowOverlap="1" wp14:anchorId="33E1DAF9" wp14:editId="4DDD35BC">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3C721368" w:rsidR="00DB17C1" w:rsidRPr="00592F37" w:rsidRDefault="00DB17C1" w:rsidP="00DB17C1">
            <w:pPr>
              <w:pStyle w:val="Heading1"/>
              <w:spacing w:before="0" w:line="240" w:lineRule="auto"/>
              <w:rPr>
                <w:color w:val="244C5A"/>
                <w:sz w:val="28"/>
                <w:szCs w:val="28"/>
              </w:rPr>
            </w:pPr>
            <w:bookmarkStart w:id="6" w:name="_Toc17978050"/>
            <w:bookmarkStart w:id="7" w:name="_Toc69733926"/>
            <w:r w:rsidRPr="00052DAD">
              <w:rPr>
                <w:color w:val="244C5A"/>
                <w:sz w:val="22"/>
                <w:szCs w:val="28"/>
              </w:rPr>
              <w:lastRenderedPageBreak/>
              <w:t>Inpatient</w:t>
            </w:r>
            <w:r w:rsidRPr="00052DAD">
              <w:rPr>
                <w:color w:val="244C5A"/>
                <w:sz w:val="22"/>
                <w:szCs w:val="28"/>
              </w:rPr>
              <w:br w:type="textWrapping" w:clear="all"/>
            </w:r>
            <w:r w:rsidR="00B75214">
              <w:rPr>
                <w:color w:val="244C5A"/>
                <w:sz w:val="22"/>
                <w:szCs w:val="28"/>
              </w:rPr>
              <w:t>2020-21</w:t>
            </w:r>
            <w:r>
              <w:rPr>
                <w:color w:val="244C5A"/>
                <w:sz w:val="22"/>
                <w:szCs w:val="28"/>
              </w:rPr>
              <w:t xml:space="preserve"> Q</w:t>
            </w:r>
            <w:bookmarkEnd w:id="6"/>
            <w:r w:rsidR="00375782">
              <w:rPr>
                <w:color w:val="244C5A"/>
                <w:sz w:val="22"/>
                <w:szCs w:val="28"/>
              </w:rPr>
              <w:t>3</w:t>
            </w:r>
            <w:bookmarkEnd w:id="7"/>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proofErr w:type="spellStart"/>
            <w:r w:rsidRPr="00DB17C1">
              <w:rPr>
                <w:sz w:val="16"/>
              </w:rPr>
              <w:t>Self rated</w:t>
            </w:r>
            <w:proofErr w:type="spellEnd"/>
            <w:r w:rsidRPr="00DB17C1">
              <w:rPr>
                <w:sz w:val="16"/>
              </w:rPr>
              <w:t xml:space="preserve">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proofErr w:type="spellStart"/>
            <w:r w:rsidRPr="00DB17C1">
              <w:rPr>
                <w:sz w:val="16"/>
              </w:rPr>
              <w:t>Self rated</w:t>
            </w:r>
            <w:proofErr w:type="spellEnd"/>
            <w:r w:rsidRPr="00DB17C1">
              <w:rPr>
                <w:sz w:val="16"/>
              </w:rPr>
              <w:t xml:space="preserve">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proofErr w:type="spellStart"/>
            <w:r w:rsidRPr="00DB17C1">
              <w:rPr>
                <w:sz w:val="16"/>
              </w:rPr>
              <w:t>HoNOS</w:t>
            </w:r>
            <w:proofErr w:type="spellEnd"/>
            <w:r w:rsidRPr="00DB17C1">
              <w:rPr>
                <w:sz w:val="16"/>
              </w:rPr>
              <w:t xml:space="preserve">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 xml:space="preserve">Average </w:t>
            </w:r>
            <w:proofErr w:type="spellStart"/>
            <w:r w:rsidRPr="00DB17C1">
              <w:rPr>
                <w:sz w:val="16"/>
              </w:rPr>
              <w:t>HoNOS</w:t>
            </w:r>
            <w:proofErr w:type="spellEnd"/>
            <w:r w:rsidRPr="00DB17C1">
              <w:rPr>
                <w:sz w:val="16"/>
              </w:rPr>
              <w:t xml:space="preserve"> at episode start</w:t>
            </w:r>
          </w:p>
        </w:tc>
      </w:tr>
      <w:tr w:rsidR="005801AF" w:rsidRPr="00BF031D" w14:paraId="2B8AB1A0" w14:textId="77777777" w:rsidTr="00DB17C1">
        <w:trPr>
          <w:trHeight w:val="454"/>
        </w:trPr>
        <w:tc>
          <w:tcPr>
            <w:tcW w:w="1145" w:type="dxa"/>
            <w:vMerge w:val="restart"/>
            <w:shd w:val="clear" w:color="auto" w:fill="BFCED6"/>
          </w:tcPr>
          <w:p w14:paraId="4A634D64" w14:textId="2E12E5D7" w:rsidR="005801AF" w:rsidRPr="00BF031D" w:rsidRDefault="005801AF" w:rsidP="005801AF">
            <w:pPr>
              <w:pStyle w:val="DHHStabletext"/>
              <w:spacing w:before="0" w:after="0"/>
              <w:rPr>
                <w:rFonts w:ascii="VIC" w:eastAsia="Verdana" w:hAnsi="VIC" w:cs="Verdana"/>
                <w:sz w:val="18"/>
                <w:szCs w:val="18"/>
              </w:rPr>
            </w:pPr>
            <w:bookmarkStart w:id="8" w:name="_Hlk15473260"/>
            <w:r>
              <w:rPr>
                <w:rFonts w:ascii="VIC" w:eastAsia="VIC" w:hAnsi="VIC"/>
                <w:color w:val="000000"/>
                <w:sz w:val="18"/>
              </w:rPr>
              <w:t>Adolescent Units</w:t>
            </w:r>
          </w:p>
        </w:tc>
        <w:tc>
          <w:tcPr>
            <w:tcW w:w="1701" w:type="dxa"/>
            <w:shd w:val="clear" w:color="auto" w:fill="BFCED6"/>
          </w:tcPr>
          <w:p w14:paraId="5E9CC50D" w14:textId="26140E8E"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7232D681" w14:textId="287C1BF3" w:rsidR="005801AF" w:rsidRPr="00BF031D" w:rsidRDefault="005801AF" w:rsidP="005801AF">
            <w:pPr>
              <w:rPr>
                <w:rFonts w:ascii="VIC" w:hAnsi="VIC"/>
                <w:sz w:val="18"/>
                <w:szCs w:val="18"/>
              </w:rPr>
            </w:pPr>
            <w:r>
              <w:rPr>
                <w:rFonts w:ascii="VIC" w:eastAsia="VIC" w:hAnsi="VIC"/>
                <w:color w:val="000000"/>
                <w:sz w:val="18"/>
              </w:rPr>
              <w:t>North East (Austin)</w:t>
            </w:r>
          </w:p>
        </w:tc>
        <w:tc>
          <w:tcPr>
            <w:tcW w:w="1518" w:type="dxa"/>
            <w:shd w:val="clear" w:color="auto" w:fill="BFCED6"/>
          </w:tcPr>
          <w:p w14:paraId="3F4067C1" w14:textId="7382D548" w:rsidR="005801AF" w:rsidRPr="00BF031D" w:rsidRDefault="005801AF" w:rsidP="005801AF">
            <w:pPr>
              <w:jc w:val="center"/>
              <w:rPr>
                <w:rFonts w:ascii="VIC" w:hAnsi="VIC"/>
                <w:sz w:val="18"/>
                <w:szCs w:val="18"/>
              </w:rPr>
            </w:pPr>
            <w:r>
              <w:rPr>
                <w:rFonts w:ascii="VIC" w:hAnsi="VIC" w:cs="Calibri"/>
                <w:color w:val="000000"/>
                <w:sz w:val="18"/>
                <w:szCs w:val="18"/>
              </w:rPr>
              <w:t>2.2</w:t>
            </w:r>
          </w:p>
        </w:tc>
        <w:tc>
          <w:tcPr>
            <w:tcW w:w="1519" w:type="dxa"/>
            <w:shd w:val="clear" w:color="auto" w:fill="BFCED6"/>
          </w:tcPr>
          <w:p w14:paraId="24D91D66" w14:textId="7D3D15B3" w:rsidR="005801AF" w:rsidRPr="00BF031D" w:rsidRDefault="005801AF" w:rsidP="005801AF">
            <w:pPr>
              <w:jc w:val="center"/>
              <w:rPr>
                <w:rFonts w:ascii="VIC" w:hAnsi="VIC"/>
                <w:sz w:val="18"/>
                <w:szCs w:val="18"/>
              </w:rPr>
            </w:pPr>
            <w:r>
              <w:rPr>
                <w:rFonts w:ascii="VIC" w:hAnsi="VIC" w:cs="Calibri"/>
                <w:color w:val="000000"/>
                <w:sz w:val="18"/>
                <w:szCs w:val="18"/>
              </w:rPr>
              <w:t>10.4</w:t>
            </w:r>
          </w:p>
        </w:tc>
        <w:tc>
          <w:tcPr>
            <w:tcW w:w="1519" w:type="dxa"/>
            <w:shd w:val="clear" w:color="auto" w:fill="BFCED6"/>
          </w:tcPr>
          <w:p w14:paraId="38499411" w14:textId="2B767F9F" w:rsidR="005801AF" w:rsidRPr="00BF031D" w:rsidRDefault="005801AF" w:rsidP="005801AF">
            <w:pPr>
              <w:jc w:val="center"/>
              <w:rPr>
                <w:rFonts w:ascii="VIC" w:hAnsi="VIC"/>
                <w:sz w:val="18"/>
                <w:szCs w:val="18"/>
              </w:rPr>
            </w:pPr>
            <w:r>
              <w:rPr>
                <w:rFonts w:ascii="VIC" w:hAnsi="VIC" w:cs="Calibri"/>
                <w:color w:val="000000"/>
                <w:sz w:val="18"/>
                <w:szCs w:val="18"/>
              </w:rPr>
              <w:t>17.7</w:t>
            </w:r>
          </w:p>
        </w:tc>
        <w:tc>
          <w:tcPr>
            <w:tcW w:w="1518" w:type="dxa"/>
            <w:shd w:val="clear" w:color="auto" w:fill="BFCED6"/>
          </w:tcPr>
          <w:p w14:paraId="79C22AFC" w14:textId="7C0AB985" w:rsidR="005801AF" w:rsidRPr="00BF031D" w:rsidRDefault="005801AF" w:rsidP="005801AF">
            <w:pPr>
              <w:jc w:val="center"/>
              <w:rPr>
                <w:rFonts w:ascii="VIC" w:hAnsi="VIC"/>
                <w:sz w:val="18"/>
                <w:szCs w:val="18"/>
              </w:rPr>
            </w:pPr>
            <w:r>
              <w:rPr>
                <w:rFonts w:ascii="VIC" w:hAnsi="VIC" w:cs="Calibri"/>
                <w:color w:val="000000"/>
                <w:sz w:val="18"/>
                <w:szCs w:val="18"/>
              </w:rPr>
              <w:t>84%</w:t>
            </w:r>
          </w:p>
        </w:tc>
        <w:tc>
          <w:tcPr>
            <w:tcW w:w="1519" w:type="dxa"/>
            <w:shd w:val="clear" w:color="auto" w:fill="BFCED6"/>
          </w:tcPr>
          <w:p w14:paraId="28F80B72" w14:textId="427C1D73" w:rsidR="005801AF" w:rsidRPr="00BF031D" w:rsidRDefault="005801AF" w:rsidP="005801AF">
            <w:pPr>
              <w:jc w:val="center"/>
              <w:rPr>
                <w:rFonts w:ascii="VIC" w:hAnsi="VIC"/>
                <w:sz w:val="18"/>
                <w:szCs w:val="18"/>
              </w:rPr>
            </w:pPr>
            <w:r>
              <w:rPr>
                <w:rFonts w:ascii="VIC" w:hAnsi="VIC" w:cs="Calibri"/>
                <w:color w:val="000000"/>
                <w:sz w:val="18"/>
                <w:szCs w:val="18"/>
              </w:rPr>
              <w:t>82%</w:t>
            </w:r>
          </w:p>
        </w:tc>
        <w:tc>
          <w:tcPr>
            <w:tcW w:w="1519" w:type="dxa"/>
            <w:shd w:val="clear" w:color="auto" w:fill="BFCED6"/>
          </w:tcPr>
          <w:p w14:paraId="4EDBDEAB" w14:textId="2E82A19D" w:rsidR="005801AF" w:rsidRPr="00BF031D" w:rsidRDefault="005801AF" w:rsidP="005801AF">
            <w:pPr>
              <w:jc w:val="center"/>
              <w:rPr>
                <w:rFonts w:ascii="VIC" w:hAnsi="VIC"/>
                <w:sz w:val="18"/>
                <w:szCs w:val="18"/>
              </w:rPr>
            </w:pPr>
            <w:r>
              <w:rPr>
                <w:rFonts w:ascii="VIC" w:hAnsi="VIC" w:cs="Calibri"/>
                <w:color w:val="000000"/>
                <w:sz w:val="18"/>
                <w:szCs w:val="18"/>
              </w:rPr>
              <w:t>59%</w:t>
            </w:r>
          </w:p>
        </w:tc>
        <w:tc>
          <w:tcPr>
            <w:tcW w:w="1519" w:type="dxa"/>
            <w:shd w:val="clear" w:color="auto" w:fill="BFCED6"/>
          </w:tcPr>
          <w:p w14:paraId="63FA202F" w14:textId="647EDFE5" w:rsidR="005801AF" w:rsidRPr="00BF031D" w:rsidRDefault="005801AF" w:rsidP="005801AF">
            <w:pPr>
              <w:jc w:val="center"/>
              <w:rPr>
                <w:rFonts w:ascii="VIC" w:hAnsi="VIC"/>
                <w:sz w:val="18"/>
                <w:szCs w:val="18"/>
              </w:rPr>
            </w:pPr>
            <w:r>
              <w:rPr>
                <w:rFonts w:ascii="VIC" w:hAnsi="VIC" w:cs="Calibri"/>
                <w:color w:val="000000"/>
                <w:sz w:val="18"/>
                <w:szCs w:val="18"/>
              </w:rPr>
              <w:t>22.6</w:t>
            </w:r>
          </w:p>
        </w:tc>
      </w:tr>
      <w:bookmarkEnd w:id="8"/>
      <w:tr w:rsidR="005801AF" w:rsidRPr="00BF031D" w14:paraId="481AF9A0" w14:textId="77777777" w:rsidTr="00DB17C1">
        <w:trPr>
          <w:trHeight w:val="454"/>
        </w:trPr>
        <w:tc>
          <w:tcPr>
            <w:tcW w:w="1145" w:type="dxa"/>
            <w:vMerge/>
            <w:shd w:val="clear" w:color="auto" w:fill="auto"/>
          </w:tcPr>
          <w:p w14:paraId="39FC667B" w14:textId="2A083BAB" w:rsidR="005801AF" w:rsidRPr="00BF031D" w:rsidRDefault="005801AF" w:rsidP="005801AF">
            <w:pPr>
              <w:pStyle w:val="DHHStabletext"/>
              <w:spacing w:before="0" w:after="0"/>
              <w:rPr>
                <w:rFonts w:ascii="VIC" w:eastAsia="Verdana" w:hAnsi="VIC" w:cs="Verdana"/>
                <w:sz w:val="18"/>
                <w:szCs w:val="18"/>
              </w:rPr>
            </w:pPr>
          </w:p>
        </w:tc>
        <w:tc>
          <w:tcPr>
            <w:tcW w:w="1701" w:type="dxa"/>
            <w:shd w:val="clear" w:color="auto" w:fill="auto"/>
          </w:tcPr>
          <w:p w14:paraId="22F43DF3" w14:textId="2C9F470E"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1E686418" w14:textId="0293C543" w:rsidR="005801AF" w:rsidRPr="00BF031D" w:rsidRDefault="005801AF" w:rsidP="005801AF">
            <w:pPr>
              <w:rPr>
                <w:rFonts w:ascii="VIC" w:hAnsi="VIC"/>
                <w:sz w:val="18"/>
                <w:szCs w:val="18"/>
              </w:rPr>
            </w:pPr>
            <w:r>
              <w:rPr>
                <w:rFonts w:ascii="VIC" w:eastAsia="VIC" w:hAnsi="VIC"/>
                <w:color w:val="000000"/>
                <w:sz w:val="18"/>
              </w:rPr>
              <w:t>Eastern CYMHS</w:t>
            </w:r>
          </w:p>
        </w:tc>
        <w:tc>
          <w:tcPr>
            <w:tcW w:w="1518" w:type="dxa"/>
            <w:shd w:val="clear" w:color="auto" w:fill="auto"/>
          </w:tcPr>
          <w:p w14:paraId="0EF94EC6" w14:textId="7260488D" w:rsidR="005801AF" w:rsidRPr="00BF031D" w:rsidRDefault="005801AF" w:rsidP="005801AF">
            <w:pPr>
              <w:jc w:val="center"/>
              <w:rPr>
                <w:rFonts w:ascii="VIC" w:hAnsi="VIC"/>
                <w:sz w:val="18"/>
                <w:szCs w:val="18"/>
              </w:rPr>
            </w:pPr>
            <w:r>
              <w:rPr>
                <w:rFonts w:ascii="VIC" w:hAnsi="VIC" w:cs="Calibri"/>
                <w:color w:val="000000"/>
                <w:sz w:val="18"/>
                <w:szCs w:val="18"/>
              </w:rPr>
              <w:t>2.2</w:t>
            </w:r>
          </w:p>
        </w:tc>
        <w:tc>
          <w:tcPr>
            <w:tcW w:w="1519" w:type="dxa"/>
            <w:shd w:val="clear" w:color="auto" w:fill="auto"/>
          </w:tcPr>
          <w:p w14:paraId="0D4FBDF3" w14:textId="72CC4CCB" w:rsidR="005801AF" w:rsidRPr="00BF031D" w:rsidRDefault="005801AF" w:rsidP="005801AF">
            <w:pPr>
              <w:jc w:val="center"/>
              <w:rPr>
                <w:rFonts w:ascii="VIC" w:hAnsi="VIC"/>
                <w:sz w:val="18"/>
                <w:szCs w:val="18"/>
              </w:rPr>
            </w:pPr>
            <w:r>
              <w:rPr>
                <w:rFonts w:ascii="VIC" w:hAnsi="VIC" w:cs="Calibri"/>
                <w:color w:val="000000"/>
                <w:sz w:val="18"/>
                <w:szCs w:val="18"/>
              </w:rPr>
              <w:t>4.1</w:t>
            </w:r>
          </w:p>
        </w:tc>
        <w:tc>
          <w:tcPr>
            <w:tcW w:w="1519" w:type="dxa"/>
            <w:shd w:val="clear" w:color="auto" w:fill="auto"/>
          </w:tcPr>
          <w:p w14:paraId="4736D9B6" w14:textId="22AB0674" w:rsidR="005801AF" w:rsidRPr="00BF031D" w:rsidRDefault="005801AF" w:rsidP="005801AF">
            <w:pPr>
              <w:jc w:val="center"/>
              <w:rPr>
                <w:rFonts w:ascii="VIC" w:hAnsi="VIC"/>
                <w:sz w:val="18"/>
                <w:szCs w:val="18"/>
              </w:rPr>
            </w:pPr>
            <w:r>
              <w:rPr>
                <w:rFonts w:ascii="VIC" w:hAnsi="VIC" w:cs="Calibri"/>
                <w:color w:val="000000"/>
                <w:sz w:val="18"/>
                <w:szCs w:val="18"/>
              </w:rPr>
              <w:t>17.0</w:t>
            </w:r>
          </w:p>
        </w:tc>
        <w:tc>
          <w:tcPr>
            <w:tcW w:w="1518" w:type="dxa"/>
            <w:shd w:val="clear" w:color="auto" w:fill="auto"/>
          </w:tcPr>
          <w:p w14:paraId="1E4AEB11" w14:textId="1623499D" w:rsidR="005801AF" w:rsidRPr="00BF031D" w:rsidRDefault="005801AF" w:rsidP="005801AF">
            <w:pPr>
              <w:jc w:val="center"/>
              <w:rPr>
                <w:rFonts w:ascii="VIC" w:hAnsi="VIC"/>
                <w:sz w:val="18"/>
                <w:szCs w:val="18"/>
              </w:rPr>
            </w:pPr>
            <w:r>
              <w:rPr>
                <w:rFonts w:ascii="VIC" w:hAnsi="VIC" w:cs="Calibri"/>
                <w:color w:val="000000"/>
                <w:sz w:val="18"/>
                <w:szCs w:val="18"/>
              </w:rPr>
              <w:t>53%</w:t>
            </w:r>
          </w:p>
        </w:tc>
        <w:tc>
          <w:tcPr>
            <w:tcW w:w="1519" w:type="dxa"/>
            <w:shd w:val="clear" w:color="auto" w:fill="auto"/>
          </w:tcPr>
          <w:p w14:paraId="3B28BDBF" w14:textId="62CBCBB9" w:rsidR="005801AF" w:rsidRPr="00BF031D" w:rsidRDefault="005801AF" w:rsidP="005801AF">
            <w:pPr>
              <w:jc w:val="center"/>
              <w:rPr>
                <w:rFonts w:ascii="VIC" w:hAnsi="VIC"/>
                <w:sz w:val="18"/>
                <w:szCs w:val="18"/>
              </w:rPr>
            </w:pPr>
            <w:r>
              <w:rPr>
                <w:rFonts w:ascii="VIC" w:hAnsi="VIC" w:cs="Calibri"/>
                <w:color w:val="000000"/>
                <w:sz w:val="18"/>
                <w:szCs w:val="18"/>
              </w:rPr>
              <w:t>39%</w:t>
            </w:r>
          </w:p>
        </w:tc>
        <w:tc>
          <w:tcPr>
            <w:tcW w:w="1519" w:type="dxa"/>
            <w:shd w:val="clear" w:color="auto" w:fill="auto"/>
          </w:tcPr>
          <w:p w14:paraId="250428AC" w14:textId="3F53612F" w:rsidR="005801AF" w:rsidRPr="00BF031D" w:rsidRDefault="005801AF" w:rsidP="005801AF">
            <w:pPr>
              <w:jc w:val="center"/>
              <w:rPr>
                <w:rFonts w:ascii="VIC" w:hAnsi="VIC"/>
                <w:sz w:val="18"/>
                <w:szCs w:val="18"/>
              </w:rPr>
            </w:pPr>
            <w:r>
              <w:rPr>
                <w:rFonts w:ascii="VIC" w:hAnsi="VIC" w:cs="Calibri"/>
                <w:color w:val="000000"/>
                <w:sz w:val="18"/>
                <w:szCs w:val="18"/>
              </w:rPr>
              <w:t>79%</w:t>
            </w:r>
          </w:p>
        </w:tc>
        <w:tc>
          <w:tcPr>
            <w:tcW w:w="1519" w:type="dxa"/>
            <w:shd w:val="clear" w:color="auto" w:fill="auto"/>
          </w:tcPr>
          <w:p w14:paraId="2B99119F" w14:textId="7CC40DE7" w:rsidR="005801AF" w:rsidRPr="00BF031D" w:rsidRDefault="005801AF" w:rsidP="005801AF">
            <w:pPr>
              <w:jc w:val="center"/>
              <w:rPr>
                <w:rFonts w:ascii="VIC" w:hAnsi="VIC"/>
                <w:sz w:val="18"/>
                <w:szCs w:val="18"/>
              </w:rPr>
            </w:pPr>
            <w:r>
              <w:rPr>
                <w:rFonts w:ascii="VIC" w:hAnsi="VIC" w:cs="Calibri"/>
                <w:color w:val="000000"/>
                <w:sz w:val="18"/>
                <w:szCs w:val="18"/>
              </w:rPr>
              <w:t>17.2</w:t>
            </w:r>
          </w:p>
        </w:tc>
      </w:tr>
      <w:tr w:rsidR="005801AF" w:rsidRPr="00BF031D" w14:paraId="4B0AC430" w14:textId="77777777" w:rsidTr="00DB17C1">
        <w:trPr>
          <w:trHeight w:val="454"/>
        </w:trPr>
        <w:tc>
          <w:tcPr>
            <w:tcW w:w="1145" w:type="dxa"/>
            <w:vMerge/>
            <w:shd w:val="clear" w:color="auto" w:fill="auto"/>
          </w:tcPr>
          <w:p w14:paraId="6938409E" w14:textId="77777777" w:rsidR="005801AF" w:rsidRPr="00BF031D" w:rsidRDefault="005801AF" w:rsidP="005801AF">
            <w:pPr>
              <w:pStyle w:val="DHHStabletext"/>
              <w:spacing w:before="0" w:after="0"/>
              <w:rPr>
                <w:rFonts w:ascii="VIC" w:eastAsia="Verdana" w:hAnsi="VIC" w:cs="Verdana"/>
                <w:sz w:val="18"/>
                <w:szCs w:val="18"/>
              </w:rPr>
            </w:pPr>
          </w:p>
        </w:tc>
        <w:tc>
          <w:tcPr>
            <w:tcW w:w="1701" w:type="dxa"/>
            <w:shd w:val="clear" w:color="auto" w:fill="BFCED6"/>
          </w:tcPr>
          <w:p w14:paraId="2E13D33A" w14:textId="3C021A7D" w:rsidR="005801AF" w:rsidRPr="00BF031D" w:rsidRDefault="005801AF" w:rsidP="005801AF">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499B2C24" w14:textId="383DC023" w:rsidR="005801AF" w:rsidRPr="00BF031D" w:rsidRDefault="005801AF" w:rsidP="005801AF">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60F93346" w14:textId="08566237" w:rsidR="005801AF" w:rsidRPr="00BF031D" w:rsidRDefault="005801AF" w:rsidP="005801AF">
            <w:pPr>
              <w:jc w:val="center"/>
              <w:rPr>
                <w:rFonts w:ascii="VIC" w:hAnsi="VIC"/>
                <w:sz w:val="18"/>
                <w:szCs w:val="18"/>
              </w:rPr>
            </w:pPr>
            <w:r>
              <w:rPr>
                <w:rFonts w:ascii="VIC" w:hAnsi="VIC" w:cs="Calibri"/>
                <w:color w:val="000000"/>
                <w:sz w:val="18"/>
                <w:szCs w:val="18"/>
              </w:rPr>
              <w:t>1.5</w:t>
            </w:r>
          </w:p>
        </w:tc>
        <w:tc>
          <w:tcPr>
            <w:tcW w:w="1519" w:type="dxa"/>
            <w:shd w:val="clear" w:color="auto" w:fill="BFCED6"/>
          </w:tcPr>
          <w:p w14:paraId="5330E83C" w14:textId="75027EDE" w:rsidR="005801AF" w:rsidRPr="00BF031D" w:rsidRDefault="005801AF" w:rsidP="005801AF">
            <w:pPr>
              <w:jc w:val="center"/>
              <w:rPr>
                <w:rFonts w:ascii="VIC" w:hAnsi="VIC"/>
                <w:sz w:val="18"/>
                <w:szCs w:val="18"/>
              </w:rPr>
            </w:pPr>
            <w:r>
              <w:rPr>
                <w:rFonts w:ascii="VIC" w:hAnsi="VIC" w:cs="Calibri"/>
                <w:color w:val="000000"/>
                <w:sz w:val="18"/>
                <w:szCs w:val="18"/>
              </w:rPr>
              <w:t>6.9</w:t>
            </w:r>
          </w:p>
        </w:tc>
        <w:tc>
          <w:tcPr>
            <w:tcW w:w="1519" w:type="dxa"/>
            <w:shd w:val="clear" w:color="auto" w:fill="BFCED6"/>
          </w:tcPr>
          <w:p w14:paraId="164A1D8A" w14:textId="7BC9EEE6" w:rsidR="005801AF" w:rsidRPr="00BF031D" w:rsidRDefault="005801AF" w:rsidP="005801AF">
            <w:pPr>
              <w:jc w:val="center"/>
              <w:rPr>
                <w:rFonts w:ascii="VIC" w:hAnsi="VIC"/>
                <w:sz w:val="18"/>
                <w:szCs w:val="18"/>
              </w:rPr>
            </w:pPr>
            <w:r>
              <w:rPr>
                <w:rFonts w:ascii="VIC" w:hAnsi="VIC" w:cs="Calibri"/>
                <w:color w:val="000000"/>
                <w:sz w:val="18"/>
                <w:szCs w:val="18"/>
              </w:rPr>
              <w:t>6.7</w:t>
            </w:r>
          </w:p>
        </w:tc>
        <w:tc>
          <w:tcPr>
            <w:tcW w:w="1518" w:type="dxa"/>
            <w:shd w:val="clear" w:color="auto" w:fill="BFCED6"/>
          </w:tcPr>
          <w:p w14:paraId="345C0582" w14:textId="0CDEEF42" w:rsidR="005801AF" w:rsidRPr="00BF031D" w:rsidRDefault="005801AF" w:rsidP="005801AF">
            <w:pPr>
              <w:jc w:val="center"/>
              <w:rPr>
                <w:rFonts w:ascii="VIC" w:hAnsi="VIC"/>
                <w:sz w:val="18"/>
                <w:szCs w:val="18"/>
              </w:rPr>
            </w:pPr>
            <w:r>
              <w:rPr>
                <w:rFonts w:ascii="VIC" w:hAnsi="VIC" w:cs="Calibri"/>
                <w:color w:val="000000"/>
                <w:sz w:val="18"/>
                <w:szCs w:val="18"/>
              </w:rPr>
              <w:t>23%</w:t>
            </w:r>
          </w:p>
        </w:tc>
        <w:tc>
          <w:tcPr>
            <w:tcW w:w="1519" w:type="dxa"/>
            <w:shd w:val="clear" w:color="auto" w:fill="BFCED6"/>
          </w:tcPr>
          <w:p w14:paraId="494C25EA" w14:textId="5F8D7AA3" w:rsidR="005801AF" w:rsidRPr="00BF031D" w:rsidRDefault="005801AF" w:rsidP="005801AF">
            <w:pPr>
              <w:jc w:val="center"/>
              <w:rPr>
                <w:rFonts w:ascii="VIC" w:hAnsi="VIC"/>
                <w:sz w:val="18"/>
                <w:szCs w:val="18"/>
              </w:rPr>
            </w:pPr>
            <w:r>
              <w:rPr>
                <w:rFonts w:ascii="VIC" w:hAnsi="VIC" w:cs="Calibri"/>
                <w:color w:val="000000"/>
                <w:sz w:val="18"/>
                <w:szCs w:val="18"/>
              </w:rPr>
              <w:t>23%</w:t>
            </w:r>
          </w:p>
        </w:tc>
        <w:tc>
          <w:tcPr>
            <w:tcW w:w="1519" w:type="dxa"/>
            <w:shd w:val="clear" w:color="auto" w:fill="BFCED6"/>
          </w:tcPr>
          <w:p w14:paraId="09576C1C" w14:textId="51A699E1" w:rsidR="005801AF" w:rsidRPr="00BF031D" w:rsidRDefault="005801AF" w:rsidP="005801AF">
            <w:pPr>
              <w:jc w:val="center"/>
              <w:rPr>
                <w:rFonts w:ascii="VIC" w:hAnsi="VIC"/>
                <w:sz w:val="18"/>
                <w:szCs w:val="18"/>
              </w:rPr>
            </w:pPr>
            <w:r>
              <w:rPr>
                <w:rFonts w:ascii="VIC" w:hAnsi="VIC" w:cs="Calibri"/>
                <w:color w:val="000000"/>
                <w:sz w:val="18"/>
                <w:szCs w:val="18"/>
              </w:rPr>
              <w:t>98%</w:t>
            </w:r>
          </w:p>
        </w:tc>
        <w:tc>
          <w:tcPr>
            <w:tcW w:w="1519" w:type="dxa"/>
            <w:shd w:val="clear" w:color="auto" w:fill="BFCED6"/>
          </w:tcPr>
          <w:p w14:paraId="79DB2970" w14:textId="7F6A1E55" w:rsidR="005801AF" w:rsidRPr="00BF031D" w:rsidRDefault="005801AF" w:rsidP="005801AF">
            <w:pPr>
              <w:jc w:val="center"/>
              <w:rPr>
                <w:rFonts w:ascii="VIC" w:hAnsi="VIC"/>
                <w:sz w:val="18"/>
                <w:szCs w:val="18"/>
              </w:rPr>
            </w:pPr>
            <w:r>
              <w:rPr>
                <w:rFonts w:ascii="VIC" w:hAnsi="VIC" w:cs="Calibri"/>
                <w:color w:val="000000"/>
                <w:sz w:val="18"/>
                <w:szCs w:val="18"/>
              </w:rPr>
              <w:t>20.2</w:t>
            </w:r>
          </w:p>
        </w:tc>
      </w:tr>
      <w:tr w:rsidR="005801AF" w:rsidRPr="00BF031D" w14:paraId="3E5485D7" w14:textId="77777777" w:rsidTr="00DB17C1">
        <w:trPr>
          <w:trHeight w:val="454"/>
        </w:trPr>
        <w:tc>
          <w:tcPr>
            <w:tcW w:w="1145" w:type="dxa"/>
            <w:vMerge/>
            <w:shd w:val="clear" w:color="auto" w:fill="auto"/>
          </w:tcPr>
          <w:p w14:paraId="7F6B6344" w14:textId="77777777" w:rsidR="005801AF" w:rsidRPr="00BF031D" w:rsidRDefault="005801AF" w:rsidP="005801AF">
            <w:pPr>
              <w:pStyle w:val="DHHStabletext"/>
              <w:spacing w:before="0" w:after="0"/>
              <w:rPr>
                <w:rFonts w:ascii="VIC" w:eastAsia="Verdana" w:hAnsi="VIC" w:cs="Verdana"/>
                <w:sz w:val="18"/>
                <w:szCs w:val="18"/>
              </w:rPr>
            </w:pPr>
          </w:p>
        </w:tc>
        <w:tc>
          <w:tcPr>
            <w:tcW w:w="1701" w:type="dxa"/>
            <w:shd w:val="clear" w:color="auto" w:fill="auto"/>
          </w:tcPr>
          <w:p w14:paraId="55CC2B47" w14:textId="1D66900B" w:rsidR="005801AF" w:rsidRPr="00BF031D" w:rsidRDefault="005801AF" w:rsidP="005801AF">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14A51B23" w14:textId="4F063142" w:rsidR="005801AF" w:rsidRPr="00BF031D" w:rsidRDefault="005801AF" w:rsidP="005801AF">
            <w:pPr>
              <w:rPr>
                <w:rFonts w:ascii="VIC" w:hAnsi="VIC"/>
                <w:sz w:val="18"/>
                <w:szCs w:val="18"/>
              </w:rPr>
            </w:pPr>
            <w:r>
              <w:rPr>
                <w:rFonts w:ascii="VIC" w:eastAsia="VIC" w:hAnsi="VIC"/>
                <w:color w:val="000000"/>
                <w:sz w:val="18"/>
              </w:rPr>
              <w:t>North Western (RCH)</w:t>
            </w:r>
          </w:p>
        </w:tc>
        <w:tc>
          <w:tcPr>
            <w:tcW w:w="1518" w:type="dxa"/>
            <w:shd w:val="clear" w:color="auto" w:fill="auto"/>
          </w:tcPr>
          <w:p w14:paraId="1D0EC71D" w14:textId="251A9BAA" w:rsidR="005801AF" w:rsidRPr="00BF031D" w:rsidRDefault="005801AF" w:rsidP="005801AF">
            <w:pPr>
              <w:jc w:val="center"/>
              <w:rPr>
                <w:rFonts w:ascii="VIC" w:hAnsi="VIC"/>
                <w:sz w:val="18"/>
                <w:szCs w:val="18"/>
              </w:rPr>
            </w:pPr>
            <w:r>
              <w:rPr>
                <w:rFonts w:ascii="VIC" w:hAnsi="VIC" w:cs="Calibri"/>
                <w:color w:val="000000"/>
                <w:sz w:val="18"/>
                <w:szCs w:val="18"/>
              </w:rPr>
              <w:t>1.8</w:t>
            </w:r>
          </w:p>
        </w:tc>
        <w:tc>
          <w:tcPr>
            <w:tcW w:w="1519" w:type="dxa"/>
            <w:shd w:val="clear" w:color="auto" w:fill="auto"/>
          </w:tcPr>
          <w:p w14:paraId="5AF95C41" w14:textId="08D29B1C" w:rsidR="005801AF" w:rsidRPr="00BF031D" w:rsidRDefault="005801AF" w:rsidP="005801AF">
            <w:pPr>
              <w:jc w:val="center"/>
              <w:rPr>
                <w:rFonts w:ascii="VIC" w:hAnsi="VIC"/>
                <w:sz w:val="18"/>
                <w:szCs w:val="18"/>
              </w:rPr>
            </w:pPr>
            <w:r>
              <w:rPr>
                <w:rFonts w:ascii="VIC" w:hAnsi="VIC" w:cs="Calibri"/>
                <w:color w:val="000000"/>
                <w:sz w:val="18"/>
                <w:szCs w:val="18"/>
              </w:rPr>
              <w:t>6.8</w:t>
            </w:r>
          </w:p>
        </w:tc>
        <w:tc>
          <w:tcPr>
            <w:tcW w:w="1519" w:type="dxa"/>
            <w:shd w:val="clear" w:color="auto" w:fill="auto"/>
          </w:tcPr>
          <w:p w14:paraId="2B5516B6" w14:textId="12952631" w:rsidR="005801AF" w:rsidRPr="00BF031D" w:rsidRDefault="005801AF" w:rsidP="005801AF">
            <w:pPr>
              <w:jc w:val="center"/>
              <w:rPr>
                <w:rFonts w:ascii="VIC" w:hAnsi="VIC"/>
                <w:sz w:val="18"/>
                <w:szCs w:val="18"/>
              </w:rPr>
            </w:pPr>
            <w:r>
              <w:rPr>
                <w:rFonts w:ascii="VIC" w:hAnsi="VIC" w:cs="Calibri"/>
                <w:color w:val="000000"/>
                <w:sz w:val="18"/>
                <w:szCs w:val="18"/>
              </w:rPr>
              <w:t>4.0</w:t>
            </w:r>
          </w:p>
        </w:tc>
        <w:tc>
          <w:tcPr>
            <w:tcW w:w="1518" w:type="dxa"/>
            <w:shd w:val="clear" w:color="auto" w:fill="auto"/>
          </w:tcPr>
          <w:p w14:paraId="7A550993" w14:textId="7EE6CEEF" w:rsidR="005801AF" w:rsidRPr="00BF031D" w:rsidRDefault="005801AF" w:rsidP="005801AF">
            <w:pPr>
              <w:jc w:val="center"/>
              <w:rPr>
                <w:rFonts w:ascii="VIC" w:hAnsi="VIC"/>
                <w:sz w:val="18"/>
                <w:szCs w:val="18"/>
              </w:rPr>
            </w:pPr>
            <w:r>
              <w:rPr>
                <w:rFonts w:ascii="VIC" w:hAnsi="VIC" w:cs="Calibri"/>
                <w:color w:val="000000"/>
                <w:sz w:val="18"/>
                <w:szCs w:val="18"/>
              </w:rPr>
              <w:t>75%</w:t>
            </w:r>
          </w:p>
        </w:tc>
        <w:tc>
          <w:tcPr>
            <w:tcW w:w="1519" w:type="dxa"/>
            <w:shd w:val="clear" w:color="auto" w:fill="auto"/>
          </w:tcPr>
          <w:p w14:paraId="2B5D34DB" w14:textId="779D9C4F" w:rsidR="005801AF" w:rsidRPr="00BF031D" w:rsidRDefault="005801AF" w:rsidP="005801AF">
            <w:pPr>
              <w:jc w:val="center"/>
              <w:rPr>
                <w:rFonts w:ascii="VIC" w:hAnsi="VIC"/>
                <w:sz w:val="18"/>
                <w:szCs w:val="18"/>
              </w:rPr>
            </w:pPr>
            <w:r>
              <w:rPr>
                <w:rFonts w:ascii="VIC" w:hAnsi="VIC" w:cs="Calibri"/>
                <w:color w:val="000000"/>
                <w:sz w:val="18"/>
                <w:szCs w:val="18"/>
              </w:rPr>
              <w:t>75%</w:t>
            </w:r>
          </w:p>
        </w:tc>
        <w:tc>
          <w:tcPr>
            <w:tcW w:w="1519" w:type="dxa"/>
            <w:shd w:val="clear" w:color="auto" w:fill="auto"/>
          </w:tcPr>
          <w:p w14:paraId="31C17121" w14:textId="74827BB5" w:rsidR="005801AF" w:rsidRPr="00BF031D" w:rsidRDefault="005801AF" w:rsidP="005801AF">
            <w:pPr>
              <w:jc w:val="center"/>
              <w:rPr>
                <w:rFonts w:ascii="VIC" w:hAnsi="VIC"/>
                <w:sz w:val="18"/>
                <w:szCs w:val="18"/>
              </w:rPr>
            </w:pPr>
            <w:r>
              <w:rPr>
                <w:rFonts w:ascii="VIC" w:hAnsi="VIC" w:cs="Calibri"/>
                <w:color w:val="000000"/>
                <w:sz w:val="18"/>
                <w:szCs w:val="18"/>
              </w:rPr>
              <w:t>77%</w:t>
            </w:r>
          </w:p>
        </w:tc>
        <w:tc>
          <w:tcPr>
            <w:tcW w:w="1519" w:type="dxa"/>
            <w:shd w:val="clear" w:color="auto" w:fill="auto"/>
          </w:tcPr>
          <w:p w14:paraId="651DC1F9" w14:textId="4CD0B614" w:rsidR="005801AF" w:rsidRPr="00BF031D" w:rsidRDefault="005801AF" w:rsidP="005801AF">
            <w:pPr>
              <w:jc w:val="center"/>
              <w:rPr>
                <w:rFonts w:ascii="VIC" w:hAnsi="VIC"/>
                <w:sz w:val="18"/>
                <w:szCs w:val="18"/>
              </w:rPr>
            </w:pPr>
            <w:r>
              <w:rPr>
                <w:rFonts w:ascii="VIC" w:hAnsi="VIC" w:cs="Calibri"/>
                <w:color w:val="000000"/>
                <w:sz w:val="18"/>
                <w:szCs w:val="18"/>
              </w:rPr>
              <w:t>18.5</w:t>
            </w:r>
          </w:p>
        </w:tc>
      </w:tr>
      <w:tr w:rsidR="005801AF" w:rsidRPr="00AC5C83" w14:paraId="02C2EFA4" w14:textId="77777777" w:rsidTr="00DB17C1">
        <w:trPr>
          <w:trHeight w:val="454"/>
        </w:trPr>
        <w:tc>
          <w:tcPr>
            <w:tcW w:w="1145" w:type="dxa"/>
            <w:shd w:val="clear" w:color="auto" w:fill="B1C9E8"/>
          </w:tcPr>
          <w:p w14:paraId="2ED99B79" w14:textId="282242BC" w:rsidR="005801AF" w:rsidRPr="00AC5C83" w:rsidRDefault="005801AF" w:rsidP="005801AF">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1CEF8A74" w:rsidR="005801AF" w:rsidRPr="00AC5C83" w:rsidRDefault="005801AF" w:rsidP="005801AF">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shd w:val="clear" w:color="auto" w:fill="B1C9E8"/>
          </w:tcPr>
          <w:p w14:paraId="2161546F" w14:textId="4EF23828" w:rsidR="005801AF" w:rsidRPr="00AC5C83" w:rsidRDefault="005801AF" w:rsidP="005801AF">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shd w:val="clear" w:color="auto" w:fill="B1C9E8"/>
          </w:tcPr>
          <w:p w14:paraId="2393AA4F" w14:textId="7DE609AF" w:rsidR="005801AF" w:rsidRPr="005801AF" w:rsidRDefault="005801AF" w:rsidP="005801AF">
            <w:pPr>
              <w:jc w:val="center"/>
              <w:rPr>
                <w:rFonts w:ascii="VIC SemiBold" w:hAnsi="VIC SemiBold"/>
                <w:color w:val="000000" w:themeColor="text1"/>
                <w:sz w:val="18"/>
                <w:szCs w:val="18"/>
              </w:rPr>
            </w:pPr>
            <w:r w:rsidRPr="005801AF">
              <w:rPr>
                <w:rFonts w:ascii="VIC SemiBold" w:hAnsi="VIC SemiBold" w:cs="Calibri"/>
                <w:color w:val="000000"/>
                <w:sz w:val="18"/>
                <w:szCs w:val="18"/>
              </w:rPr>
              <w:t>1.8</w:t>
            </w:r>
          </w:p>
        </w:tc>
        <w:tc>
          <w:tcPr>
            <w:tcW w:w="1519" w:type="dxa"/>
            <w:shd w:val="clear" w:color="auto" w:fill="B1C9E8"/>
          </w:tcPr>
          <w:p w14:paraId="72F968F2" w14:textId="7D0E7867" w:rsidR="005801AF" w:rsidRPr="005801AF" w:rsidRDefault="005801AF" w:rsidP="005801AF">
            <w:pPr>
              <w:jc w:val="center"/>
              <w:rPr>
                <w:rFonts w:ascii="VIC SemiBold" w:hAnsi="VIC SemiBold"/>
                <w:color w:val="000000" w:themeColor="text1"/>
                <w:sz w:val="18"/>
                <w:szCs w:val="18"/>
              </w:rPr>
            </w:pPr>
            <w:r w:rsidRPr="005801AF">
              <w:rPr>
                <w:rFonts w:ascii="VIC SemiBold" w:hAnsi="VIC SemiBold" w:cs="Calibri"/>
                <w:color w:val="000000"/>
                <w:sz w:val="18"/>
                <w:szCs w:val="18"/>
              </w:rPr>
              <w:t>6.3</w:t>
            </w:r>
          </w:p>
        </w:tc>
        <w:tc>
          <w:tcPr>
            <w:tcW w:w="1519" w:type="dxa"/>
            <w:shd w:val="clear" w:color="auto" w:fill="B1C9E8"/>
          </w:tcPr>
          <w:p w14:paraId="653BFA5B" w14:textId="2F2E151C" w:rsidR="005801AF" w:rsidRPr="005801AF" w:rsidRDefault="005801AF" w:rsidP="005801AF">
            <w:pPr>
              <w:jc w:val="center"/>
              <w:rPr>
                <w:rFonts w:ascii="VIC SemiBold" w:hAnsi="VIC SemiBold"/>
                <w:color w:val="000000" w:themeColor="text1"/>
                <w:sz w:val="18"/>
                <w:szCs w:val="18"/>
              </w:rPr>
            </w:pPr>
            <w:r w:rsidRPr="005801AF">
              <w:rPr>
                <w:rFonts w:ascii="VIC SemiBold" w:hAnsi="VIC SemiBold" w:cs="Calibri"/>
                <w:color w:val="000000"/>
                <w:sz w:val="18"/>
                <w:szCs w:val="18"/>
              </w:rPr>
              <w:t>10.4</w:t>
            </w:r>
          </w:p>
        </w:tc>
        <w:tc>
          <w:tcPr>
            <w:tcW w:w="1518" w:type="dxa"/>
            <w:shd w:val="clear" w:color="auto" w:fill="B1C9E8"/>
          </w:tcPr>
          <w:p w14:paraId="49006B5F" w14:textId="15EC993C" w:rsidR="005801AF" w:rsidRPr="005801AF" w:rsidRDefault="005801AF" w:rsidP="005801AF">
            <w:pPr>
              <w:jc w:val="center"/>
              <w:rPr>
                <w:rFonts w:ascii="VIC SemiBold" w:hAnsi="VIC SemiBold"/>
                <w:color w:val="000000" w:themeColor="text1"/>
                <w:sz w:val="18"/>
                <w:szCs w:val="18"/>
              </w:rPr>
            </w:pPr>
            <w:r w:rsidRPr="005801AF">
              <w:rPr>
                <w:rFonts w:ascii="VIC SemiBold" w:hAnsi="VIC SemiBold" w:cs="Calibri"/>
                <w:color w:val="000000"/>
                <w:sz w:val="18"/>
                <w:szCs w:val="18"/>
              </w:rPr>
              <w:t>57%</w:t>
            </w:r>
          </w:p>
        </w:tc>
        <w:tc>
          <w:tcPr>
            <w:tcW w:w="1519" w:type="dxa"/>
            <w:shd w:val="clear" w:color="auto" w:fill="B1C9E8"/>
          </w:tcPr>
          <w:p w14:paraId="3023EE16" w14:textId="30BF3FE8" w:rsidR="005801AF" w:rsidRPr="005801AF" w:rsidRDefault="005801AF" w:rsidP="005801AF">
            <w:pPr>
              <w:jc w:val="center"/>
              <w:rPr>
                <w:rFonts w:ascii="VIC SemiBold" w:hAnsi="VIC SemiBold"/>
                <w:color w:val="000000" w:themeColor="text1"/>
                <w:sz w:val="18"/>
                <w:szCs w:val="18"/>
              </w:rPr>
            </w:pPr>
            <w:r w:rsidRPr="005801AF">
              <w:rPr>
                <w:rFonts w:ascii="VIC SemiBold" w:hAnsi="VIC SemiBold" w:cs="Calibri"/>
                <w:color w:val="000000"/>
                <w:sz w:val="18"/>
                <w:szCs w:val="18"/>
              </w:rPr>
              <w:t>52%</w:t>
            </w:r>
          </w:p>
        </w:tc>
        <w:tc>
          <w:tcPr>
            <w:tcW w:w="1519" w:type="dxa"/>
            <w:shd w:val="clear" w:color="auto" w:fill="B1C9E8"/>
          </w:tcPr>
          <w:p w14:paraId="6D717BE9" w14:textId="34036818" w:rsidR="005801AF" w:rsidRPr="005801AF" w:rsidRDefault="005801AF" w:rsidP="005801AF">
            <w:pPr>
              <w:jc w:val="center"/>
              <w:rPr>
                <w:rFonts w:ascii="VIC SemiBold" w:hAnsi="VIC SemiBold"/>
                <w:color w:val="000000" w:themeColor="text1"/>
                <w:sz w:val="18"/>
                <w:szCs w:val="18"/>
              </w:rPr>
            </w:pPr>
            <w:r w:rsidRPr="005801AF">
              <w:rPr>
                <w:rFonts w:ascii="VIC SemiBold" w:hAnsi="VIC SemiBold" w:cs="Calibri"/>
                <w:color w:val="000000"/>
                <w:sz w:val="18"/>
                <w:szCs w:val="18"/>
              </w:rPr>
              <w:t>80%</w:t>
            </w:r>
          </w:p>
        </w:tc>
        <w:tc>
          <w:tcPr>
            <w:tcW w:w="1519" w:type="dxa"/>
            <w:shd w:val="clear" w:color="auto" w:fill="B1C9E8"/>
          </w:tcPr>
          <w:p w14:paraId="35AB8325" w14:textId="01BD3F22" w:rsidR="005801AF" w:rsidRPr="005801AF" w:rsidRDefault="005801AF" w:rsidP="005801AF">
            <w:pPr>
              <w:jc w:val="center"/>
              <w:rPr>
                <w:rFonts w:ascii="VIC SemiBold" w:hAnsi="VIC SemiBold"/>
                <w:color w:val="000000" w:themeColor="text1"/>
                <w:sz w:val="18"/>
                <w:szCs w:val="18"/>
              </w:rPr>
            </w:pPr>
            <w:r w:rsidRPr="005801AF">
              <w:rPr>
                <w:rFonts w:ascii="VIC SemiBold" w:hAnsi="VIC SemiBold" w:cs="Calibri"/>
                <w:color w:val="000000"/>
                <w:sz w:val="18"/>
                <w:szCs w:val="18"/>
              </w:rPr>
              <w:t>19.0</w:t>
            </w:r>
          </w:p>
        </w:tc>
      </w:tr>
      <w:tr w:rsidR="005801AF" w:rsidRPr="00BF031D" w14:paraId="278CD696" w14:textId="77777777" w:rsidTr="0067289E">
        <w:trPr>
          <w:trHeight w:val="454"/>
        </w:trPr>
        <w:tc>
          <w:tcPr>
            <w:tcW w:w="1145" w:type="dxa"/>
            <w:shd w:val="clear" w:color="auto" w:fill="FFFFFF" w:themeFill="background1"/>
          </w:tcPr>
          <w:p w14:paraId="0464B737" w14:textId="54CC41AC"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shd w:val="clear" w:color="auto" w:fill="FFFFFF" w:themeFill="background1"/>
          </w:tcPr>
          <w:p w14:paraId="26D566D7" w14:textId="128852FA"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63D6FFE0" w14:textId="4CB88972" w:rsidR="005801AF" w:rsidRPr="00BF031D" w:rsidRDefault="005801AF" w:rsidP="005801AF">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A230FF0" w14:textId="77777777" w:rsidR="005801AF" w:rsidRPr="00BF031D" w:rsidRDefault="005801AF" w:rsidP="005801AF">
            <w:pPr>
              <w:jc w:val="center"/>
              <w:rPr>
                <w:rFonts w:ascii="VIC" w:hAnsi="VIC"/>
                <w:sz w:val="18"/>
                <w:szCs w:val="18"/>
              </w:rPr>
            </w:pPr>
          </w:p>
        </w:tc>
        <w:tc>
          <w:tcPr>
            <w:tcW w:w="1519" w:type="dxa"/>
            <w:shd w:val="clear" w:color="auto" w:fill="FFFFFF" w:themeFill="background1"/>
          </w:tcPr>
          <w:p w14:paraId="3E2742AE" w14:textId="542BA9BB" w:rsidR="005801AF" w:rsidRPr="00BF031D" w:rsidRDefault="005801AF" w:rsidP="005801AF">
            <w:pPr>
              <w:jc w:val="center"/>
              <w:rPr>
                <w:rFonts w:ascii="VIC" w:hAnsi="VIC"/>
                <w:sz w:val="18"/>
                <w:szCs w:val="18"/>
              </w:rPr>
            </w:pPr>
            <w:r>
              <w:rPr>
                <w:rFonts w:ascii="VIC" w:hAnsi="VIC" w:cs="Calibri"/>
                <w:color w:val="000000"/>
                <w:sz w:val="18"/>
                <w:szCs w:val="18"/>
              </w:rPr>
              <w:t>4.6</w:t>
            </w:r>
          </w:p>
        </w:tc>
        <w:tc>
          <w:tcPr>
            <w:tcW w:w="1519" w:type="dxa"/>
            <w:shd w:val="clear" w:color="auto" w:fill="FFFFFF" w:themeFill="background1"/>
          </w:tcPr>
          <w:p w14:paraId="0335D48C" w14:textId="2A1B557C" w:rsidR="005801AF" w:rsidRPr="00BF031D" w:rsidRDefault="005801AF" w:rsidP="005801AF">
            <w:pPr>
              <w:jc w:val="center"/>
              <w:rPr>
                <w:rFonts w:ascii="VIC" w:hAnsi="VIC"/>
                <w:sz w:val="18"/>
                <w:szCs w:val="18"/>
              </w:rPr>
            </w:pPr>
            <w:r>
              <w:rPr>
                <w:rFonts w:ascii="VIC" w:hAnsi="VIC" w:cs="Calibri"/>
                <w:color w:val="000000"/>
                <w:sz w:val="18"/>
                <w:szCs w:val="18"/>
              </w:rPr>
              <w:t>0.0</w:t>
            </w:r>
          </w:p>
        </w:tc>
        <w:tc>
          <w:tcPr>
            <w:tcW w:w="1518" w:type="dxa"/>
            <w:shd w:val="clear" w:color="auto" w:fill="FFFFFF" w:themeFill="background1"/>
          </w:tcPr>
          <w:p w14:paraId="4327AF57" w14:textId="75AB4BC3" w:rsidR="005801AF" w:rsidRPr="00BF031D" w:rsidRDefault="005801AF" w:rsidP="005801AF">
            <w:pPr>
              <w:jc w:val="center"/>
              <w:rPr>
                <w:rFonts w:ascii="VIC" w:hAnsi="VIC"/>
                <w:sz w:val="18"/>
                <w:szCs w:val="18"/>
              </w:rPr>
            </w:pPr>
            <w:r>
              <w:rPr>
                <w:rFonts w:ascii="VIC" w:hAnsi="VIC" w:cs="Calibri"/>
                <w:color w:val="000000"/>
                <w:sz w:val="18"/>
                <w:szCs w:val="18"/>
              </w:rPr>
              <w:t>51%</w:t>
            </w:r>
          </w:p>
        </w:tc>
        <w:tc>
          <w:tcPr>
            <w:tcW w:w="1519" w:type="dxa"/>
            <w:shd w:val="clear" w:color="auto" w:fill="FFFFFF" w:themeFill="background1"/>
          </w:tcPr>
          <w:p w14:paraId="647E6416" w14:textId="47867040" w:rsidR="005801AF" w:rsidRPr="00BF031D" w:rsidRDefault="005801AF" w:rsidP="005801AF">
            <w:pPr>
              <w:jc w:val="center"/>
              <w:rPr>
                <w:rFonts w:ascii="VIC" w:hAnsi="VIC"/>
                <w:sz w:val="18"/>
                <w:szCs w:val="18"/>
              </w:rPr>
            </w:pPr>
            <w:r>
              <w:rPr>
                <w:rFonts w:ascii="VIC" w:hAnsi="VIC" w:cs="Calibri"/>
                <w:color w:val="000000"/>
                <w:sz w:val="18"/>
                <w:szCs w:val="18"/>
              </w:rPr>
              <w:t>51%</w:t>
            </w:r>
          </w:p>
        </w:tc>
        <w:tc>
          <w:tcPr>
            <w:tcW w:w="1519" w:type="dxa"/>
            <w:shd w:val="clear" w:color="auto" w:fill="FFFFFF" w:themeFill="background1"/>
          </w:tcPr>
          <w:p w14:paraId="5FD29BC6" w14:textId="0B8D1D32" w:rsidR="005801AF" w:rsidRPr="00BF031D" w:rsidRDefault="005801AF" w:rsidP="005801AF">
            <w:pPr>
              <w:jc w:val="center"/>
              <w:rPr>
                <w:rFonts w:ascii="VIC" w:hAnsi="VIC"/>
                <w:sz w:val="18"/>
                <w:szCs w:val="18"/>
              </w:rPr>
            </w:pPr>
            <w:r>
              <w:rPr>
                <w:rFonts w:ascii="VIC" w:hAnsi="VIC" w:cs="Calibri"/>
                <w:color w:val="000000"/>
                <w:sz w:val="18"/>
                <w:szCs w:val="18"/>
              </w:rPr>
              <w:t>96%</w:t>
            </w:r>
          </w:p>
        </w:tc>
        <w:tc>
          <w:tcPr>
            <w:tcW w:w="1519" w:type="dxa"/>
            <w:shd w:val="clear" w:color="auto" w:fill="FFFFFF" w:themeFill="background1"/>
          </w:tcPr>
          <w:p w14:paraId="2DAED778" w14:textId="3FA5C7C1" w:rsidR="005801AF" w:rsidRPr="00BF031D" w:rsidRDefault="005801AF" w:rsidP="005801AF">
            <w:pPr>
              <w:jc w:val="center"/>
              <w:rPr>
                <w:rFonts w:ascii="VIC" w:hAnsi="VIC"/>
                <w:sz w:val="18"/>
                <w:szCs w:val="18"/>
              </w:rPr>
            </w:pPr>
            <w:r>
              <w:rPr>
                <w:rFonts w:ascii="VIC" w:hAnsi="VIC" w:cs="Calibri"/>
                <w:color w:val="000000"/>
                <w:sz w:val="18"/>
                <w:szCs w:val="18"/>
              </w:rPr>
              <w:t>20.1</w:t>
            </w:r>
          </w:p>
        </w:tc>
      </w:tr>
      <w:tr w:rsidR="005801AF" w:rsidRPr="00BF031D" w14:paraId="7ACFBD96" w14:textId="77777777" w:rsidTr="005801AF">
        <w:trPr>
          <w:trHeight w:val="454"/>
        </w:trPr>
        <w:tc>
          <w:tcPr>
            <w:tcW w:w="1145" w:type="dxa"/>
            <w:shd w:val="clear" w:color="auto" w:fill="BFCED6"/>
          </w:tcPr>
          <w:p w14:paraId="6110F09D" w14:textId="0201414E" w:rsidR="005801AF" w:rsidRPr="00BF031D" w:rsidRDefault="005801AF" w:rsidP="005801AF">
            <w:pPr>
              <w:pStyle w:val="DHHStabletext"/>
              <w:spacing w:before="0" w:after="0"/>
              <w:rPr>
                <w:rFonts w:ascii="VIC" w:eastAsia="Verdana" w:hAnsi="VIC" w:cs="Verdana"/>
                <w:sz w:val="18"/>
                <w:szCs w:val="18"/>
              </w:rPr>
            </w:pPr>
            <w:proofErr w:type="spellStart"/>
            <w:r>
              <w:rPr>
                <w:rFonts w:ascii="VIC" w:eastAsia="VIC" w:hAnsi="VIC"/>
                <w:color w:val="000000"/>
                <w:sz w:val="18"/>
              </w:rPr>
              <w:t>Statewide</w:t>
            </w:r>
            <w:proofErr w:type="spellEnd"/>
            <w:r>
              <w:rPr>
                <w:rFonts w:ascii="VIC" w:eastAsia="VIC" w:hAnsi="VIC"/>
                <w:color w:val="000000"/>
                <w:sz w:val="18"/>
              </w:rPr>
              <w:t xml:space="preserve"> Child Unit</w:t>
            </w:r>
          </w:p>
        </w:tc>
        <w:tc>
          <w:tcPr>
            <w:tcW w:w="1701" w:type="dxa"/>
            <w:shd w:val="clear" w:color="auto" w:fill="BFCED6"/>
          </w:tcPr>
          <w:p w14:paraId="61EB92BF" w14:textId="1031AE8E"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25698FD1" w14:textId="3B9B086F" w:rsidR="005801AF" w:rsidRPr="00BF031D" w:rsidRDefault="005801AF" w:rsidP="005801AF">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5DBF0404" w14:textId="77777777" w:rsidR="005801AF" w:rsidRPr="00BF031D" w:rsidRDefault="005801AF" w:rsidP="005801AF">
            <w:pPr>
              <w:jc w:val="center"/>
              <w:rPr>
                <w:rFonts w:ascii="VIC" w:hAnsi="VIC"/>
                <w:sz w:val="18"/>
                <w:szCs w:val="18"/>
              </w:rPr>
            </w:pPr>
          </w:p>
        </w:tc>
        <w:tc>
          <w:tcPr>
            <w:tcW w:w="1519" w:type="dxa"/>
            <w:shd w:val="clear" w:color="auto" w:fill="BFCED6"/>
          </w:tcPr>
          <w:p w14:paraId="0409E50C" w14:textId="55ED009E" w:rsidR="005801AF" w:rsidRPr="00BF031D" w:rsidRDefault="005801AF" w:rsidP="005801AF">
            <w:pPr>
              <w:jc w:val="center"/>
              <w:rPr>
                <w:rFonts w:ascii="VIC" w:hAnsi="VIC"/>
                <w:sz w:val="18"/>
                <w:szCs w:val="18"/>
              </w:rPr>
            </w:pPr>
            <w:r>
              <w:rPr>
                <w:rFonts w:ascii="VIC" w:hAnsi="VIC" w:cs="Calibri"/>
                <w:color w:val="000000"/>
                <w:sz w:val="18"/>
                <w:szCs w:val="18"/>
              </w:rPr>
              <w:t>4.6</w:t>
            </w:r>
          </w:p>
        </w:tc>
        <w:tc>
          <w:tcPr>
            <w:tcW w:w="1519" w:type="dxa"/>
            <w:shd w:val="clear" w:color="auto" w:fill="BFCED6"/>
          </w:tcPr>
          <w:p w14:paraId="0AA4BDCD" w14:textId="003D8E82" w:rsidR="005801AF" w:rsidRPr="00BF031D" w:rsidRDefault="005801AF" w:rsidP="005801AF">
            <w:pPr>
              <w:jc w:val="center"/>
              <w:rPr>
                <w:rFonts w:ascii="VIC" w:hAnsi="VIC"/>
                <w:sz w:val="18"/>
                <w:szCs w:val="18"/>
              </w:rPr>
            </w:pPr>
            <w:r>
              <w:rPr>
                <w:rFonts w:ascii="VIC" w:hAnsi="VIC" w:cs="Calibri"/>
                <w:color w:val="000000"/>
                <w:sz w:val="18"/>
                <w:szCs w:val="18"/>
              </w:rPr>
              <w:t>5.1</w:t>
            </w:r>
          </w:p>
        </w:tc>
        <w:tc>
          <w:tcPr>
            <w:tcW w:w="1518" w:type="dxa"/>
            <w:shd w:val="clear" w:color="auto" w:fill="BFCED6"/>
          </w:tcPr>
          <w:p w14:paraId="6D121D0A" w14:textId="5490D449" w:rsidR="005801AF" w:rsidRPr="00BF031D" w:rsidRDefault="005801AF" w:rsidP="005801AF">
            <w:pPr>
              <w:jc w:val="center"/>
              <w:rPr>
                <w:rFonts w:ascii="VIC" w:hAnsi="VIC"/>
                <w:sz w:val="18"/>
                <w:szCs w:val="18"/>
              </w:rPr>
            </w:pPr>
            <w:r>
              <w:rPr>
                <w:rFonts w:ascii="VIC" w:hAnsi="VIC" w:cs="Calibri"/>
                <w:color w:val="000000"/>
                <w:sz w:val="18"/>
                <w:szCs w:val="18"/>
              </w:rPr>
              <w:t>54%</w:t>
            </w:r>
          </w:p>
        </w:tc>
        <w:tc>
          <w:tcPr>
            <w:tcW w:w="1519" w:type="dxa"/>
            <w:shd w:val="clear" w:color="auto" w:fill="BFCED6"/>
          </w:tcPr>
          <w:p w14:paraId="6AF0F1FB" w14:textId="532CE42A" w:rsidR="005801AF" w:rsidRPr="00BF031D" w:rsidRDefault="005801AF" w:rsidP="005801AF">
            <w:pPr>
              <w:jc w:val="center"/>
              <w:rPr>
                <w:rFonts w:ascii="VIC" w:hAnsi="VIC"/>
                <w:sz w:val="18"/>
                <w:szCs w:val="18"/>
              </w:rPr>
            </w:pPr>
            <w:r>
              <w:rPr>
                <w:rFonts w:ascii="VIC" w:hAnsi="VIC" w:cs="Calibri"/>
                <w:color w:val="000000"/>
                <w:sz w:val="18"/>
                <w:szCs w:val="18"/>
              </w:rPr>
              <w:t>35%</w:t>
            </w:r>
          </w:p>
        </w:tc>
        <w:tc>
          <w:tcPr>
            <w:tcW w:w="1519" w:type="dxa"/>
            <w:shd w:val="clear" w:color="auto" w:fill="BFCED6"/>
          </w:tcPr>
          <w:p w14:paraId="38801302" w14:textId="7C39F9D8" w:rsidR="005801AF" w:rsidRPr="00BF031D" w:rsidRDefault="005801AF" w:rsidP="005801AF">
            <w:pPr>
              <w:jc w:val="center"/>
              <w:rPr>
                <w:rFonts w:ascii="VIC" w:hAnsi="VIC"/>
                <w:sz w:val="18"/>
                <w:szCs w:val="18"/>
              </w:rPr>
            </w:pPr>
            <w:r>
              <w:rPr>
                <w:rFonts w:ascii="VIC" w:hAnsi="VIC" w:cs="Calibri"/>
                <w:color w:val="000000"/>
                <w:sz w:val="18"/>
                <w:szCs w:val="18"/>
              </w:rPr>
              <w:t>58%</w:t>
            </w:r>
          </w:p>
        </w:tc>
        <w:tc>
          <w:tcPr>
            <w:tcW w:w="1519" w:type="dxa"/>
            <w:shd w:val="clear" w:color="auto" w:fill="BFCED6"/>
          </w:tcPr>
          <w:p w14:paraId="24661210" w14:textId="5732C476" w:rsidR="005801AF" w:rsidRPr="00BF031D" w:rsidRDefault="005801AF" w:rsidP="005801AF">
            <w:pPr>
              <w:jc w:val="center"/>
              <w:rPr>
                <w:rFonts w:ascii="VIC" w:hAnsi="VIC"/>
                <w:sz w:val="18"/>
                <w:szCs w:val="18"/>
              </w:rPr>
            </w:pPr>
            <w:r>
              <w:rPr>
                <w:rFonts w:ascii="VIC" w:hAnsi="VIC" w:cs="Calibri"/>
                <w:color w:val="000000"/>
                <w:sz w:val="18"/>
                <w:szCs w:val="18"/>
              </w:rPr>
              <w:t>31.0</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3444D170" w:rsidR="0067289E" w:rsidRPr="00592F37" w:rsidRDefault="0067289E" w:rsidP="0067289E">
            <w:pPr>
              <w:pStyle w:val="Heading1"/>
              <w:spacing w:before="0" w:line="240" w:lineRule="auto"/>
              <w:rPr>
                <w:color w:val="244C5A"/>
                <w:sz w:val="28"/>
                <w:szCs w:val="28"/>
              </w:rPr>
            </w:pPr>
            <w:bookmarkStart w:id="9" w:name="_Toc69733927"/>
            <w:r>
              <w:rPr>
                <w:color w:val="244C5A"/>
                <w:sz w:val="22"/>
                <w:szCs w:val="28"/>
              </w:rPr>
              <w:t>Communit</w:t>
            </w:r>
            <w:r w:rsidR="00C304B4">
              <w:rPr>
                <w:color w:val="244C5A"/>
                <w:sz w:val="22"/>
                <w:szCs w:val="28"/>
              </w:rPr>
              <w:t>y</w:t>
            </w:r>
            <w:r w:rsidRPr="00052DAD">
              <w:rPr>
                <w:color w:val="244C5A"/>
                <w:sz w:val="22"/>
                <w:szCs w:val="28"/>
              </w:rPr>
              <w:br w:type="textWrapping" w:clear="all"/>
            </w:r>
            <w:r w:rsidR="00B75214">
              <w:rPr>
                <w:color w:val="244C5A"/>
                <w:sz w:val="22"/>
                <w:szCs w:val="28"/>
              </w:rPr>
              <w:t>2020-21 Q</w:t>
            </w:r>
            <w:r w:rsidR="00375782">
              <w:rPr>
                <w:color w:val="244C5A"/>
                <w:sz w:val="22"/>
                <w:szCs w:val="28"/>
              </w:rPr>
              <w:t>3</w:t>
            </w:r>
            <w:bookmarkEnd w:id="9"/>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proofErr w:type="gramStart"/>
            <w:r w:rsidRPr="0067289E">
              <w:rPr>
                <w:sz w:val="16"/>
              </w:rPr>
              <w:t>Pre admission</w:t>
            </w:r>
            <w:proofErr w:type="gramEnd"/>
            <w:r w:rsidRPr="0067289E">
              <w:rPr>
                <w:sz w:val="16"/>
              </w:rPr>
              <w:t xml:space="preserve">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proofErr w:type="gramStart"/>
            <w:r w:rsidRPr="0067289E">
              <w:rPr>
                <w:sz w:val="16"/>
              </w:rPr>
              <w:t>7 day</w:t>
            </w:r>
            <w:proofErr w:type="gramEnd"/>
            <w:r w:rsidRPr="0067289E">
              <w:rPr>
                <w:sz w:val="16"/>
              </w:rPr>
              <w:t xml:space="preserve">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proofErr w:type="spellStart"/>
            <w:r w:rsidRPr="0067289E">
              <w:rPr>
                <w:sz w:val="16"/>
              </w:rPr>
              <w:t>HoNOS</w:t>
            </w:r>
            <w:proofErr w:type="spellEnd"/>
            <w:r w:rsidRPr="0067289E">
              <w:rPr>
                <w:sz w:val="16"/>
              </w:rPr>
              <w:t xml:space="preserve">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 xml:space="preserve">Average </w:t>
            </w:r>
            <w:proofErr w:type="spellStart"/>
            <w:r w:rsidRPr="0067289E">
              <w:rPr>
                <w:sz w:val="16"/>
              </w:rPr>
              <w:t>HoNOS</w:t>
            </w:r>
            <w:proofErr w:type="spellEnd"/>
            <w:r w:rsidRPr="0067289E">
              <w:rPr>
                <w:sz w:val="16"/>
              </w:rPr>
              <w:t xml:space="preserve">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proofErr w:type="spellStart"/>
            <w:r w:rsidRPr="0067289E">
              <w:rPr>
                <w:sz w:val="16"/>
              </w:rPr>
              <w:t>Self rated</w:t>
            </w:r>
            <w:proofErr w:type="spellEnd"/>
            <w:r w:rsidRPr="0067289E">
              <w:rPr>
                <w:sz w:val="16"/>
              </w:rPr>
              <w:t xml:space="preserve">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5801AF" w:rsidRPr="00BF031D" w14:paraId="17FC2E71" w14:textId="77777777" w:rsidTr="0067289E">
        <w:trPr>
          <w:trHeight w:val="454"/>
        </w:trPr>
        <w:tc>
          <w:tcPr>
            <w:tcW w:w="1570" w:type="dxa"/>
            <w:shd w:val="clear" w:color="auto" w:fill="BFCED6"/>
          </w:tcPr>
          <w:p w14:paraId="0D6BF0C7" w14:textId="3EEF6751"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2B2EC534"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151043CF" w14:textId="387F3678" w:rsidR="005801AF" w:rsidRPr="00BF031D" w:rsidRDefault="005801AF" w:rsidP="005801AF">
            <w:pPr>
              <w:jc w:val="center"/>
              <w:rPr>
                <w:rFonts w:ascii="VIC" w:hAnsi="VIC"/>
                <w:sz w:val="18"/>
                <w:szCs w:val="18"/>
              </w:rPr>
            </w:pPr>
            <w:r>
              <w:rPr>
                <w:rFonts w:ascii="VIC" w:hAnsi="VIC" w:cs="Calibri"/>
                <w:color w:val="000000"/>
                <w:sz w:val="18"/>
                <w:szCs w:val="18"/>
              </w:rPr>
              <w:t>26%</w:t>
            </w:r>
          </w:p>
        </w:tc>
        <w:tc>
          <w:tcPr>
            <w:tcW w:w="1108" w:type="dxa"/>
            <w:shd w:val="clear" w:color="auto" w:fill="BFCED6"/>
          </w:tcPr>
          <w:p w14:paraId="2C061047" w14:textId="03596C78" w:rsidR="005801AF" w:rsidRPr="00BF031D" w:rsidRDefault="005801AF" w:rsidP="005801AF">
            <w:pPr>
              <w:jc w:val="center"/>
              <w:rPr>
                <w:rFonts w:ascii="VIC" w:hAnsi="VIC"/>
                <w:sz w:val="18"/>
                <w:szCs w:val="18"/>
              </w:rPr>
            </w:pPr>
            <w:r>
              <w:rPr>
                <w:rFonts w:ascii="VIC" w:hAnsi="VIC" w:cs="Calibri"/>
                <w:color w:val="000000"/>
                <w:sz w:val="18"/>
                <w:szCs w:val="18"/>
              </w:rPr>
              <w:t>62%</w:t>
            </w:r>
          </w:p>
        </w:tc>
        <w:tc>
          <w:tcPr>
            <w:tcW w:w="1108" w:type="dxa"/>
            <w:shd w:val="clear" w:color="auto" w:fill="BFCED6"/>
          </w:tcPr>
          <w:p w14:paraId="041CEAD1" w14:textId="18A2E707" w:rsidR="005801AF" w:rsidRPr="00BF031D" w:rsidRDefault="005801AF" w:rsidP="005801AF">
            <w:pPr>
              <w:jc w:val="center"/>
              <w:rPr>
                <w:rFonts w:ascii="VIC" w:hAnsi="VIC"/>
                <w:sz w:val="18"/>
                <w:szCs w:val="18"/>
              </w:rPr>
            </w:pPr>
            <w:r>
              <w:rPr>
                <w:rFonts w:ascii="VIC" w:hAnsi="VIC" w:cs="Calibri"/>
                <w:color w:val="000000"/>
                <w:sz w:val="18"/>
                <w:szCs w:val="18"/>
              </w:rPr>
              <w:t>7%</w:t>
            </w:r>
          </w:p>
        </w:tc>
        <w:tc>
          <w:tcPr>
            <w:tcW w:w="1108" w:type="dxa"/>
            <w:shd w:val="clear" w:color="auto" w:fill="BFCED6"/>
          </w:tcPr>
          <w:p w14:paraId="5F7A418A" w14:textId="3C85AA32" w:rsidR="005801AF" w:rsidRPr="00BF031D" w:rsidRDefault="005801AF" w:rsidP="005801AF">
            <w:pPr>
              <w:jc w:val="center"/>
              <w:rPr>
                <w:rFonts w:ascii="VIC" w:hAnsi="VIC"/>
                <w:sz w:val="18"/>
                <w:szCs w:val="18"/>
              </w:rPr>
            </w:pPr>
            <w:r>
              <w:rPr>
                <w:rFonts w:ascii="VIC" w:hAnsi="VIC" w:cs="Calibri"/>
                <w:color w:val="000000"/>
                <w:sz w:val="18"/>
                <w:szCs w:val="18"/>
              </w:rPr>
              <w:t>256.2</w:t>
            </w:r>
          </w:p>
        </w:tc>
        <w:tc>
          <w:tcPr>
            <w:tcW w:w="1108" w:type="dxa"/>
            <w:shd w:val="clear" w:color="auto" w:fill="BFCED6"/>
          </w:tcPr>
          <w:p w14:paraId="34BFA05C" w14:textId="6EDF11E9" w:rsidR="005801AF" w:rsidRPr="00BF031D" w:rsidRDefault="005801AF" w:rsidP="005801AF">
            <w:pPr>
              <w:jc w:val="center"/>
              <w:rPr>
                <w:rFonts w:ascii="VIC" w:hAnsi="VIC"/>
                <w:sz w:val="18"/>
                <w:szCs w:val="18"/>
              </w:rPr>
            </w:pPr>
            <w:r>
              <w:rPr>
                <w:rFonts w:ascii="VIC" w:hAnsi="VIC" w:cs="Calibri"/>
                <w:color w:val="000000"/>
                <w:sz w:val="18"/>
                <w:szCs w:val="18"/>
              </w:rPr>
              <w:t>5.8</w:t>
            </w:r>
          </w:p>
        </w:tc>
        <w:tc>
          <w:tcPr>
            <w:tcW w:w="1109" w:type="dxa"/>
            <w:shd w:val="clear" w:color="auto" w:fill="BFCED6"/>
          </w:tcPr>
          <w:p w14:paraId="7FAB3BFC" w14:textId="7EBEF800" w:rsidR="005801AF" w:rsidRPr="00BF031D" w:rsidRDefault="005801AF" w:rsidP="005801AF">
            <w:pPr>
              <w:jc w:val="center"/>
              <w:rPr>
                <w:rFonts w:ascii="VIC" w:hAnsi="VIC"/>
                <w:sz w:val="18"/>
                <w:szCs w:val="18"/>
              </w:rPr>
            </w:pPr>
            <w:r>
              <w:rPr>
                <w:rFonts w:ascii="VIC" w:hAnsi="VIC" w:cs="Calibri"/>
                <w:color w:val="000000"/>
                <w:sz w:val="18"/>
                <w:szCs w:val="18"/>
              </w:rPr>
              <w:t>47%</w:t>
            </w:r>
          </w:p>
        </w:tc>
        <w:tc>
          <w:tcPr>
            <w:tcW w:w="1108" w:type="dxa"/>
            <w:shd w:val="clear" w:color="auto" w:fill="BFCED6"/>
          </w:tcPr>
          <w:p w14:paraId="67291FFA" w14:textId="7F3D089D" w:rsidR="005801AF" w:rsidRPr="00BF031D" w:rsidRDefault="005801AF" w:rsidP="005801AF">
            <w:pPr>
              <w:jc w:val="center"/>
              <w:rPr>
                <w:rFonts w:ascii="VIC" w:hAnsi="VIC"/>
                <w:sz w:val="18"/>
                <w:szCs w:val="18"/>
              </w:rPr>
            </w:pPr>
            <w:r>
              <w:rPr>
                <w:rFonts w:ascii="VIC" w:hAnsi="VIC" w:cs="Calibri"/>
                <w:color w:val="000000"/>
                <w:sz w:val="18"/>
                <w:szCs w:val="18"/>
              </w:rPr>
              <w:t>17.9</w:t>
            </w:r>
          </w:p>
        </w:tc>
        <w:tc>
          <w:tcPr>
            <w:tcW w:w="1108" w:type="dxa"/>
            <w:shd w:val="clear" w:color="auto" w:fill="BFCED6"/>
          </w:tcPr>
          <w:p w14:paraId="2FBCB1EF" w14:textId="63806F89" w:rsidR="005801AF" w:rsidRPr="00BF031D" w:rsidRDefault="005801AF" w:rsidP="005801AF">
            <w:pPr>
              <w:jc w:val="center"/>
              <w:rPr>
                <w:rFonts w:ascii="VIC" w:hAnsi="VIC"/>
                <w:sz w:val="18"/>
                <w:szCs w:val="18"/>
              </w:rPr>
            </w:pPr>
            <w:r>
              <w:rPr>
                <w:rFonts w:ascii="VIC" w:hAnsi="VIC" w:cs="Calibri"/>
                <w:color w:val="000000"/>
                <w:sz w:val="18"/>
                <w:szCs w:val="18"/>
              </w:rPr>
              <w:t>47%</w:t>
            </w:r>
          </w:p>
        </w:tc>
        <w:tc>
          <w:tcPr>
            <w:tcW w:w="1108" w:type="dxa"/>
            <w:shd w:val="clear" w:color="auto" w:fill="BFCED6"/>
          </w:tcPr>
          <w:p w14:paraId="7502D7D1" w14:textId="5143C864" w:rsidR="005801AF" w:rsidRPr="00BF031D" w:rsidRDefault="005801AF" w:rsidP="005801AF">
            <w:pPr>
              <w:jc w:val="center"/>
              <w:rPr>
                <w:rFonts w:ascii="VIC" w:hAnsi="VIC"/>
                <w:sz w:val="18"/>
                <w:szCs w:val="18"/>
              </w:rPr>
            </w:pPr>
            <w:r>
              <w:rPr>
                <w:rFonts w:ascii="VIC" w:hAnsi="VIC" w:cs="Calibri"/>
                <w:color w:val="000000"/>
                <w:sz w:val="18"/>
                <w:szCs w:val="18"/>
              </w:rPr>
              <w:t>4%</w:t>
            </w:r>
          </w:p>
        </w:tc>
        <w:tc>
          <w:tcPr>
            <w:tcW w:w="1108" w:type="dxa"/>
            <w:shd w:val="clear" w:color="auto" w:fill="BFCED6"/>
          </w:tcPr>
          <w:p w14:paraId="091E5D66" w14:textId="306B7434" w:rsidR="005801AF" w:rsidRPr="00BF031D" w:rsidRDefault="005801AF" w:rsidP="005801AF">
            <w:pPr>
              <w:jc w:val="center"/>
              <w:rPr>
                <w:rFonts w:ascii="VIC" w:hAnsi="VIC"/>
                <w:sz w:val="18"/>
                <w:szCs w:val="18"/>
              </w:rPr>
            </w:pPr>
            <w:r>
              <w:rPr>
                <w:rFonts w:ascii="VIC" w:hAnsi="VIC" w:cs="Calibri"/>
                <w:color w:val="000000"/>
                <w:sz w:val="18"/>
                <w:szCs w:val="18"/>
              </w:rPr>
              <w:t>1.0</w:t>
            </w:r>
          </w:p>
        </w:tc>
        <w:tc>
          <w:tcPr>
            <w:tcW w:w="1109" w:type="dxa"/>
            <w:shd w:val="clear" w:color="auto" w:fill="BFCED6"/>
          </w:tcPr>
          <w:p w14:paraId="6CF1B7E4" w14:textId="2555BA7F" w:rsidR="005801AF" w:rsidRPr="00BF031D" w:rsidRDefault="005801AF" w:rsidP="005801AF">
            <w:pPr>
              <w:jc w:val="center"/>
              <w:rPr>
                <w:rFonts w:ascii="VIC" w:hAnsi="VIC"/>
                <w:sz w:val="18"/>
                <w:szCs w:val="18"/>
              </w:rPr>
            </w:pPr>
            <w:r>
              <w:rPr>
                <w:rFonts w:ascii="VIC" w:hAnsi="VIC" w:cs="Calibri"/>
                <w:color w:val="000000"/>
                <w:sz w:val="18"/>
                <w:szCs w:val="18"/>
              </w:rPr>
              <w:t>28%</w:t>
            </w:r>
          </w:p>
        </w:tc>
      </w:tr>
      <w:tr w:rsidR="005801AF" w:rsidRPr="00BF031D" w14:paraId="5B268470" w14:textId="77777777" w:rsidTr="0067289E">
        <w:trPr>
          <w:trHeight w:val="454"/>
        </w:trPr>
        <w:tc>
          <w:tcPr>
            <w:tcW w:w="1570" w:type="dxa"/>
            <w:shd w:val="clear" w:color="auto" w:fill="auto"/>
          </w:tcPr>
          <w:p w14:paraId="408E7287" w14:textId="4973E89A"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33CC77D7" w14:textId="22EE6ED9"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461E41EE" w14:textId="64E0582D" w:rsidR="005801AF" w:rsidRPr="00BF031D" w:rsidRDefault="005801AF" w:rsidP="005801AF">
            <w:pPr>
              <w:jc w:val="center"/>
              <w:rPr>
                <w:rFonts w:ascii="VIC" w:hAnsi="VIC"/>
                <w:sz w:val="18"/>
                <w:szCs w:val="18"/>
              </w:rPr>
            </w:pPr>
            <w:r>
              <w:rPr>
                <w:rFonts w:ascii="VIC" w:hAnsi="VIC" w:cs="Calibri"/>
                <w:color w:val="000000"/>
                <w:sz w:val="18"/>
                <w:szCs w:val="18"/>
              </w:rPr>
              <w:t>52%</w:t>
            </w:r>
          </w:p>
        </w:tc>
        <w:tc>
          <w:tcPr>
            <w:tcW w:w="1108" w:type="dxa"/>
            <w:shd w:val="clear" w:color="auto" w:fill="auto"/>
          </w:tcPr>
          <w:p w14:paraId="11D4249A" w14:textId="0DA39F7A" w:rsidR="005801AF" w:rsidRPr="00BF031D" w:rsidRDefault="005801AF" w:rsidP="005801AF">
            <w:pPr>
              <w:jc w:val="center"/>
              <w:rPr>
                <w:rFonts w:ascii="VIC" w:hAnsi="VIC"/>
                <w:sz w:val="18"/>
                <w:szCs w:val="18"/>
              </w:rPr>
            </w:pPr>
            <w:r>
              <w:rPr>
                <w:rFonts w:ascii="VIC" w:hAnsi="VIC" w:cs="Calibri"/>
                <w:color w:val="000000"/>
                <w:sz w:val="18"/>
                <w:szCs w:val="18"/>
              </w:rPr>
              <w:t>88%</w:t>
            </w:r>
          </w:p>
        </w:tc>
        <w:tc>
          <w:tcPr>
            <w:tcW w:w="1108" w:type="dxa"/>
          </w:tcPr>
          <w:p w14:paraId="2EC62FA4" w14:textId="5929B8BA" w:rsidR="005801AF" w:rsidRPr="00BF031D" w:rsidRDefault="005801AF" w:rsidP="005801AF">
            <w:pPr>
              <w:jc w:val="center"/>
              <w:rPr>
                <w:rFonts w:ascii="VIC" w:hAnsi="VIC"/>
                <w:sz w:val="18"/>
                <w:szCs w:val="18"/>
              </w:rPr>
            </w:pPr>
            <w:r>
              <w:rPr>
                <w:rFonts w:ascii="VIC" w:hAnsi="VIC" w:cs="Calibri"/>
                <w:color w:val="000000"/>
                <w:sz w:val="18"/>
                <w:szCs w:val="18"/>
              </w:rPr>
              <w:t>25%</w:t>
            </w:r>
          </w:p>
        </w:tc>
        <w:tc>
          <w:tcPr>
            <w:tcW w:w="1108" w:type="dxa"/>
          </w:tcPr>
          <w:p w14:paraId="2C6C27B4" w14:textId="30A09442" w:rsidR="005801AF" w:rsidRPr="00BF031D" w:rsidRDefault="005801AF" w:rsidP="005801AF">
            <w:pPr>
              <w:jc w:val="center"/>
              <w:rPr>
                <w:rFonts w:ascii="VIC" w:hAnsi="VIC"/>
                <w:sz w:val="18"/>
                <w:szCs w:val="18"/>
              </w:rPr>
            </w:pPr>
            <w:r>
              <w:rPr>
                <w:rFonts w:ascii="VIC" w:hAnsi="VIC" w:cs="Calibri"/>
                <w:color w:val="000000"/>
                <w:sz w:val="18"/>
                <w:szCs w:val="18"/>
              </w:rPr>
              <w:t>170.2</w:t>
            </w:r>
          </w:p>
        </w:tc>
        <w:tc>
          <w:tcPr>
            <w:tcW w:w="1108" w:type="dxa"/>
          </w:tcPr>
          <w:p w14:paraId="2CD54424" w14:textId="1B6475E8" w:rsidR="005801AF" w:rsidRPr="00BF031D" w:rsidRDefault="005801AF" w:rsidP="005801AF">
            <w:pPr>
              <w:jc w:val="center"/>
              <w:rPr>
                <w:rFonts w:ascii="VIC" w:hAnsi="VIC"/>
                <w:sz w:val="18"/>
                <w:szCs w:val="18"/>
              </w:rPr>
            </w:pPr>
            <w:r>
              <w:rPr>
                <w:rFonts w:ascii="VIC" w:hAnsi="VIC" w:cs="Calibri"/>
                <w:color w:val="000000"/>
                <w:sz w:val="18"/>
                <w:szCs w:val="18"/>
              </w:rPr>
              <w:t>5.5</w:t>
            </w:r>
          </w:p>
        </w:tc>
        <w:tc>
          <w:tcPr>
            <w:tcW w:w="1109" w:type="dxa"/>
            <w:shd w:val="clear" w:color="auto" w:fill="auto"/>
          </w:tcPr>
          <w:p w14:paraId="128CD2F5" w14:textId="780BF528" w:rsidR="005801AF" w:rsidRPr="00BF031D" w:rsidRDefault="005801AF" w:rsidP="005801AF">
            <w:pPr>
              <w:jc w:val="center"/>
              <w:rPr>
                <w:rFonts w:ascii="VIC" w:hAnsi="VIC"/>
                <w:sz w:val="18"/>
                <w:szCs w:val="18"/>
              </w:rPr>
            </w:pPr>
            <w:r>
              <w:rPr>
                <w:rFonts w:ascii="VIC" w:hAnsi="VIC" w:cs="Calibri"/>
                <w:color w:val="000000"/>
                <w:sz w:val="18"/>
                <w:szCs w:val="18"/>
              </w:rPr>
              <w:t>58%</w:t>
            </w:r>
          </w:p>
        </w:tc>
        <w:tc>
          <w:tcPr>
            <w:tcW w:w="1108" w:type="dxa"/>
            <w:shd w:val="clear" w:color="auto" w:fill="auto"/>
          </w:tcPr>
          <w:p w14:paraId="3F85BE85" w14:textId="7DC9025A" w:rsidR="005801AF" w:rsidRPr="00BF031D" w:rsidRDefault="005801AF" w:rsidP="005801AF">
            <w:pPr>
              <w:jc w:val="center"/>
              <w:rPr>
                <w:rFonts w:ascii="VIC" w:hAnsi="VIC"/>
                <w:sz w:val="18"/>
                <w:szCs w:val="18"/>
              </w:rPr>
            </w:pPr>
            <w:r>
              <w:rPr>
                <w:rFonts w:ascii="VIC" w:hAnsi="VIC" w:cs="Calibri"/>
                <w:color w:val="000000"/>
                <w:sz w:val="18"/>
                <w:szCs w:val="18"/>
              </w:rPr>
              <w:t>16.7</w:t>
            </w:r>
          </w:p>
        </w:tc>
        <w:tc>
          <w:tcPr>
            <w:tcW w:w="1108" w:type="dxa"/>
            <w:shd w:val="clear" w:color="auto" w:fill="auto"/>
          </w:tcPr>
          <w:p w14:paraId="08EAD308" w14:textId="236C3C98" w:rsidR="005801AF" w:rsidRPr="00BF031D" w:rsidRDefault="005801AF" w:rsidP="005801AF">
            <w:pPr>
              <w:jc w:val="center"/>
              <w:rPr>
                <w:rFonts w:ascii="VIC" w:hAnsi="VIC"/>
                <w:sz w:val="18"/>
                <w:szCs w:val="18"/>
              </w:rPr>
            </w:pPr>
            <w:r>
              <w:rPr>
                <w:rFonts w:ascii="VIC" w:hAnsi="VIC" w:cs="Calibri"/>
                <w:color w:val="000000"/>
                <w:sz w:val="18"/>
                <w:szCs w:val="18"/>
              </w:rPr>
              <w:t>31%</w:t>
            </w:r>
          </w:p>
        </w:tc>
        <w:tc>
          <w:tcPr>
            <w:tcW w:w="1108" w:type="dxa"/>
            <w:shd w:val="clear" w:color="auto" w:fill="auto"/>
          </w:tcPr>
          <w:p w14:paraId="33AE7DCC" w14:textId="0A5D5D7A" w:rsidR="005801AF" w:rsidRPr="00BF031D" w:rsidRDefault="005801AF" w:rsidP="005801AF">
            <w:pPr>
              <w:jc w:val="center"/>
              <w:rPr>
                <w:rFonts w:ascii="VIC" w:hAnsi="VIC"/>
                <w:sz w:val="18"/>
                <w:szCs w:val="18"/>
              </w:rPr>
            </w:pPr>
            <w:r>
              <w:rPr>
                <w:rFonts w:ascii="VIC" w:hAnsi="VIC" w:cs="Calibri"/>
                <w:color w:val="000000"/>
                <w:sz w:val="18"/>
                <w:szCs w:val="18"/>
              </w:rPr>
              <w:t>40%</w:t>
            </w:r>
          </w:p>
        </w:tc>
        <w:tc>
          <w:tcPr>
            <w:tcW w:w="1108" w:type="dxa"/>
            <w:shd w:val="clear" w:color="auto" w:fill="auto"/>
          </w:tcPr>
          <w:p w14:paraId="481CD52C" w14:textId="3AD7C505" w:rsidR="005801AF" w:rsidRPr="00BF031D" w:rsidRDefault="005801AF" w:rsidP="005801AF">
            <w:pPr>
              <w:jc w:val="center"/>
              <w:rPr>
                <w:rFonts w:ascii="VIC" w:hAnsi="VIC"/>
                <w:sz w:val="18"/>
                <w:szCs w:val="18"/>
              </w:rPr>
            </w:pPr>
            <w:r>
              <w:rPr>
                <w:rFonts w:ascii="VIC" w:hAnsi="VIC" w:cs="Calibri"/>
                <w:color w:val="000000"/>
                <w:sz w:val="18"/>
                <w:szCs w:val="18"/>
              </w:rPr>
              <w:t>0.8</w:t>
            </w:r>
          </w:p>
        </w:tc>
        <w:tc>
          <w:tcPr>
            <w:tcW w:w="1109" w:type="dxa"/>
            <w:shd w:val="clear" w:color="auto" w:fill="auto"/>
          </w:tcPr>
          <w:p w14:paraId="152ADF90" w14:textId="02AE3766" w:rsidR="005801AF" w:rsidRPr="00BF031D" w:rsidRDefault="005801AF" w:rsidP="005801AF">
            <w:pPr>
              <w:jc w:val="center"/>
              <w:rPr>
                <w:rFonts w:ascii="VIC" w:hAnsi="VIC"/>
                <w:sz w:val="18"/>
                <w:szCs w:val="18"/>
              </w:rPr>
            </w:pPr>
            <w:r>
              <w:rPr>
                <w:rFonts w:ascii="VIC" w:hAnsi="VIC" w:cs="Calibri"/>
                <w:color w:val="000000"/>
                <w:sz w:val="18"/>
                <w:szCs w:val="18"/>
              </w:rPr>
              <w:t>16%</w:t>
            </w:r>
          </w:p>
        </w:tc>
      </w:tr>
      <w:tr w:rsidR="005801AF" w:rsidRPr="00BF031D" w14:paraId="6FB30FDB" w14:textId="77777777" w:rsidTr="0067289E">
        <w:trPr>
          <w:trHeight w:val="454"/>
        </w:trPr>
        <w:tc>
          <w:tcPr>
            <w:tcW w:w="1570" w:type="dxa"/>
            <w:shd w:val="clear" w:color="auto" w:fill="BFCED6"/>
          </w:tcPr>
          <w:p w14:paraId="5A6B6AA4" w14:textId="6EF7366B"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5E6FCE7" w14:textId="710E8EE7"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69811643" w14:textId="708FEAB7" w:rsidR="005801AF" w:rsidRPr="00BF031D" w:rsidRDefault="005801AF" w:rsidP="005801AF">
            <w:pPr>
              <w:jc w:val="center"/>
              <w:rPr>
                <w:rFonts w:ascii="VIC" w:hAnsi="VIC"/>
                <w:sz w:val="18"/>
                <w:szCs w:val="18"/>
              </w:rPr>
            </w:pPr>
            <w:r>
              <w:rPr>
                <w:rFonts w:ascii="VIC" w:hAnsi="VIC" w:cs="Calibri"/>
                <w:color w:val="000000"/>
                <w:sz w:val="18"/>
                <w:szCs w:val="18"/>
              </w:rPr>
              <w:t>53%</w:t>
            </w:r>
          </w:p>
        </w:tc>
        <w:tc>
          <w:tcPr>
            <w:tcW w:w="1108" w:type="dxa"/>
            <w:shd w:val="clear" w:color="auto" w:fill="BFCED6"/>
          </w:tcPr>
          <w:p w14:paraId="183FFB35" w14:textId="5C2C6432" w:rsidR="005801AF" w:rsidRPr="00BF031D" w:rsidRDefault="005801AF" w:rsidP="005801AF">
            <w:pPr>
              <w:jc w:val="center"/>
              <w:rPr>
                <w:rFonts w:ascii="VIC" w:hAnsi="VIC"/>
                <w:sz w:val="18"/>
                <w:szCs w:val="18"/>
              </w:rPr>
            </w:pPr>
            <w:r>
              <w:rPr>
                <w:rFonts w:ascii="VIC" w:hAnsi="VIC" w:cs="Calibri"/>
                <w:color w:val="000000"/>
                <w:sz w:val="18"/>
                <w:szCs w:val="18"/>
              </w:rPr>
              <w:t>86%</w:t>
            </w:r>
          </w:p>
        </w:tc>
        <w:tc>
          <w:tcPr>
            <w:tcW w:w="1108" w:type="dxa"/>
            <w:shd w:val="clear" w:color="auto" w:fill="BFCED6"/>
          </w:tcPr>
          <w:p w14:paraId="1D7CC539" w14:textId="2E0CAA5B" w:rsidR="005801AF" w:rsidRPr="00BF031D" w:rsidRDefault="005801AF" w:rsidP="005801AF">
            <w:pPr>
              <w:jc w:val="center"/>
              <w:rPr>
                <w:rFonts w:ascii="VIC" w:hAnsi="VIC"/>
                <w:sz w:val="18"/>
                <w:szCs w:val="18"/>
              </w:rPr>
            </w:pPr>
            <w:r>
              <w:rPr>
                <w:rFonts w:ascii="VIC" w:hAnsi="VIC" w:cs="Calibri"/>
                <w:color w:val="000000"/>
                <w:sz w:val="18"/>
                <w:szCs w:val="18"/>
              </w:rPr>
              <w:t>12%</w:t>
            </w:r>
          </w:p>
        </w:tc>
        <w:tc>
          <w:tcPr>
            <w:tcW w:w="1108" w:type="dxa"/>
            <w:shd w:val="clear" w:color="auto" w:fill="BFCED6"/>
          </w:tcPr>
          <w:p w14:paraId="3147D521" w14:textId="36F036E2" w:rsidR="005801AF" w:rsidRPr="00BF031D" w:rsidRDefault="005801AF" w:rsidP="005801AF">
            <w:pPr>
              <w:jc w:val="center"/>
              <w:rPr>
                <w:rFonts w:ascii="VIC" w:hAnsi="VIC"/>
                <w:sz w:val="18"/>
                <w:szCs w:val="18"/>
              </w:rPr>
            </w:pPr>
            <w:r>
              <w:rPr>
                <w:rFonts w:ascii="VIC" w:hAnsi="VIC" w:cs="Calibri"/>
                <w:color w:val="000000"/>
                <w:sz w:val="18"/>
                <w:szCs w:val="18"/>
              </w:rPr>
              <w:t>292.9</w:t>
            </w:r>
          </w:p>
        </w:tc>
        <w:tc>
          <w:tcPr>
            <w:tcW w:w="1108" w:type="dxa"/>
            <w:shd w:val="clear" w:color="auto" w:fill="BFCED6"/>
          </w:tcPr>
          <w:p w14:paraId="06916B3B" w14:textId="38763D11" w:rsidR="005801AF" w:rsidRPr="00BF031D" w:rsidRDefault="005801AF" w:rsidP="005801AF">
            <w:pPr>
              <w:jc w:val="center"/>
              <w:rPr>
                <w:rFonts w:ascii="VIC" w:hAnsi="VIC"/>
                <w:sz w:val="18"/>
                <w:szCs w:val="18"/>
              </w:rPr>
            </w:pPr>
            <w:r>
              <w:rPr>
                <w:rFonts w:ascii="VIC" w:hAnsi="VIC" w:cs="Calibri"/>
                <w:color w:val="000000"/>
                <w:sz w:val="18"/>
                <w:szCs w:val="18"/>
              </w:rPr>
              <w:t>5.8</w:t>
            </w:r>
          </w:p>
        </w:tc>
        <w:tc>
          <w:tcPr>
            <w:tcW w:w="1109" w:type="dxa"/>
            <w:shd w:val="clear" w:color="auto" w:fill="BFCED6"/>
          </w:tcPr>
          <w:p w14:paraId="6994E530" w14:textId="2B117B29" w:rsidR="005801AF" w:rsidRPr="00BF031D" w:rsidRDefault="005801AF" w:rsidP="005801AF">
            <w:pPr>
              <w:jc w:val="center"/>
              <w:rPr>
                <w:rFonts w:ascii="VIC" w:hAnsi="VIC"/>
                <w:sz w:val="18"/>
                <w:szCs w:val="18"/>
              </w:rPr>
            </w:pPr>
            <w:r>
              <w:rPr>
                <w:rFonts w:ascii="VIC" w:hAnsi="VIC" w:cs="Calibri"/>
                <w:color w:val="000000"/>
                <w:sz w:val="18"/>
                <w:szCs w:val="18"/>
              </w:rPr>
              <w:t>76%</w:t>
            </w:r>
          </w:p>
        </w:tc>
        <w:tc>
          <w:tcPr>
            <w:tcW w:w="1108" w:type="dxa"/>
            <w:shd w:val="clear" w:color="auto" w:fill="BFCED6"/>
          </w:tcPr>
          <w:p w14:paraId="1029407A" w14:textId="58AEA065" w:rsidR="005801AF" w:rsidRPr="00BF031D" w:rsidRDefault="005801AF" w:rsidP="005801AF">
            <w:pPr>
              <w:jc w:val="center"/>
              <w:rPr>
                <w:rFonts w:ascii="VIC" w:hAnsi="VIC"/>
                <w:sz w:val="18"/>
                <w:szCs w:val="18"/>
              </w:rPr>
            </w:pPr>
            <w:r>
              <w:rPr>
                <w:rFonts w:ascii="VIC" w:hAnsi="VIC" w:cs="Calibri"/>
                <w:color w:val="000000"/>
                <w:sz w:val="18"/>
                <w:szCs w:val="18"/>
              </w:rPr>
              <w:t>20.2</w:t>
            </w:r>
          </w:p>
        </w:tc>
        <w:tc>
          <w:tcPr>
            <w:tcW w:w="1108" w:type="dxa"/>
            <w:shd w:val="clear" w:color="auto" w:fill="BFCED6"/>
          </w:tcPr>
          <w:p w14:paraId="199B3A3A" w14:textId="3E4C2DFD" w:rsidR="005801AF" w:rsidRPr="00BF031D" w:rsidRDefault="005801AF" w:rsidP="005801AF">
            <w:pPr>
              <w:jc w:val="center"/>
              <w:rPr>
                <w:rFonts w:ascii="VIC" w:hAnsi="VIC"/>
                <w:sz w:val="18"/>
                <w:szCs w:val="18"/>
              </w:rPr>
            </w:pPr>
            <w:r>
              <w:rPr>
                <w:rFonts w:ascii="VIC" w:hAnsi="VIC" w:cs="Calibri"/>
                <w:color w:val="000000"/>
                <w:sz w:val="18"/>
                <w:szCs w:val="18"/>
              </w:rPr>
              <w:t>52%</w:t>
            </w:r>
          </w:p>
        </w:tc>
        <w:tc>
          <w:tcPr>
            <w:tcW w:w="1108" w:type="dxa"/>
            <w:shd w:val="clear" w:color="auto" w:fill="BFCED6"/>
          </w:tcPr>
          <w:p w14:paraId="7315757F" w14:textId="0B8D20F3" w:rsidR="005801AF" w:rsidRPr="00BF031D" w:rsidRDefault="005801AF" w:rsidP="005801AF">
            <w:pPr>
              <w:jc w:val="center"/>
              <w:rPr>
                <w:rFonts w:ascii="VIC" w:hAnsi="VIC"/>
                <w:sz w:val="18"/>
                <w:szCs w:val="18"/>
              </w:rPr>
            </w:pPr>
            <w:r>
              <w:rPr>
                <w:rFonts w:ascii="VIC" w:hAnsi="VIC" w:cs="Calibri"/>
                <w:color w:val="000000"/>
                <w:sz w:val="18"/>
                <w:szCs w:val="18"/>
              </w:rPr>
              <w:t>29%</w:t>
            </w:r>
          </w:p>
        </w:tc>
        <w:tc>
          <w:tcPr>
            <w:tcW w:w="1108" w:type="dxa"/>
            <w:shd w:val="clear" w:color="auto" w:fill="BFCED6"/>
          </w:tcPr>
          <w:p w14:paraId="19496C58" w14:textId="4035BC2E" w:rsidR="005801AF" w:rsidRPr="00BF031D" w:rsidRDefault="005801AF" w:rsidP="005801AF">
            <w:pPr>
              <w:jc w:val="center"/>
              <w:rPr>
                <w:rFonts w:ascii="VIC" w:hAnsi="VIC"/>
                <w:sz w:val="18"/>
                <w:szCs w:val="18"/>
              </w:rPr>
            </w:pPr>
            <w:r>
              <w:rPr>
                <w:rFonts w:ascii="VIC" w:hAnsi="VIC" w:cs="Calibri"/>
                <w:color w:val="000000"/>
                <w:sz w:val="18"/>
                <w:szCs w:val="18"/>
              </w:rPr>
              <w:t>1.3</w:t>
            </w:r>
          </w:p>
        </w:tc>
        <w:tc>
          <w:tcPr>
            <w:tcW w:w="1109" w:type="dxa"/>
            <w:shd w:val="clear" w:color="auto" w:fill="BFCED6"/>
          </w:tcPr>
          <w:p w14:paraId="30CE3254" w14:textId="68810980" w:rsidR="005801AF" w:rsidRPr="00BF031D" w:rsidRDefault="005801AF" w:rsidP="005801AF">
            <w:pPr>
              <w:jc w:val="center"/>
              <w:rPr>
                <w:rFonts w:ascii="VIC" w:hAnsi="VIC"/>
                <w:sz w:val="18"/>
                <w:szCs w:val="18"/>
              </w:rPr>
            </w:pPr>
            <w:r>
              <w:rPr>
                <w:rFonts w:ascii="VIC" w:hAnsi="VIC" w:cs="Calibri"/>
                <w:color w:val="000000"/>
                <w:sz w:val="18"/>
                <w:szCs w:val="18"/>
              </w:rPr>
              <w:t>18%</w:t>
            </w:r>
          </w:p>
        </w:tc>
      </w:tr>
      <w:tr w:rsidR="005801AF" w:rsidRPr="00BF031D" w14:paraId="0564D9C4" w14:textId="77777777" w:rsidTr="0067289E">
        <w:trPr>
          <w:trHeight w:val="454"/>
        </w:trPr>
        <w:tc>
          <w:tcPr>
            <w:tcW w:w="1570" w:type="dxa"/>
            <w:shd w:val="clear" w:color="auto" w:fill="auto"/>
          </w:tcPr>
          <w:p w14:paraId="496DA478" w14:textId="7F8B2F06"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73449901"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7BA5F530" w14:textId="395656B5" w:rsidR="005801AF" w:rsidRPr="00BF031D" w:rsidRDefault="005801AF" w:rsidP="005801AF">
            <w:pPr>
              <w:jc w:val="center"/>
              <w:rPr>
                <w:rFonts w:ascii="VIC" w:hAnsi="VIC"/>
                <w:sz w:val="18"/>
                <w:szCs w:val="18"/>
              </w:rPr>
            </w:pPr>
            <w:r>
              <w:rPr>
                <w:rFonts w:ascii="VIC" w:hAnsi="VIC" w:cs="Calibri"/>
                <w:color w:val="000000"/>
                <w:sz w:val="18"/>
                <w:szCs w:val="18"/>
              </w:rPr>
              <w:t>48%</w:t>
            </w:r>
          </w:p>
        </w:tc>
        <w:tc>
          <w:tcPr>
            <w:tcW w:w="1108" w:type="dxa"/>
            <w:shd w:val="clear" w:color="auto" w:fill="auto"/>
          </w:tcPr>
          <w:p w14:paraId="28BC1BDD" w14:textId="4049241D" w:rsidR="005801AF" w:rsidRPr="00BF031D" w:rsidRDefault="005801AF" w:rsidP="005801AF">
            <w:pPr>
              <w:jc w:val="center"/>
              <w:rPr>
                <w:rFonts w:ascii="VIC" w:hAnsi="VIC"/>
                <w:sz w:val="18"/>
                <w:szCs w:val="18"/>
              </w:rPr>
            </w:pPr>
            <w:r>
              <w:rPr>
                <w:rFonts w:ascii="VIC" w:hAnsi="VIC" w:cs="Calibri"/>
                <w:color w:val="000000"/>
                <w:sz w:val="18"/>
                <w:szCs w:val="18"/>
              </w:rPr>
              <w:t>90%</w:t>
            </w:r>
          </w:p>
        </w:tc>
        <w:tc>
          <w:tcPr>
            <w:tcW w:w="1108" w:type="dxa"/>
          </w:tcPr>
          <w:p w14:paraId="5AEAF2C7" w14:textId="50FB3584" w:rsidR="005801AF" w:rsidRPr="00BF031D" w:rsidRDefault="005801AF" w:rsidP="005801AF">
            <w:pPr>
              <w:jc w:val="center"/>
              <w:rPr>
                <w:rFonts w:ascii="VIC" w:hAnsi="VIC"/>
                <w:sz w:val="18"/>
                <w:szCs w:val="18"/>
              </w:rPr>
            </w:pPr>
            <w:r>
              <w:rPr>
                <w:rFonts w:ascii="VIC" w:hAnsi="VIC" w:cs="Calibri"/>
                <w:color w:val="000000"/>
                <w:sz w:val="18"/>
                <w:szCs w:val="18"/>
              </w:rPr>
              <w:t>11%</w:t>
            </w:r>
          </w:p>
        </w:tc>
        <w:tc>
          <w:tcPr>
            <w:tcW w:w="1108" w:type="dxa"/>
          </w:tcPr>
          <w:p w14:paraId="36F42F24" w14:textId="5040DFA5" w:rsidR="005801AF" w:rsidRPr="00BF031D" w:rsidRDefault="005801AF" w:rsidP="005801AF">
            <w:pPr>
              <w:jc w:val="center"/>
              <w:rPr>
                <w:rFonts w:ascii="VIC" w:hAnsi="VIC"/>
                <w:sz w:val="18"/>
                <w:szCs w:val="18"/>
              </w:rPr>
            </w:pPr>
            <w:r>
              <w:rPr>
                <w:rFonts w:ascii="VIC" w:hAnsi="VIC" w:cs="Calibri"/>
                <w:color w:val="000000"/>
                <w:sz w:val="18"/>
                <w:szCs w:val="18"/>
              </w:rPr>
              <w:t>193.7</w:t>
            </w:r>
          </w:p>
        </w:tc>
        <w:tc>
          <w:tcPr>
            <w:tcW w:w="1108" w:type="dxa"/>
          </w:tcPr>
          <w:p w14:paraId="7E1AFC45" w14:textId="63D09CD9" w:rsidR="005801AF" w:rsidRPr="00BF031D" w:rsidRDefault="005801AF" w:rsidP="005801AF">
            <w:pPr>
              <w:jc w:val="center"/>
              <w:rPr>
                <w:rFonts w:ascii="VIC" w:hAnsi="VIC"/>
                <w:sz w:val="18"/>
                <w:szCs w:val="18"/>
              </w:rPr>
            </w:pPr>
            <w:r>
              <w:rPr>
                <w:rFonts w:ascii="VIC" w:hAnsi="VIC" w:cs="Calibri"/>
                <w:color w:val="000000"/>
                <w:sz w:val="18"/>
                <w:szCs w:val="18"/>
              </w:rPr>
              <w:t>6.0</w:t>
            </w:r>
          </w:p>
        </w:tc>
        <w:tc>
          <w:tcPr>
            <w:tcW w:w="1109" w:type="dxa"/>
            <w:shd w:val="clear" w:color="auto" w:fill="auto"/>
          </w:tcPr>
          <w:p w14:paraId="5385B6A4" w14:textId="551E1DDA" w:rsidR="005801AF" w:rsidRPr="00BF031D" w:rsidRDefault="005801AF" w:rsidP="005801AF">
            <w:pPr>
              <w:jc w:val="center"/>
              <w:rPr>
                <w:rFonts w:ascii="VIC" w:hAnsi="VIC"/>
                <w:sz w:val="18"/>
                <w:szCs w:val="18"/>
              </w:rPr>
            </w:pPr>
            <w:r>
              <w:rPr>
                <w:rFonts w:ascii="VIC" w:hAnsi="VIC" w:cs="Calibri"/>
                <w:color w:val="000000"/>
                <w:sz w:val="18"/>
                <w:szCs w:val="18"/>
              </w:rPr>
              <w:t>88%</w:t>
            </w:r>
          </w:p>
        </w:tc>
        <w:tc>
          <w:tcPr>
            <w:tcW w:w="1108" w:type="dxa"/>
            <w:shd w:val="clear" w:color="auto" w:fill="auto"/>
          </w:tcPr>
          <w:p w14:paraId="4BBC84C0" w14:textId="7F6C190C" w:rsidR="005801AF" w:rsidRPr="00BF031D" w:rsidRDefault="005801AF" w:rsidP="005801AF">
            <w:pPr>
              <w:jc w:val="center"/>
              <w:rPr>
                <w:rFonts w:ascii="VIC" w:hAnsi="VIC"/>
                <w:sz w:val="18"/>
                <w:szCs w:val="18"/>
              </w:rPr>
            </w:pPr>
            <w:r>
              <w:rPr>
                <w:rFonts w:ascii="VIC" w:hAnsi="VIC" w:cs="Calibri"/>
                <w:color w:val="000000"/>
                <w:sz w:val="18"/>
                <w:szCs w:val="18"/>
              </w:rPr>
              <w:t>16.7</w:t>
            </w:r>
          </w:p>
        </w:tc>
        <w:tc>
          <w:tcPr>
            <w:tcW w:w="1108" w:type="dxa"/>
            <w:shd w:val="clear" w:color="auto" w:fill="auto"/>
          </w:tcPr>
          <w:p w14:paraId="1A3D850E" w14:textId="7109CDEE" w:rsidR="005801AF" w:rsidRPr="00BF031D" w:rsidRDefault="005801AF" w:rsidP="005801AF">
            <w:pPr>
              <w:jc w:val="center"/>
              <w:rPr>
                <w:rFonts w:ascii="VIC" w:hAnsi="VIC"/>
                <w:sz w:val="18"/>
                <w:szCs w:val="18"/>
              </w:rPr>
            </w:pPr>
            <w:r>
              <w:rPr>
                <w:rFonts w:ascii="VIC" w:hAnsi="VIC" w:cs="Calibri"/>
                <w:color w:val="000000"/>
                <w:sz w:val="18"/>
                <w:szCs w:val="18"/>
              </w:rPr>
              <w:t>47%</w:t>
            </w:r>
          </w:p>
        </w:tc>
        <w:tc>
          <w:tcPr>
            <w:tcW w:w="1108" w:type="dxa"/>
            <w:shd w:val="clear" w:color="auto" w:fill="auto"/>
          </w:tcPr>
          <w:p w14:paraId="4526329E" w14:textId="202E04F2" w:rsidR="005801AF" w:rsidRPr="00BF031D" w:rsidRDefault="005801AF" w:rsidP="005801AF">
            <w:pPr>
              <w:jc w:val="center"/>
              <w:rPr>
                <w:rFonts w:ascii="VIC" w:hAnsi="VIC"/>
                <w:sz w:val="18"/>
                <w:szCs w:val="18"/>
              </w:rPr>
            </w:pPr>
            <w:r>
              <w:rPr>
                <w:rFonts w:ascii="VIC" w:hAnsi="VIC" w:cs="Calibri"/>
                <w:color w:val="000000"/>
                <w:sz w:val="18"/>
                <w:szCs w:val="18"/>
              </w:rPr>
              <w:t>1%</w:t>
            </w:r>
          </w:p>
        </w:tc>
        <w:tc>
          <w:tcPr>
            <w:tcW w:w="1108" w:type="dxa"/>
            <w:shd w:val="clear" w:color="auto" w:fill="auto"/>
          </w:tcPr>
          <w:p w14:paraId="6570AAA4" w14:textId="20807788" w:rsidR="005801AF" w:rsidRPr="00BF031D" w:rsidRDefault="005801AF" w:rsidP="005801AF">
            <w:pPr>
              <w:jc w:val="center"/>
              <w:rPr>
                <w:rFonts w:ascii="VIC" w:hAnsi="VIC"/>
                <w:sz w:val="18"/>
                <w:szCs w:val="18"/>
              </w:rPr>
            </w:pPr>
            <w:r>
              <w:rPr>
                <w:rFonts w:ascii="VIC" w:hAnsi="VIC" w:cs="Calibri"/>
                <w:color w:val="000000"/>
                <w:sz w:val="18"/>
                <w:szCs w:val="18"/>
              </w:rPr>
              <w:t>1.0</w:t>
            </w:r>
          </w:p>
        </w:tc>
        <w:tc>
          <w:tcPr>
            <w:tcW w:w="1109" w:type="dxa"/>
            <w:shd w:val="clear" w:color="auto" w:fill="auto"/>
          </w:tcPr>
          <w:p w14:paraId="2E4F4E37" w14:textId="7B76580C" w:rsidR="005801AF" w:rsidRPr="00BF031D" w:rsidRDefault="005801AF" w:rsidP="005801AF">
            <w:pPr>
              <w:jc w:val="center"/>
              <w:rPr>
                <w:rFonts w:ascii="VIC" w:hAnsi="VIC"/>
                <w:sz w:val="18"/>
                <w:szCs w:val="18"/>
              </w:rPr>
            </w:pPr>
            <w:r>
              <w:rPr>
                <w:rFonts w:ascii="VIC" w:hAnsi="VIC" w:cs="Calibri"/>
                <w:color w:val="000000"/>
                <w:sz w:val="18"/>
                <w:szCs w:val="18"/>
              </w:rPr>
              <w:t>22%</w:t>
            </w:r>
          </w:p>
        </w:tc>
      </w:tr>
      <w:tr w:rsidR="005801AF" w:rsidRPr="00BF031D" w14:paraId="2308CC5B" w14:textId="77777777" w:rsidTr="00D5403A">
        <w:trPr>
          <w:trHeight w:val="454"/>
        </w:trPr>
        <w:tc>
          <w:tcPr>
            <w:tcW w:w="1570" w:type="dxa"/>
            <w:tcBorders>
              <w:bottom w:val="single" w:sz="4" w:space="0" w:color="244C5A"/>
            </w:tcBorders>
            <w:shd w:val="clear" w:color="auto" w:fill="BFCED6"/>
          </w:tcPr>
          <w:p w14:paraId="67CB2523" w14:textId="1AAC9068"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tcBorders>
              <w:bottom w:val="single" w:sz="4" w:space="0" w:color="244C5A"/>
            </w:tcBorders>
            <w:shd w:val="clear" w:color="auto" w:fill="BFCED6"/>
          </w:tcPr>
          <w:p w14:paraId="775CADD1" w14:textId="7202A7FD"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tcBorders>
              <w:bottom w:val="single" w:sz="4" w:space="0" w:color="244C5A"/>
            </w:tcBorders>
            <w:shd w:val="clear" w:color="auto" w:fill="BFCED6"/>
          </w:tcPr>
          <w:p w14:paraId="39851FAA" w14:textId="061CB4AE" w:rsidR="005801AF" w:rsidRPr="00BF031D" w:rsidRDefault="005801AF" w:rsidP="005801AF">
            <w:pPr>
              <w:jc w:val="center"/>
              <w:rPr>
                <w:rFonts w:ascii="VIC" w:hAnsi="VIC"/>
                <w:sz w:val="18"/>
                <w:szCs w:val="18"/>
              </w:rPr>
            </w:pPr>
            <w:r>
              <w:rPr>
                <w:rFonts w:ascii="VIC" w:hAnsi="VIC" w:cs="Calibri"/>
                <w:color w:val="000000"/>
                <w:sz w:val="18"/>
                <w:szCs w:val="18"/>
              </w:rPr>
              <w:t>63%</w:t>
            </w:r>
          </w:p>
        </w:tc>
        <w:tc>
          <w:tcPr>
            <w:tcW w:w="1108" w:type="dxa"/>
            <w:tcBorders>
              <w:bottom w:val="single" w:sz="4" w:space="0" w:color="244C5A"/>
            </w:tcBorders>
            <w:shd w:val="clear" w:color="auto" w:fill="BFCED6"/>
          </w:tcPr>
          <w:p w14:paraId="431C9699" w14:textId="164C357B" w:rsidR="005801AF" w:rsidRPr="00BF031D" w:rsidRDefault="005801AF" w:rsidP="005801AF">
            <w:pPr>
              <w:jc w:val="center"/>
              <w:rPr>
                <w:rFonts w:ascii="VIC" w:hAnsi="VIC"/>
                <w:sz w:val="18"/>
                <w:szCs w:val="18"/>
              </w:rPr>
            </w:pPr>
            <w:r>
              <w:rPr>
                <w:rFonts w:ascii="VIC" w:hAnsi="VIC" w:cs="Calibri"/>
                <w:color w:val="000000"/>
                <w:sz w:val="18"/>
                <w:szCs w:val="18"/>
              </w:rPr>
              <w:t>64%</w:t>
            </w:r>
          </w:p>
        </w:tc>
        <w:tc>
          <w:tcPr>
            <w:tcW w:w="1108" w:type="dxa"/>
            <w:tcBorders>
              <w:bottom w:val="single" w:sz="4" w:space="0" w:color="244C5A"/>
            </w:tcBorders>
            <w:shd w:val="clear" w:color="auto" w:fill="BFCED6"/>
          </w:tcPr>
          <w:p w14:paraId="33CF2CF0" w14:textId="04AC60FE" w:rsidR="005801AF" w:rsidRPr="00BF031D" w:rsidRDefault="005801AF" w:rsidP="005801AF">
            <w:pPr>
              <w:jc w:val="center"/>
              <w:rPr>
                <w:rFonts w:ascii="VIC" w:hAnsi="VIC"/>
                <w:sz w:val="18"/>
                <w:szCs w:val="18"/>
              </w:rPr>
            </w:pPr>
            <w:r>
              <w:rPr>
                <w:rFonts w:ascii="VIC" w:hAnsi="VIC" w:cs="Calibri"/>
                <w:color w:val="000000"/>
                <w:sz w:val="18"/>
                <w:szCs w:val="18"/>
              </w:rPr>
              <w:t>19%</w:t>
            </w:r>
          </w:p>
        </w:tc>
        <w:tc>
          <w:tcPr>
            <w:tcW w:w="1108" w:type="dxa"/>
            <w:tcBorders>
              <w:bottom w:val="single" w:sz="4" w:space="0" w:color="244C5A"/>
            </w:tcBorders>
            <w:shd w:val="clear" w:color="auto" w:fill="BFCED6"/>
          </w:tcPr>
          <w:p w14:paraId="2142CF22" w14:textId="64119151" w:rsidR="005801AF" w:rsidRPr="00BF031D" w:rsidRDefault="005801AF" w:rsidP="005801AF">
            <w:pPr>
              <w:jc w:val="center"/>
              <w:rPr>
                <w:rFonts w:ascii="VIC" w:hAnsi="VIC"/>
                <w:sz w:val="18"/>
                <w:szCs w:val="18"/>
              </w:rPr>
            </w:pPr>
            <w:r>
              <w:rPr>
                <w:rFonts w:ascii="VIC" w:hAnsi="VIC" w:cs="Calibri"/>
                <w:color w:val="000000"/>
                <w:sz w:val="18"/>
                <w:szCs w:val="18"/>
              </w:rPr>
              <w:t>159.3</w:t>
            </w:r>
          </w:p>
        </w:tc>
        <w:tc>
          <w:tcPr>
            <w:tcW w:w="1108" w:type="dxa"/>
            <w:tcBorders>
              <w:bottom w:val="single" w:sz="4" w:space="0" w:color="244C5A"/>
            </w:tcBorders>
            <w:shd w:val="clear" w:color="auto" w:fill="BFCED6"/>
          </w:tcPr>
          <w:p w14:paraId="5B8F8D0F" w14:textId="1100AE3D" w:rsidR="005801AF" w:rsidRPr="00BF031D" w:rsidRDefault="005801AF" w:rsidP="005801AF">
            <w:pPr>
              <w:jc w:val="center"/>
              <w:rPr>
                <w:rFonts w:ascii="VIC" w:hAnsi="VIC"/>
                <w:sz w:val="18"/>
                <w:szCs w:val="18"/>
              </w:rPr>
            </w:pPr>
            <w:r>
              <w:rPr>
                <w:rFonts w:ascii="VIC" w:hAnsi="VIC" w:cs="Calibri"/>
                <w:color w:val="000000"/>
                <w:sz w:val="18"/>
                <w:szCs w:val="18"/>
              </w:rPr>
              <w:t>2.7</w:t>
            </w:r>
          </w:p>
        </w:tc>
        <w:tc>
          <w:tcPr>
            <w:tcW w:w="1109" w:type="dxa"/>
            <w:tcBorders>
              <w:bottom w:val="single" w:sz="4" w:space="0" w:color="244C5A"/>
            </w:tcBorders>
            <w:shd w:val="clear" w:color="auto" w:fill="BFCED6"/>
          </w:tcPr>
          <w:p w14:paraId="3ACA3D41" w14:textId="62291D85" w:rsidR="005801AF" w:rsidRPr="00BF031D" w:rsidRDefault="005801AF" w:rsidP="005801AF">
            <w:pPr>
              <w:jc w:val="center"/>
              <w:rPr>
                <w:rFonts w:ascii="VIC" w:hAnsi="VIC"/>
                <w:sz w:val="18"/>
                <w:szCs w:val="18"/>
              </w:rPr>
            </w:pPr>
            <w:r>
              <w:rPr>
                <w:rFonts w:ascii="VIC" w:hAnsi="VIC" w:cs="Calibri"/>
                <w:color w:val="000000"/>
                <w:sz w:val="18"/>
                <w:szCs w:val="18"/>
              </w:rPr>
              <w:t>74%</w:t>
            </w:r>
          </w:p>
        </w:tc>
        <w:tc>
          <w:tcPr>
            <w:tcW w:w="1108" w:type="dxa"/>
            <w:tcBorders>
              <w:bottom w:val="single" w:sz="4" w:space="0" w:color="244C5A"/>
            </w:tcBorders>
            <w:shd w:val="clear" w:color="auto" w:fill="BFCED6"/>
          </w:tcPr>
          <w:p w14:paraId="7B9CC000" w14:textId="5E5E5C78" w:rsidR="005801AF" w:rsidRPr="00BF031D" w:rsidRDefault="005801AF" w:rsidP="005801AF">
            <w:pPr>
              <w:jc w:val="center"/>
              <w:rPr>
                <w:rFonts w:ascii="VIC" w:hAnsi="VIC"/>
                <w:sz w:val="18"/>
                <w:szCs w:val="18"/>
              </w:rPr>
            </w:pPr>
            <w:r>
              <w:rPr>
                <w:rFonts w:ascii="VIC" w:hAnsi="VIC" w:cs="Calibri"/>
                <w:color w:val="000000"/>
                <w:sz w:val="18"/>
                <w:szCs w:val="18"/>
              </w:rPr>
              <w:t>17.2</w:t>
            </w:r>
          </w:p>
        </w:tc>
        <w:tc>
          <w:tcPr>
            <w:tcW w:w="1108" w:type="dxa"/>
            <w:tcBorders>
              <w:bottom w:val="single" w:sz="4" w:space="0" w:color="244C5A"/>
            </w:tcBorders>
            <w:shd w:val="clear" w:color="auto" w:fill="BFCED6"/>
          </w:tcPr>
          <w:p w14:paraId="477EB497" w14:textId="650E49AC" w:rsidR="005801AF" w:rsidRPr="00BF031D" w:rsidRDefault="005801AF" w:rsidP="005801AF">
            <w:pPr>
              <w:jc w:val="center"/>
              <w:rPr>
                <w:rFonts w:ascii="VIC" w:hAnsi="VIC"/>
                <w:sz w:val="18"/>
                <w:szCs w:val="18"/>
              </w:rPr>
            </w:pPr>
            <w:r>
              <w:rPr>
                <w:rFonts w:ascii="VIC" w:hAnsi="VIC" w:cs="Calibri"/>
                <w:color w:val="000000"/>
                <w:sz w:val="18"/>
                <w:szCs w:val="18"/>
              </w:rPr>
              <w:t>32%</w:t>
            </w:r>
          </w:p>
        </w:tc>
        <w:tc>
          <w:tcPr>
            <w:tcW w:w="1108" w:type="dxa"/>
            <w:tcBorders>
              <w:bottom w:val="single" w:sz="4" w:space="0" w:color="244C5A"/>
            </w:tcBorders>
            <w:shd w:val="clear" w:color="auto" w:fill="BFCED6"/>
          </w:tcPr>
          <w:p w14:paraId="62E2D09B" w14:textId="702D42C5" w:rsidR="005801AF" w:rsidRPr="00BF031D" w:rsidRDefault="005801AF" w:rsidP="005801AF">
            <w:pPr>
              <w:jc w:val="center"/>
              <w:rPr>
                <w:rFonts w:ascii="VIC" w:hAnsi="VIC"/>
                <w:sz w:val="18"/>
                <w:szCs w:val="18"/>
              </w:rPr>
            </w:pPr>
            <w:r>
              <w:rPr>
                <w:rFonts w:ascii="VIC" w:hAnsi="VIC" w:cs="Calibri"/>
                <w:color w:val="000000"/>
                <w:sz w:val="18"/>
                <w:szCs w:val="18"/>
              </w:rPr>
              <w:t>0%</w:t>
            </w:r>
          </w:p>
        </w:tc>
        <w:tc>
          <w:tcPr>
            <w:tcW w:w="1108" w:type="dxa"/>
            <w:tcBorders>
              <w:bottom w:val="single" w:sz="4" w:space="0" w:color="244C5A"/>
            </w:tcBorders>
            <w:shd w:val="clear" w:color="auto" w:fill="BFCED6"/>
          </w:tcPr>
          <w:p w14:paraId="3269BCA6" w14:textId="13676001" w:rsidR="005801AF" w:rsidRPr="00BF031D" w:rsidRDefault="005801AF" w:rsidP="005801AF">
            <w:pPr>
              <w:jc w:val="center"/>
              <w:rPr>
                <w:rFonts w:ascii="VIC" w:hAnsi="VIC"/>
                <w:sz w:val="18"/>
                <w:szCs w:val="18"/>
              </w:rPr>
            </w:pPr>
            <w:r>
              <w:rPr>
                <w:rFonts w:ascii="VIC" w:hAnsi="VIC" w:cs="Calibri"/>
                <w:color w:val="000000"/>
                <w:sz w:val="18"/>
                <w:szCs w:val="18"/>
              </w:rPr>
              <w:t>0.8</w:t>
            </w:r>
          </w:p>
        </w:tc>
        <w:tc>
          <w:tcPr>
            <w:tcW w:w="1109" w:type="dxa"/>
            <w:tcBorders>
              <w:bottom w:val="single" w:sz="4" w:space="0" w:color="244C5A"/>
            </w:tcBorders>
            <w:shd w:val="clear" w:color="auto" w:fill="BFCED6"/>
          </w:tcPr>
          <w:p w14:paraId="1D770D30" w14:textId="7FDAB125" w:rsidR="005801AF" w:rsidRPr="00BF031D" w:rsidRDefault="005801AF" w:rsidP="005801AF">
            <w:pPr>
              <w:jc w:val="center"/>
              <w:rPr>
                <w:rFonts w:ascii="VIC" w:hAnsi="VIC"/>
                <w:sz w:val="18"/>
                <w:szCs w:val="18"/>
              </w:rPr>
            </w:pPr>
            <w:r>
              <w:rPr>
                <w:rFonts w:ascii="VIC" w:hAnsi="VIC" w:cs="Calibri"/>
                <w:color w:val="000000"/>
                <w:sz w:val="18"/>
                <w:szCs w:val="18"/>
              </w:rPr>
              <w:t>27%</w:t>
            </w:r>
          </w:p>
        </w:tc>
      </w:tr>
      <w:tr w:rsidR="005801AF" w:rsidRPr="00E93386" w14:paraId="7D52530B" w14:textId="77777777" w:rsidTr="00D5403A">
        <w:trPr>
          <w:trHeight w:val="454"/>
        </w:trPr>
        <w:tc>
          <w:tcPr>
            <w:tcW w:w="1570" w:type="dxa"/>
            <w:tcBorders>
              <w:top w:val="single" w:sz="4" w:space="0" w:color="244C5A"/>
            </w:tcBorders>
            <w:shd w:val="clear" w:color="auto" w:fill="B1C9E8"/>
          </w:tcPr>
          <w:p w14:paraId="412DEBC4" w14:textId="4F724CC0" w:rsidR="005801AF" w:rsidRPr="00E93386" w:rsidRDefault="005801AF" w:rsidP="005801AF">
            <w:pPr>
              <w:pStyle w:val="DHHStabletext"/>
              <w:spacing w:before="0" w:after="0"/>
              <w:rPr>
                <w:rFonts w:ascii="VIC SemiBold" w:eastAsia="Verdana" w:hAnsi="VIC SemiBold" w:cs="Verdana"/>
                <w:color w:val="000000" w:themeColor="text1"/>
                <w:sz w:val="18"/>
                <w:szCs w:val="18"/>
              </w:rPr>
            </w:pPr>
            <w:r w:rsidRPr="00E93386">
              <w:rPr>
                <w:rFonts w:ascii="VIC SemiBold" w:eastAsia="VIC SemiBold" w:hAnsi="VIC SemiBold"/>
                <w:color w:val="000000"/>
                <w:sz w:val="18"/>
              </w:rPr>
              <w:t>TOTAL METRO*</w:t>
            </w:r>
          </w:p>
        </w:tc>
        <w:tc>
          <w:tcPr>
            <w:tcW w:w="1985" w:type="dxa"/>
            <w:tcBorders>
              <w:top w:val="single" w:sz="4" w:space="0" w:color="244C5A"/>
            </w:tcBorders>
            <w:shd w:val="clear" w:color="auto" w:fill="B1C9E8"/>
          </w:tcPr>
          <w:p w14:paraId="19BA8C22" w14:textId="179CA106" w:rsidR="005801AF" w:rsidRPr="00E93386" w:rsidRDefault="005801AF" w:rsidP="005801AF">
            <w:pPr>
              <w:pStyle w:val="DHHStabletext"/>
              <w:spacing w:before="0" w:after="0"/>
              <w:rPr>
                <w:rFonts w:ascii="VIC SemiBold" w:eastAsia="Verdana" w:hAnsi="VIC SemiBold" w:cs="Verdana"/>
                <w:color w:val="000000" w:themeColor="text1"/>
                <w:sz w:val="18"/>
                <w:szCs w:val="18"/>
              </w:rPr>
            </w:pPr>
            <w:r w:rsidRPr="00E93386">
              <w:rPr>
                <w:rFonts w:ascii="VIC SemiBold" w:eastAsia="VIC SemiBold" w:hAnsi="VIC SemiBold"/>
                <w:color w:val="000000"/>
                <w:sz w:val="18"/>
              </w:rPr>
              <w:t xml:space="preserve"> </w:t>
            </w:r>
          </w:p>
        </w:tc>
        <w:tc>
          <w:tcPr>
            <w:tcW w:w="1108" w:type="dxa"/>
            <w:tcBorders>
              <w:top w:val="single" w:sz="4" w:space="0" w:color="244C5A"/>
            </w:tcBorders>
            <w:shd w:val="clear" w:color="auto" w:fill="B1C9E8"/>
          </w:tcPr>
          <w:p w14:paraId="249EA43C" w14:textId="03CACDC8"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54%</w:t>
            </w:r>
          </w:p>
        </w:tc>
        <w:tc>
          <w:tcPr>
            <w:tcW w:w="1108" w:type="dxa"/>
            <w:tcBorders>
              <w:top w:val="single" w:sz="4" w:space="0" w:color="244C5A"/>
            </w:tcBorders>
            <w:shd w:val="clear" w:color="auto" w:fill="B1C9E8"/>
          </w:tcPr>
          <w:p w14:paraId="750F47E4" w14:textId="16453685"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78%</w:t>
            </w:r>
          </w:p>
        </w:tc>
        <w:tc>
          <w:tcPr>
            <w:tcW w:w="1108" w:type="dxa"/>
            <w:tcBorders>
              <w:top w:val="single" w:sz="4" w:space="0" w:color="244C5A"/>
            </w:tcBorders>
            <w:shd w:val="clear" w:color="auto" w:fill="B1C9E8"/>
          </w:tcPr>
          <w:p w14:paraId="7A36F878" w14:textId="78493D04"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15%</w:t>
            </w:r>
          </w:p>
        </w:tc>
        <w:tc>
          <w:tcPr>
            <w:tcW w:w="1108" w:type="dxa"/>
            <w:tcBorders>
              <w:top w:val="single" w:sz="4" w:space="0" w:color="244C5A"/>
            </w:tcBorders>
            <w:shd w:val="clear" w:color="auto" w:fill="B1C9E8"/>
          </w:tcPr>
          <w:p w14:paraId="13B8ABCB" w14:textId="2CB6C534"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210.6</w:t>
            </w:r>
          </w:p>
        </w:tc>
        <w:tc>
          <w:tcPr>
            <w:tcW w:w="1108" w:type="dxa"/>
            <w:tcBorders>
              <w:top w:val="single" w:sz="4" w:space="0" w:color="244C5A"/>
            </w:tcBorders>
            <w:shd w:val="clear" w:color="auto" w:fill="B1C9E8"/>
          </w:tcPr>
          <w:p w14:paraId="777E6CB8" w14:textId="7AB83461"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4.9</w:t>
            </w:r>
          </w:p>
        </w:tc>
        <w:tc>
          <w:tcPr>
            <w:tcW w:w="1109" w:type="dxa"/>
            <w:tcBorders>
              <w:top w:val="single" w:sz="4" w:space="0" w:color="244C5A"/>
            </w:tcBorders>
            <w:shd w:val="clear" w:color="auto" w:fill="B1C9E8"/>
          </w:tcPr>
          <w:p w14:paraId="6645FB93" w14:textId="07BE5AF0"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73%</w:t>
            </w:r>
          </w:p>
        </w:tc>
        <w:tc>
          <w:tcPr>
            <w:tcW w:w="1108" w:type="dxa"/>
            <w:tcBorders>
              <w:top w:val="single" w:sz="4" w:space="0" w:color="244C5A"/>
            </w:tcBorders>
            <w:shd w:val="clear" w:color="auto" w:fill="B1C9E8"/>
          </w:tcPr>
          <w:p w14:paraId="25D11916" w14:textId="2CB359AB"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17.7</w:t>
            </w:r>
          </w:p>
        </w:tc>
        <w:tc>
          <w:tcPr>
            <w:tcW w:w="1108" w:type="dxa"/>
            <w:tcBorders>
              <w:top w:val="single" w:sz="4" w:space="0" w:color="244C5A"/>
            </w:tcBorders>
            <w:shd w:val="clear" w:color="auto" w:fill="B1C9E8"/>
          </w:tcPr>
          <w:p w14:paraId="61BC1CEF" w14:textId="7783BC9A"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43%</w:t>
            </w:r>
          </w:p>
        </w:tc>
        <w:tc>
          <w:tcPr>
            <w:tcW w:w="1108" w:type="dxa"/>
            <w:tcBorders>
              <w:top w:val="single" w:sz="4" w:space="0" w:color="244C5A"/>
            </w:tcBorders>
            <w:shd w:val="clear" w:color="auto" w:fill="B1C9E8"/>
          </w:tcPr>
          <w:p w14:paraId="08AEE2A8" w14:textId="13E744BA"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13%</w:t>
            </w:r>
          </w:p>
        </w:tc>
        <w:tc>
          <w:tcPr>
            <w:tcW w:w="1108" w:type="dxa"/>
            <w:tcBorders>
              <w:top w:val="single" w:sz="4" w:space="0" w:color="244C5A"/>
            </w:tcBorders>
            <w:shd w:val="clear" w:color="auto" w:fill="B1C9E8"/>
          </w:tcPr>
          <w:p w14:paraId="3839F4BD" w14:textId="2A4452E3"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1.0</w:t>
            </w:r>
          </w:p>
        </w:tc>
        <w:tc>
          <w:tcPr>
            <w:tcW w:w="1109" w:type="dxa"/>
            <w:tcBorders>
              <w:top w:val="single" w:sz="4" w:space="0" w:color="244C5A"/>
            </w:tcBorders>
            <w:shd w:val="clear" w:color="auto" w:fill="B1C9E8"/>
          </w:tcPr>
          <w:p w14:paraId="226EC8DC" w14:textId="1A2C949A"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22%</w:t>
            </w:r>
          </w:p>
        </w:tc>
      </w:tr>
      <w:tr w:rsidR="005801AF" w:rsidRPr="00BF031D" w14:paraId="50BCCE45" w14:textId="77777777" w:rsidTr="005801AF">
        <w:trPr>
          <w:trHeight w:val="454"/>
        </w:trPr>
        <w:tc>
          <w:tcPr>
            <w:tcW w:w="1570" w:type="dxa"/>
            <w:shd w:val="clear" w:color="auto" w:fill="BFCED6"/>
          </w:tcPr>
          <w:p w14:paraId="172F6DF2" w14:textId="2F5CCF55"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1985" w:type="dxa"/>
            <w:shd w:val="clear" w:color="auto" w:fill="BFCED6"/>
          </w:tcPr>
          <w:p w14:paraId="11998F7E" w14:textId="649D52B2"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4B229F8D" w14:textId="3B4D8C05" w:rsidR="005801AF" w:rsidRPr="00BF031D" w:rsidRDefault="005801AF" w:rsidP="005801AF">
            <w:pPr>
              <w:jc w:val="center"/>
              <w:rPr>
                <w:rFonts w:ascii="VIC" w:hAnsi="VIC"/>
                <w:sz w:val="18"/>
                <w:szCs w:val="18"/>
              </w:rPr>
            </w:pPr>
            <w:r>
              <w:rPr>
                <w:rFonts w:ascii="VIC" w:hAnsi="VIC" w:cs="Calibri"/>
                <w:color w:val="000000"/>
                <w:sz w:val="18"/>
                <w:szCs w:val="18"/>
              </w:rPr>
              <w:t>73%</w:t>
            </w:r>
          </w:p>
        </w:tc>
        <w:tc>
          <w:tcPr>
            <w:tcW w:w="1108" w:type="dxa"/>
            <w:shd w:val="clear" w:color="auto" w:fill="BFCED6"/>
          </w:tcPr>
          <w:p w14:paraId="0A4FC8B5" w14:textId="29017EE0" w:rsidR="005801AF" w:rsidRPr="00BF031D" w:rsidRDefault="005801AF" w:rsidP="005801AF">
            <w:pPr>
              <w:jc w:val="center"/>
              <w:rPr>
                <w:rFonts w:ascii="VIC" w:hAnsi="VIC"/>
                <w:sz w:val="18"/>
                <w:szCs w:val="18"/>
              </w:rPr>
            </w:pPr>
            <w:r>
              <w:rPr>
                <w:rFonts w:ascii="VIC" w:hAnsi="VIC" w:cs="Calibri"/>
                <w:color w:val="000000"/>
                <w:sz w:val="18"/>
                <w:szCs w:val="18"/>
              </w:rPr>
              <w:t>89%</w:t>
            </w:r>
          </w:p>
        </w:tc>
        <w:tc>
          <w:tcPr>
            <w:tcW w:w="1108" w:type="dxa"/>
            <w:shd w:val="clear" w:color="auto" w:fill="BFCED6"/>
          </w:tcPr>
          <w:p w14:paraId="31D36B1F" w14:textId="396D0FCC" w:rsidR="005801AF" w:rsidRPr="00BF031D" w:rsidRDefault="005801AF" w:rsidP="005801AF">
            <w:pPr>
              <w:jc w:val="center"/>
              <w:rPr>
                <w:rFonts w:ascii="VIC" w:hAnsi="VIC"/>
                <w:sz w:val="18"/>
                <w:szCs w:val="18"/>
              </w:rPr>
            </w:pPr>
            <w:r>
              <w:rPr>
                <w:rFonts w:ascii="VIC" w:hAnsi="VIC" w:cs="Calibri"/>
                <w:color w:val="000000"/>
                <w:sz w:val="18"/>
                <w:szCs w:val="18"/>
              </w:rPr>
              <w:t>13%</w:t>
            </w:r>
          </w:p>
        </w:tc>
        <w:tc>
          <w:tcPr>
            <w:tcW w:w="1108" w:type="dxa"/>
            <w:shd w:val="clear" w:color="auto" w:fill="BFCED6"/>
          </w:tcPr>
          <w:p w14:paraId="16C153EA" w14:textId="2803D655" w:rsidR="005801AF" w:rsidRPr="00BF031D" w:rsidRDefault="005801AF" w:rsidP="005801AF">
            <w:pPr>
              <w:jc w:val="center"/>
              <w:rPr>
                <w:rFonts w:ascii="VIC" w:hAnsi="VIC"/>
                <w:sz w:val="18"/>
                <w:szCs w:val="18"/>
              </w:rPr>
            </w:pPr>
            <w:r>
              <w:rPr>
                <w:rFonts w:ascii="VIC" w:hAnsi="VIC" w:cs="Calibri"/>
                <w:color w:val="000000"/>
                <w:sz w:val="18"/>
                <w:szCs w:val="18"/>
              </w:rPr>
              <w:t>171.9</w:t>
            </w:r>
          </w:p>
        </w:tc>
        <w:tc>
          <w:tcPr>
            <w:tcW w:w="1108" w:type="dxa"/>
            <w:shd w:val="clear" w:color="auto" w:fill="BFCED6"/>
          </w:tcPr>
          <w:p w14:paraId="11BCEEB5" w14:textId="364250D3" w:rsidR="005801AF" w:rsidRPr="00BF031D" w:rsidRDefault="005801AF" w:rsidP="005801AF">
            <w:pPr>
              <w:jc w:val="center"/>
              <w:rPr>
                <w:rFonts w:ascii="VIC" w:hAnsi="VIC"/>
                <w:sz w:val="18"/>
                <w:szCs w:val="18"/>
              </w:rPr>
            </w:pPr>
            <w:r>
              <w:rPr>
                <w:rFonts w:ascii="VIC" w:hAnsi="VIC" w:cs="Calibri"/>
                <w:color w:val="000000"/>
                <w:sz w:val="18"/>
                <w:szCs w:val="18"/>
              </w:rPr>
              <w:t>4.1</w:t>
            </w:r>
          </w:p>
        </w:tc>
        <w:tc>
          <w:tcPr>
            <w:tcW w:w="1109" w:type="dxa"/>
            <w:shd w:val="clear" w:color="auto" w:fill="BFCED6"/>
          </w:tcPr>
          <w:p w14:paraId="181E6029" w14:textId="29236F3E" w:rsidR="005801AF" w:rsidRPr="00BF031D" w:rsidRDefault="005801AF" w:rsidP="005801AF">
            <w:pPr>
              <w:jc w:val="center"/>
              <w:rPr>
                <w:rFonts w:ascii="VIC" w:hAnsi="VIC"/>
                <w:sz w:val="18"/>
                <w:szCs w:val="18"/>
              </w:rPr>
            </w:pPr>
            <w:r>
              <w:rPr>
                <w:rFonts w:ascii="VIC" w:hAnsi="VIC" w:cs="Calibri"/>
                <w:color w:val="000000"/>
                <w:sz w:val="18"/>
                <w:szCs w:val="18"/>
              </w:rPr>
              <w:t>73%</w:t>
            </w:r>
          </w:p>
        </w:tc>
        <w:tc>
          <w:tcPr>
            <w:tcW w:w="1108" w:type="dxa"/>
            <w:shd w:val="clear" w:color="auto" w:fill="BFCED6"/>
          </w:tcPr>
          <w:p w14:paraId="605BC688" w14:textId="4F6F6707" w:rsidR="005801AF" w:rsidRPr="00BF031D" w:rsidRDefault="005801AF" w:rsidP="005801AF">
            <w:pPr>
              <w:jc w:val="center"/>
              <w:rPr>
                <w:rFonts w:ascii="VIC" w:hAnsi="VIC"/>
                <w:sz w:val="18"/>
                <w:szCs w:val="18"/>
              </w:rPr>
            </w:pPr>
            <w:r>
              <w:rPr>
                <w:rFonts w:ascii="VIC" w:hAnsi="VIC" w:cs="Calibri"/>
                <w:color w:val="000000"/>
                <w:sz w:val="18"/>
                <w:szCs w:val="18"/>
              </w:rPr>
              <w:t>14.0</w:t>
            </w:r>
          </w:p>
        </w:tc>
        <w:tc>
          <w:tcPr>
            <w:tcW w:w="1108" w:type="dxa"/>
            <w:shd w:val="clear" w:color="auto" w:fill="BFCED6"/>
          </w:tcPr>
          <w:p w14:paraId="3BDC2DBE" w14:textId="7FD058A5" w:rsidR="005801AF" w:rsidRPr="00BF031D" w:rsidRDefault="005801AF" w:rsidP="005801AF">
            <w:pPr>
              <w:jc w:val="center"/>
              <w:rPr>
                <w:rFonts w:ascii="VIC" w:hAnsi="VIC"/>
                <w:sz w:val="18"/>
                <w:szCs w:val="18"/>
              </w:rPr>
            </w:pPr>
            <w:r>
              <w:rPr>
                <w:rFonts w:ascii="VIC" w:hAnsi="VIC" w:cs="Calibri"/>
                <w:color w:val="000000"/>
                <w:sz w:val="18"/>
                <w:szCs w:val="18"/>
              </w:rPr>
              <w:t>60%</w:t>
            </w:r>
          </w:p>
        </w:tc>
        <w:tc>
          <w:tcPr>
            <w:tcW w:w="1108" w:type="dxa"/>
            <w:shd w:val="clear" w:color="auto" w:fill="BFCED6"/>
          </w:tcPr>
          <w:p w14:paraId="08D39FCD" w14:textId="76E5C1BA" w:rsidR="005801AF" w:rsidRPr="00BF031D" w:rsidRDefault="005801AF" w:rsidP="005801AF">
            <w:pPr>
              <w:jc w:val="center"/>
              <w:rPr>
                <w:rFonts w:ascii="VIC" w:hAnsi="VIC"/>
                <w:sz w:val="18"/>
                <w:szCs w:val="18"/>
              </w:rPr>
            </w:pPr>
            <w:r>
              <w:rPr>
                <w:rFonts w:ascii="VIC" w:hAnsi="VIC" w:cs="Calibri"/>
                <w:color w:val="000000"/>
                <w:sz w:val="18"/>
                <w:szCs w:val="18"/>
              </w:rPr>
              <w:t>3%</w:t>
            </w:r>
          </w:p>
        </w:tc>
        <w:tc>
          <w:tcPr>
            <w:tcW w:w="1108" w:type="dxa"/>
            <w:shd w:val="clear" w:color="auto" w:fill="BFCED6"/>
          </w:tcPr>
          <w:p w14:paraId="39A643C7" w14:textId="6745EC49" w:rsidR="005801AF" w:rsidRPr="00BF031D" w:rsidRDefault="005801AF" w:rsidP="005801AF">
            <w:pPr>
              <w:jc w:val="center"/>
              <w:rPr>
                <w:rFonts w:ascii="VIC" w:hAnsi="VIC"/>
                <w:sz w:val="18"/>
                <w:szCs w:val="18"/>
              </w:rPr>
            </w:pPr>
            <w:r>
              <w:rPr>
                <w:rFonts w:ascii="VIC" w:hAnsi="VIC" w:cs="Calibri"/>
                <w:color w:val="000000"/>
                <w:sz w:val="18"/>
                <w:szCs w:val="18"/>
              </w:rPr>
              <w:t>2.3</w:t>
            </w:r>
          </w:p>
        </w:tc>
        <w:tc>
          <w:tcPr>
            <w:tcW w:w="1109" w:type="dxa"/>
            <w:shd w:val="clear" w:color="auto" w:fill="BFCED6"/>
          </w:tcPr>
          <w:p w14:paraId="3A830DFF" w14:textId="0086A622" w:rsidR="005801AF" w:rsidRPr="00BF031D" w:rsidRDefault="005801AF" w:rsidP="005801AF">
            <w:pPr>
              <w:jc w:val="center"/>
              <w:rPr>
                <w:rFonts w:ascii="VIC" w:hAnsi="VIC"/>
                <w:sz w:val="18"/>
                <w:szCs w:val="18"/>
              </w:rPr>
            </w:pPr>
            <w:r>
              <w:rPr>
                <w:rFonts w:ascii="VIC" w:hAnsi="VIC" w:cs="Calibri"/>
                <w:color w:val="000000"/>
                <w:sz w:val="18"/>
                <w:szCs w:val="18"/>
              </w:rPr>
              <w:t>31%</w:t>
            </w:r>
          </w:p>
        </w:tc>
      </w:tr>
      <w:tr w:rsidR="005801AF" w:rsidRPr="00BF031D" w14:paraId="00D681A8" w14:textId="77777777" w:rsidTr="005801AF">
        <w:trPr>
          <w:trHeight w:val="454"/>
        </w:trPr>
        <w:tc>
          <w:tcPr>
            <w:tcW w:w="1570" w:type="dxa"/>
            <w:shd w:val="clear" w:color="auto" w:fill="auto"/>
          </w:tcPr>
          <w:p w14:paraId="764216B6" w14:textId="4944F5FD"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606E48AA" w14:textId="3FE8330D"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01E6880A" w14:textId="48A01242" w:rsidR="005801AF" w:rsidRPr="00BF031D" w:rsidRDefault="005801AF" w:rsidP="005801AF">
            <w:pPr>
              <w:jc w:val="center"/>
              <w:rPr>
                <w:rFonts w:ascii="VIC" w:hAnsi="VIC"/>
                <w:sz w:val="18"/>
                <w:szCs w:val="18"/>
              </w:rPr>
            </w:pPr>
            <w:r>
              <w:rPr>
                <w:rFonts w:ascii="VIC" w:hAnsi="VIC" w:cs="Calibri"/>
                <w:color w:val="000000"/>
                <w:sz w:val="18"/>
                <w:szCs w:val="18"/>
              </w:rPr>
              <w:t>60%</w:t>
            </w:r>
          </w:p>
        </w:tc>
        <w:tc>
          <w:tcPr>
            <w:tcW w:w="1108" w:type="dxa"/>
            <w:shd w:val="clear" w:color="auto" w:fill="auto"/>
          </w:tcPr>
          <w:p w14:paraId="03FD98CA" w14:textId="3FE958C0" w:rsidR="005801AF" w:rsidRPr="00BF031D" w:rsidRDefault="005801AF" w:rsidP="005801AF">
            <w:pPr>
              <w:jc w:val="center"/>
              <w:rPr>
                <w:rFonts w:ascii="VIC" w:hAnsi="VIC"/>
                <w:sz w:val="18"/>
                <w:szCs w:val="18"/>
              </w:rPr>
            </w:pPr>
            <w:r>
              <w:rPr>
                <w:rFonts w:ascii="VIC" w:hAnsi="VIC" w:cs="Calibri"/>
                <w:color w:val="000000"/>
                <w:sz w:val="18"/>
                <w:szCs w:val="18"/>
              </w:rPr>
              <w:t>83%</w:t>
            </w:r>
          </w:p>
        </w:tc>
        <w:tc>
          <w:tcPr>
            <w:tcW w:w="1108" w:type="dxa"/>
          </w:tcPr>
          <w:p w14:paraId="32DB36DB" w14:textId="75FE9CD5" w:rsidR="005801AF" w:rsidRPr="00BF031D" w:rsidRDefault="005801AF" w:rsidP="005801AF">
            <w:pPr>
              <w:jc w:val="center"/>
              <w:rPr>
                <w:rFonts w:ascii="VIC" w:hAnsi="VIC"/>
                <w:sz w:val="18"/>
                <w:szCs w:val="18"/>
              </w:rPr>
            </w:pPr>
            <w:r>
              <w:rPr>
                <w:rFonts w:ascii="VIC" w:hAnsi="VIC" w:cs="Calibri"/>
                <w:color w:val="000000"/>
                <w:sz w:val="18"/>
                <w:szCs w:val="18"/>
              </w:rPr>
              <w:t>12%</w:t>
            </w:r>
          </w:p>
        </w:tc>
        <w:tc>
          <w:tcPr>
            <w:tcW w:w="1108" w:type="dxa"/>
          </w:tcPr>
          <w:p w14:paraId="1ED4463E" w14:textId="43D38479" w:rsidR="005801AF" w:rsidRPr="00BF031D" w:rsidRDefault="005801AF" w:rsidP="005801AF">
            <w:pPr>
              <w:jc w:val="center"/>
              <w:rPr>
                <w:rFonts w:ascii="VIC" w:hAnsi="VIC"/>
                <w:sz w:val="18"/>
                <w:szCs w:val="18"/>
              </w:rPr>
            </w:pPr>
            <w:r>
              <w:rPr>
                <w:rFonts w:ascii="VIC" w:hAnsi="VIC" w:cs="Calibri"/>
                <w:color w:val="000000"/>
                <w:sz w:val="18"/>
                <w:szCs w:val="18"/>
              </w:rPr>
              <w:t>179.2</w:t>
            </w:r>
          </w:p>
        </w:tc>
        <w:tc>
          <w:tcPr>
            <w:tcW w:w="1108" w:type="dxa"/>
          </w:tcPr>
          <w:p w14:paraId="5097892F" w14:textId="248E01C8" w:rsidR="005801AF" w:rsidRPr="00BF031D" w:rsidRDefault="005801AF" w:rsidP="005801AF">
            <w:pPr>
              <w:jc w:val="center"/>
              <w:rPr>
                <w:rFonts w:ascii="VIC" w:hAnsi="VIC"/>
                <w:sz w:val="18"/>
                <w:szCs w:val="18"/>
              </w:rPr>
            </w:pPr>
            <w:r>
              <w:rPr>
                <w:rFonts w:ascii="VIC" w:hAnsi="VIC" w:cs="Calibri"/>
                <w:color w:val="000000"/>
                <w:sz w:val="18"/>
                <w:szCs w:val="18"/>
              </w:rPr>
              <w:t>2.5</w:t>
            </w:r>
          </w:p>
        </w:tc>
        <w:tc>
          <w:tcPr>
            <w:tcW w:w="1109" w:type="dxa"/>
            <w:shd w:val="clear" w:color="auto" w:fill="auto"/>
          </w:tcPr>
          <w:p w14:paraId="6076AB4C" w14:textId="76E717BD" w:rsidR="005801AF" w:rsidRPr="00BF031D" w:rsidRDefault="005801AF" w:rsidP="005801AF">
            <w:pPr>
              <w:jc w:val="center"/>
              <w:rPr>
                <w:rFonts w:ascii="VIC" w:hAnsi="VIC"/>
                <w:sz w:val="18"/>
                <w:szCs w:val="18"/>
              </w:rPr>
            </w:pPr>
            <w:r>
              <w:rPr>
                <w:rFonts w:ascii="VIC" w:hAnsi="VIC" w:cs="Calibri"/>
                <w:color w:val="000000"/>
                <w:sz w:val="18"/>
                <w:szCs w:val="18"/>
              </w:rPr>
              <w:t>30%</w:t>
            </w:r>
          </w:p>
        </w:tc>
        <w:tc>
          <w:tcPr>
            <w:tcW w:w="1108" w:type="dxa"/>
            <w:shd w:val="clear" w:color="auto" w:fill="auto"/>
          </w:tcPr>
          <w:p w14:paraId="43967540" w14:textId="1A86B5CF" w:rsidR="005801AF" w:rsidRPr="00BF031D" w:rsidRDefault="005801AF" w:rsidP="005801AF">
            <w:pPr>
              <w:jc w:val="center"/>
              <w:rPr>
                <w:rFonts w:ascii="VIC" w:hAnsi="VIC"/>
                <w:sz w:val="18"/>
                <w:szCs w:val="18"/>
              </w:rPr>
            </w:pPr>
            <w:r>
              <w:rPr>
                <w:rFonts w:ascii="VIC" w:hAnsi="VIC" w:cs="Calibri"/>
                <w:color w:val="000000"/>
                <w:sz w:val="18"/>
                <w:szCs w:val="18"/>
              </w:rPr>
              <w:t>19.5</w:t>
            </w:r>
          </w:p>
        </w:tc>
        <w:tc>
          <w:tcPr>
            <w:tcW w:w="1108" w:type="dxa"/>
            <w:shd w:val="clear" w:color="auto" w:fill="auto"/>
          </w:tcPr>
          <w:p w14:paraId="7E1CEEA4" w14:textId="3CF97B53" w:rsidR="005801AF" w:rsidRPr="00BF031D" w:rsidRDefault="005801AF" w:rsidP="005801AF">
            <w:pPr>
              <w:jc w:val="center"/>
              <w:rPr>
                <w:rFonts w:ascii="VIC" w:hAnsi="VIC"/>
                <w:sz w:val="18"/>
                <w:szCs w:val="18"/>
              </w:rPr>
            </w:pPr>
            <w:r>
              <w:rPr>
                <w:rFonts w:ascii="VIC" w:hAnsi="VIC" w:cs="Calibri"/>
                <w:color w:val="000000"/>
                <w:sz w:val="18"/>
                <w:szCs w:val="18"/>
              </w:rPr>
              <w:t>56%</w:t>
            </w:r>
          </w:p>
        </w:tc>
        <w:tc>
          <w:tcPr>
            <w:tcW w:w="1108" w:type="dxa"/>
            <w:shd w:val="clear" w:color="auto" w:fill="auto"/>
          </w:tcPr>
          <w:p w14:paraId="36FBF3FA" w14:textId="49FCF0AD" w:rsidR="005801AF" w:rsidRPr="00BF031D" w:rsidRDefault="005801AF" w:rsidP="005801AF">
            <w:pPr>
              <w:jc w:val="center"/>
              <w:rPr>
                <w:rFonts w:ascii="VIC" w:hAnsi="VIC"/>
                <w:sz w:val="18"/>
                <w:szCs w:val="18"/>
              </w:rPr>
            </w:pPr>
            <w:r>
              <w:rPr>
                <w:rFonts w:ascii="VIC" w:hAnsi="VIC" w:cs="Calibri"/>
                <w:color w:val="000000"/>
                <w:sz w:val="18"/>
                <w:szCs w:val="18"/>
              </w:rPr>
              <w:t>7%</w:t>
            </w:r>
          </w:p>
        </w:tc>
        <w:tc>
          <w:tcPr>
            <w:tcW w:w="1108" w:type="dxa"/>
            <w:shd w:val="clear" w:color="auto" w:fill="auto"/>
          </w:tcPr>
          <w:p w14:paraId="7ACB94F5" w14:textId="07A9E84E" w:rsidR="005801AF" w:rsidRPr="00BF031D" w:rsidRDefault="005801AF" w:rsidP="005801AF">
            <w:pPr>
              <w:jc w:val="center"/>
              <w:rPr>
                <w:rFonts w:ascii="VIC" w:hAnsi="VIC"/>
                <w:sz w:val="18"/>
                <w:szCs w:val="18"/>
              </w:rPr>
            </w:pPr>
            <w:r>
              <w:rPr>
                <w:rFonts w:ascii="VIC" w:hAnsi="VIC" w:cs="Calibri"/>
                <w:color w:val="000000"/>
                <w:sz w:val="18"/>
                <w:szCs w:val="18"/>
              </w:rPr>
              <w:t>2.0</w:t>
            </w:r>
          </w:p>
        </w:tc>
        <w:tc>
          <w:tcPr>
            <w:tcW w:w="1109" w:type="dxa"/>
            <w:shd w:val="clear" w:color="auto" w:fill="auto"/>
          </w:tcPr>
          <w:p w14:paraId="6F1E84B8" w14:textId="1C41A871" w:rsidR="005801AF" w:rsidRPr="00BF031D" w:rsidRDefault="005801AF" w:rsidP="005801AF">
            <w:pPr>
              <w:jc w:val="center"/>
              <w:rPr>
                <w:rFonts w:ascii="VIC" w:hAnsi="VIC"/>
                <w:sz w:val="18"/>
                <w:szCs w:val="18"/>
              </w:rPr>
            </w:pPr>
            <w:r>
              <w:rPr>
                <w:rFonts w:ascii="VIC" w:hAnsi="VIC" w:cs="Calibri"/>
                <w:color w:val="000000"/>
                <w:sz w:val="18"/>
                <w:szCs w:val="18"/>
              </w:rPr>
              <w:t>31%</w:t>
            </w:r>
          </w:p>
        </w:tc>
      </w:tr>
      <w:tr w:rsidR="005801AF" w:rsidRPr="00BF031D" w14:paraId="7C9D3AF1" w14:textId="77777777" w:rsidTr="005801AF">
        <w:trPr>
          <w:trHeight w:val="454"/>
        </w:trPr>
        <w:tc>
          <w:tcPr>
            <w:tcW w:w="1570" w:type="dxa"/>
            <w:shd w:val="clear" w:color="auto" w:fill="BFCED6"/>
          </w:tcPr>
          <w:p w14:paraId="5A21890A" w14:textId="3532908A"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53932597" w14:textId="770338EE"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4F15ED58" w14:textId="1DE7C20E" w:rsidR="005801AF" w:rsidRPr="00BF031D" w:rsidRDefault="005801AF" w:rsidP="005801AF">
            <w:pPr>
              <w:jc w:val="center"/>
              <w:rPr>
                <w:rFonts w:ascii="VIC" w:hAnsi="VIC"/>
                <w:sz w:val="18"/>
                <w:szCs w:val="18"/>
              </w:rPr>
            </w:pPr>
            <w:r>
              <w:rPr>
                <w:rFonts w:ascii="VIC" w:hAnsi="VIC" w:cs="Calibri"/>
                <w:color w:val="000000"/>
                <w:sz w:val="18"/>
                <w:szCs w:val="18"/>
              </w:rPr>
              <w:t>45%</w:t>
            </w:r>
          </w:p>
        </w:tc>
        <w:tc>
          <w:tcPr>
            <w:tcW w:w="1108" w:type="dxa"/>
            <w:shd w:val="clear" w:color="auto" w:fill="BFCED6"/>
          </w:tcPr>
          <w:p w14:paraId="173F1A7E" w14:textId="5F0C661B" w:rsidR="005801AF" w:rsidRPr="00BF031D" w:rsidRDefault="005801AF" w:rsidP="005801AF">
            <w:pPr>
              <w:jc w:val="center"/>
              <w:rPr>
                <w:rFonts w:ascii="VIC" w:hAnsi="VIC"/>
                <w:sz w:val="18"/>
                <w:szCs w:val="18"/>
              </w:rPr>
            </w:pPr>
            <w:r>
              <w:rPr>
                <w:rFonts w:ascii="VIC" w:hAnsi="VIC" w:cs="Calibri"/>
                <w:color w:val="000000"/>
                <w:sz w:val="18"/>
                <w:szCs w:val="18"/>
              </w:rPr>
              <w:t>93%</w:t>
            </w:r>
          </w:p>
        </w:tc>
        <w:tc>
          <w:tcPr>
            <w:tcW w:w="1108" w:type="dxa"/>
            <w:shd w:val="clear" w:color="auto" w:fill="BFCED6"/>
          </w:tcPr>
          <w:p w14:paraId="6AE81F39" w14:textId="79B5FD89" w:rsidR="005801AF" w:rsidRPr="00BF031D" w:rsidRDefault="005801AF" w:rsidP="005801AF">
            <w:pPr>
              <w:jc w:val="center"/>
              <w:rPr>
                <w:rFonts w:ascii="VIC" w:hAnsi="VIC"/>
                <w:sz w:val="18"/>
                <w:szCs w:val="18"/>
              </w:rPr>
            </w:pPr>
            <w:r>
              <w:rPr>
                <w:rFonts w:ascii="VIC" w:hAnsi="VIC" w:cs="Calibri"/>
                <w:color w:val="000000"/>
                <w:sz w:val="18"/>
                <w:szCs w:val="18"/>
              </w:rPr>
              <w:t>11%</w:t>
            </w:r>
          </w:p>
        </w:tc>
        <w:tc>
          <w:tcPr>
            <w:tcW w:w="1108" w:type="dxa"/>
            <w:shd w:val="clear" w:color="auto" w:fill="BFCED6"/>
          </w:tcPr>
          <w:p w14:paraId="6602CA89" w14:textId="55CC67E8" w:rsidR="005801AF" w:rsidRPr="00BF031D" w:rsidRDefault="005801AF" w:rsidP="005801AF">
            <w:pPr>
              <w:jc w:val="center"/>
              <w:rPr>
                <w:rFonts w:ascii="VIC" w:hAnsi="VIC"/>
                <w:sz w:val="18"/>
                <w:szCs w:val="18"/>
              </w:rPr>
            </w:pPr>
            <w:r>
              <w:rPr>
                <w:rFonts w:ascii="VIC" w:hAnsi="VIC" w:cs="Calibri"/>
                <w:color w:val="000000"/>
                <w:sz w:val="18"/>
                <w:szCs w:val="18"/>
              </w:rPr>
              <w:t>213.3</w:t>
            </w:r>
          </w:p>
        </w:tc>
        <w:tc>
          <w:tcPr>
            <w:tcW w:w="1108" w:type="dxa"/>
            <w:shd w:val="clear" w:color="auto" w:fill="BFCED6"/>
          </w:tcPr>
          <w:p w14:paraId="1420DB4A" w14:textId="1DBB01EE" w:rsidR="005801AF" w:rsidRPr="00BF031D" w:rsidRDefault="005801AF" w:rsidP="005801AF">
            <w:pPr>
              <w:jc w:val="center"/>
              <w:rPr>
                <w:rFonts w:ascii="VIC" w:hAnsi="VIC"/>
                <w:sz w:val="18"/>
                <w:szCs w:val="18"/>
              </w:rPr>
            </w:pPr>
            <w:r>
              <w:rPr>
                <w:rFonts w:ascii="VIC" w:hAnsi="VIC" w:cs="Calibri"/>
                <w:color w:val="000000"/>
                <w:sz w:val="18"/>
                <w:szCs w:val="18"/>
              </w:rPr>
              <w:t>4.3</w:t>
            </w:r>
          </w:p>
        </w:tc>
        <w:tc>
          <w:tcPr>
            <w:tcW w:w="1109" w:type="dxa"/>
            <w:shd w:val="clear" w:color="auto" w:fill="BFCED6"/>
          </w:tcPr>
          <w:p w14:paraId="4B89607A" w14:textId="2A45C85A" w:rsidR="005801AF" w:rsidRPr="00BF031D" w:rsidRDefault="005801AF" w:rsidP="005801AF">
            <w:pPr>
              <w:jc w:val="center"/>
              <w:rPr>
                <w:rFonts w:ascii="VIC" w:hAnsi="VIC"/>
                <w:sz w:val="18"/>
                <w:szCs w:val="18"/>
              </w:rPr>
            </w:pPr>
            <w:r>
              <w:rPr>
                <w:rFonts w:ascii="VIC" w:hAnsi="VIC" w:cs="Calibri"/>
                <w:color w:val="000000"/>
                <w:sz w:val="18"/>
                <w:szCs w:val="18"/>
              </w:rPr>
              <w:t>54%</w:t>
            </w:r>
          </w:p>
        </w:tc>
        <w:tc>
          <w:tcPr>
            <w:tcW w:w="1108" w:type="dxa"/>
            <w:shd w:val="clear" w:color="auto" w:fill="BFCED6"/>
          </w:tcPr>
          <w:p w14:paraId="704703CE" w14:textId="5223E3B6" w:rsidR="005801AF" w:rsidRPr="00BF031D" w:rsidRDefault="005801AF" w:rsidP="005801AF">
            <w:pPr>
              <w:jc w:val="center"/>
              <w:rPr>
                <w:rFonts w:ascii="VIC" w:hAnsi="VIC"/>
                <w:sz w:val="18"/>
                <w:szCs w:val="18"/>
              </w:rPr>
            </w:pPr>
            <w:r>
              <w:rPr>
                <w:rFonts w:ascii="VIC" w:hAnsi="VIC" w:cs="Calibri"/>
                <w:color w:val="000000"/>
                <w:sz w:val="18"/>
                <w:szCs w:val="18"/>
              </w:rPr>
              <w:t>16.4</w:t>
            </w:r>
          </w:p>
        </w:tc>
        <w:tc>
          <w:tcPr>
            <w:tcW w:w="1108" w:type="dxa"/>
            <w:shd w:val="clear" w:color="auto" w:fill="BFCED6"/>
          </w:tcPr>
          <w:p w14:paraId="6F69EDB8" w14:textId="45E38DBD" w:rsidR="005801AF" w:rsidRPr="00BF031D" w:rsidRDefault="005801AF" w:rsidP="005801AF">
            <w:pPr>
              <w:jc w:val="center"/>
              <w:rPr>
                <w:rFonts w:ascii="VIC" w:hAnsi="VIC"/>
                <w:sz w:val="18"/>
                <w:szCs w:val="18"/>
              </w:rPr>
            </w:pPr>
            <w:r>
              <w:rPr>
                <w:rFonts w:ascii="VIC" w:hAnsi="VIC" w:cs="Calibri"/>
                <w:color w:val="000000"/>
                <w:sz w:val="18"/>
                <w:szCs w:val="18"/>
              </w:rPr>
              <w:t>53%</w:t>
            </w:r>
          </w:p>
        </w:tc>
        <w:tc>
          <w:tcPr>
            <w:tcW w:w="1108" w:type="dxa"/>
            <w:shd w:val="clear" w:color="auto" w:fill="BFCED6"/>
          </w:tcPr>
          <w:p w14:paraId="4DD19DA9" w14:textId="45C17695" w:rsidR="005801AF" w:rsidRPr="00BF031D" w:rsidRDefault="005801AF" w:rsidP="005801AF">
            <w:pPr>
              <w:jc w:val="center"/>
              <w:rPr>
                <w:rFonts w:ascii="VIC" w:hAnsi="VIC"/>
                <w:sz w:val="18"/>
                <w:szCs w:val="18"/>
              </w:rPr>
            </w:pPr>
            <w:r>
              <w:rPr>
                <w:rFonts w:ascii="VIC" w:hAnsi="VIC" w:cs="Calibri"/>
                <w:color w:val="000000"/>
                <w:sz w:val="18"/>
                <w:szCs w:val="18"/>
              </w:rPr>
              <w:t>28%</w:t>
            </w:r>
          </w:p>
        </w:tc>
        <w:tc>
          <w:tcPr>
            <w:tcW w:w="1108" w:type="dxa"/>
            <w:shd w:val="clear" w:color="auto" w:fill="BFCED6"/>
          </w:tcPr>
          <w:p w14:paraId="7D9A32EF" w14:textId="29EF13B0" w:rsidR="005801AF" w:rsidRPr="00BF031D" w:rsidRDefault="005801AF" w:rsidP="005801AF">
            <w:pPr>
              <w:jc w:val="center"/>
              <w:rPr>
                <w:rFonts w:ascii="VIC" w:hAnsi="VIC"/>
                <w:sz w:val="18"/>
                <w:szCs w:val="18"/>
              </w:rPr>
            </w:pPr>
            <w:r>
              <w:rPr>
                <w:rFonts w:ascii="VIC" w:hAnsi="VIC" w:cs="Calibri"/>
                <w:color w:val="000000"/>
                <w:sz w:val="18"/>
                <w:szCs w:val="18"/>
              </w:rPr>
              <w:t>1.5</w:t>
            </w:r>
          </w:p>
        </w:tc>
        <w:tc>
          <w:tcPr>
            <w:tcW w:w="1109" w:type="dxa"/>
            <w:shd w:val="clear" w:color="auto" w:fill="BFCED6"/>
          </w:tcPr>
          <w:p w14:paraId="1FA0F329" w14:textId="53D30D72" w:rsidR="005801AF" w:rsidRPr="00BF031D" w:rsidRDefault="005801AF" w:rsidP="005801AF">
            <w:pPr>
              <w:jc w:val="center"/>
              <w:rPr>
                <w:rFonts w:ascii="VIC" w:hAnsi="VIC"/>
                <w:sz w:val="18"/>
                <w:szCs w:val="18"/>
              </w:rPr>
            </w:pPr>
            <w:r>
              <w:rPr>
                <w:rFonts w:ascii="VIC" w:hAnsi="VIC" w:cs="Calibri"/>
                <w:color w:val="000000"/>
                <w:sz w:val="18"/>
                <w:szCs w:val="18"/>
              </w:rPr>
              <w:t>15%</w:t>
            </w:r>
          </w:p>
        </w:tc>
      </w:tr>
      <w:tr w:rsidR="005801AF" w:rsidRPr="00BF031D" w14:paraId="378AD368" w14:textId="77777777" w:rsidTr="005801AF">
        <w:trPr>
          <w:trHeight w:val="454"/>
        </w:trPr>
        <w:tc>
          <w:tcPr>
            <w:tcW w:w="1570" w:type="dxa"/>
            <w:shd w:val="clear" w:color="auto" w:fill="auto"/>
          </w:tcPr>
          <w:p w14:paraId="75748960" w14:textId="00D731D0"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2C71AD1" w14:textId="146E8AFB"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7B5C8FFA" w14:textId="62B7A554" w:rsidR="005801AF" w:rsidRPr="00BF031D" w:rsidRDefault="005801AF" w:rsidP="005801AF">
            <w:pPr>
              <w:jc w:val="center"/>
              <w:rPr>
                <w:rFonts w:ascii="VIC" w:hAnsi="VIC"/>
                <w:sz w:val="18"/>
                <w:szCs w:val="18"/>
              </w:rPr>
            </w:pPr>
            <w:r>
              <w:rPr>
                <w:rFonts w:ascii="VIC" w:hAnsi="VIC" w:cs="Calibri"/>
                <w:color w:val="000000"/>
                <w:sz w:val="18"/>
                <w:szCs w:val="18"/>
              </w:rPr>
              <w:t>54%</w:t>
            </w:r>
          </w:p>
        </w:tc>
        <w:tc>
          <w:tcPr>
            <w:tcW w:w="1108" w:type="dxa"/>
            <w:shd w:val="clear" w:color="auto" w:fill="auto"/>
          </w:tcPr>
          <w:p w14:paraId="290C51AC" w14:textId="3A4E7C54" w:rsidR="005801AF" w:rsidRPr="00BF031D" w:rsidRDefault="005801AF" w:rsidP="005801AF">
            <w:pPr>
              <w:jc w:val="center"/>
              <w:rPr>
                <w:rFonts w:ascii="VIC" w:hAnsi="VIC"/>
                <w:sz w:val="18"/>
                <w:szCs w:val="18"/>
              </w:rPr>
            </w:pPr>
            <w:r>
              <w:rPr>
                <w:rFonts w:ascii="VIC" w:hAnsi="VIC" w:cs="Calibri"/>
                <w:color w:val="000000"/>
                <w:sz w:val="18"/>
                <w:szCs w:val="18"/>
              </w:rPr>
              <w:t>64%</w:t>
            </w:r>
          </w:p>
        </w:tc>
        <w:tc>
          <w:tcPr>
            <w:tcW w:w="1108" w:type="dxa"/>
          </w:tcPr>
          <w:p w14:paraId="58A60408" w14:textId="7004832C" w:rsidR="005801AF" w:rsidRPr="00BF031D" w:rsidRDefault="005801AF" w:rsidP="005801AF">
            <w:pPr>
              <w:jc w:val="center"/>
              <w:rPr>
                <w:rFonts w:ascii="VIC" w:hAnsi="VIC"/>
                <w:sz w:val="18"/>
                <w:szCs w:val="18"/>
              </w:rPr>
            </w:pPr>
            <w:r>
              <w:rPr>
                <w:rFonts w:ascii="VIC" w:hAnsi="VIC" w:cs="Calibri"/>
                <w:color w:val="000000"/>
                <w:sz w:val="18"/>
                <w:szCs w:val="18"/>
              </w:rPr>
              <w:t>14%</w:t>
            </w:r>
          </w:p>
        </w:tc>
        <w:tc>
          <w:tcPr>
            <w:tcW w:w="1108" w:type="dxa"/>
          </w:tcPr>
          <w:p w14:paraId="73F58ADC" w14:textId="782914F5" w:rsidR="005801AF" w:rsidRPr="00BF031D" w:rsidRDefault="005801AF" w:rsidP="005801AF">
            <w:pPr>
              <w:jc w:val="center"/>
              <w:rPr>
                <w:rFonts w:ascii="VIC" w:hAnsi="VIC"/>
                <w:sz w:val="18"/>
                <w:szCs w:val="18"/>
              </w:rPr>
            </w:pPr>
            <w:r>
              <w:rPr>
                <w:rFonts w:ascii="VIC" w:hAnsi="VIC" w:cs="Calibri"/>
                <w:color w:val="000000"/>
                <w:sz w:val="18"/>
                <w:szCs w:val="18"/>
              </w:rPr>
              <w:t>218.1</w:t>
            </w:r>
          </w:p>
        </w:tc>
        <w:tc>
          <w:tcPr>
            <w:tcW w:w="1108" w:type="dxa"/>
          </w:tcPr>
          <w:p w14:paraId="2DDCFF9A" w14:textId="5B160372" w:rsidR="005801AF" w:rsidRPr="00BF031D" w:rsidRDefault="005801AF" w:rsidP="005801AF">
            <w:pPr>
              <w:jc w:val="center"/>
              <w:rPr>
                <w:rFonts w:ascii="VIC" w:hAnsi="VIC"/>
                <w:sz w:val="18"/>
                <w:szCs w:val="18"/>
              </w:rPr>
            </w:pPr>
            <w:r>
              <w:rPr>
                <w:rFonts w:ascii="VIC" w:hAnsi="VIC" w:cs="Calibri"/>
                <w:color w:val="000000"/>
                <w:sz w:val="18"/>
                <w:szCs w:val="18"/>
              </w:rPr>
              <w:t>1.7</w:t>
            </w:r>
          </w:p>
        </w:tc>
        <w:tc>
          <w:tcPr>
            <w:tcW w:w="1109" w:type="dxa"/>
            <w:shd w:val="clear" w:color="auto" w:fill="auto"/>
          </w:tcPr>
          <w:p w14:paraId="12467D28" w14:textId="768F23C6" w:rsidR="005801AF" w:rsidRPr="00BF031D" w:rsidRDefault="005801AF" w:rsidP="005801AF">
            <w:pPr>
              <w:jc w:val="center"/>
              <w:rPr>
                <w:rFonts w:ascii="VIC" w:hAnsi="VIC"/>
                <w:sz w:val="18"/>
                <w:szCs w:val="18"/>
              </w:rPr>
            </w:pPr>
            <w:r>
              <w:rPr>
                <w:rFonts w:ascii="VIC" w:hAnsi="VIC" w:cs="Calibri"/>
                <w:color w:val="000000"/>
                <w:sz w:val="18"/>
                <w:szCs w:val="18"/>
              </w:rPr>
              <w:t>36%</w:t>
            </w:r>
          </w:p>
        </w:tc>
        <w:tc>
          <w:tcPr>
            <w:tcW w:w="1108" w:type="dxa"/>
            <w:shd w:val="clear" w:color="auto" w:fill="auto"/>
          </w:tcPr>
          <w:p w14:paraId="353C2293" w14:textId="6C5C4A54" w:rsidR="005801AF" w:rsidRPr="00BF031D" w:rsidRDefault="005801AF" w:rsidP="005801AF">
            <w:pPr>
              <w:jc w:val="center"/>
              <w:rPr>
                <w:rFonts w:ascii="VIC" w:hAnsi="VIC"/>
                <w:sz w:val="18"/>
                <w:szCs w:val="18"/>
              </w:rPr>
            </w:pPr>
            <w:r>
              <w:rPr>
                <w:rFonts w:ascii="VIC" w:hAnsi="VIC" w:cs="Calibri"/>
                <w:color w:val="000000"/>
                <w:sz w:val="18"/>
                <w:szCs w:val="18"/>
              </w:rPr>
              <w:t>16.6</w:t>
            </w:r>
          </w:p>
        </w:tc>
        <w:tc>
          <w:tcPr>
            <w:tcW w:w="1108" w:type="dxa"/>
            <w:shd w:val="clear" w:color="auto" w:fill="auto"/>
          </w:tcPr>
          <w:p w14:paraId="5F074056" w14:textId="2B9C6BD5" w:rsidR="005801AF" w:rsidRPr="00BF031D" w:rsidRDefault="005801AF" w:rsidP="005801AF">
            <w:pPr>
              <w:jc w:val="center"/>
              <w:rPr>
                <w:rFonts w:ascii="VIC" w:hAnsi="VIC"/>
                <w:sz w:val="18"/>
                <w:szCs w:val="18"/>
              </w:rPr>
            </w:pPr>
            <w:r>
              <w:rPr>
                <w:rFonts w:ascii="VIC" w:hAnsi="VIC" w:cs="Calibri"/>
                <w:color w:val="000000"/>
                <w:sz w:val="18"/>
                <w:szCs w:val="18"/>
              </w:rPr>
              <w:t>42%</w:t>
            </w:r>
          </w:p>
        </w:tc>
        <w:tc>
          <w:tcPr>
            <w:tcW w:w="1108" w:type="dxa"/>
            <w:shd w:val="clear" w:color="auto" w:fill="auto"/>
          </w:tcPr>
          <w:p w14:paraId="343C0267" w14:textId="2AE192D6" w:rsidR="005801AF" w:rsidRPr="00BF031D" w:rsidRDefault="005801AF" w:rsidP="005801AF">
            <w:pPr>
              <w:jc w:val="center"/>
              <w:rPr>
                <w:rFonts w:ascii="VIC" w:hAnsi="VIC"/>
                <w:sz w:val="18"/>
                <w:szCs w:val="18"/>
              </w:rPr>
            </w:pPr>
            <w:r>
              <w:rPr>
                <w:rFonts w:ascii="VIC" w:hAnsi="VIC" w:cs="Calibri"/>
                <w:color w:val="000000"/>
                <w:sz w:val="18"/>
                <w:szCs w:val="18"/>
              </w:rPr>
              <w:t>4%</w:t>
            </w:r>
          </w:p>
        </w:tc>
        <w:tc>
          <w:tcPr>
            <w:tcW w:w="1108" w:type="dxa"/>
            <w:shd w:val="clear" w:color="auto" w:fill="auto"/>
          </w:tcPr>
          <w:p w14:paraId="7D34F71D" w14:textId="2ACAE805" w:rsidR="005801AF" w:rsidRPr="00BF031D" w:rsidRDefault="005801AF" w:rsidP="005801AF">
            <w:pPr>
              <w:jc w:val="center"/>
              <w:rPr>
                <w:rFonts w:ascii="VIC" w:hAnsi="VIC"/>
                <w:sz w:val="18"/>
                <w:szCs w:val="18"/>
              </w:rPr>
            </w:pPr>
            <w:r>
              <w:rPr>
                <w:rFonts w:ascii="VIC" w:hAnsi="VIC" w:cs="Calibri"/>
                <w:color w:val="000000"/>
                <w:sz w:val="18"/>
                <w:szCs w:val="18"/>
              </w:rPr>
              <w:t>0.9</w:t>
            </w:r>
          </w:p>
        </w:tc>
        <w:tc>
          <w:tcPr>
            <w:tcW w:w="1109" w:type="dxa"/>
            <w:shd w:val="clear" w:color="auto" w:fill="auto"/>
          </w:tcPr>
          <w:p w14:paraId="73F92199" w14:textId="4533DE35" w:rsidR="005801AF" w:rsidRPr="00BF031D" w:rsidRDefault="005801AF" w:rsidP="005801AF">
            <w:pPr>
              <w:jc w:val="center"/>
              <w:rPr>
                <w:rFonts w:ascii="VIC" w:hAnsi="VIC"/>
                <w:sz w:val="18"/>
                <w:szCs w:val="18"/>
              </w:rPr>
            </w:pPr>
            <w:r>
              <w:rPr>
                <w:rFonts w:ascii="VIC" w:hAnsi="VIC" w:cs="Calibri"/>
                <w:color w:val="000000"/>
                <w:sz w:val="18"/>
                <w:szCs w:val="18"/>
              </w:rPr>
              <w:t>35%</w:t>
            </w:r>
          </w:p>
        </w:tc>
      </w:tr>
      <w:tr w:rsidR="005801AF" w:rsidRPr="00BF031D" w14:paraId="06B3FB50" w14:textId="77777777" w:rsidTr="005801AF">
        <w:trPr>
          <w:trHeight w:val="454"/>
        </w:trPr>
        <w:tc>
          <w:tcPr>
            <w:tcW w:w="1570" w:type="dxa"/>
            <w:shd w:val="clear" w:color="auto" w:fill="BFCED6"/>
          </w:tcPr>
          <w:p w14:paraId="63DD1B1D" w14:textId="7BCEF666"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34661BAD" w14:textId="2E960BA9"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4C408427" w14:textId="71E081A6" w:rsidR="005801AF" w:rsidRPr="00BF031D" w:rsidRDefault="005801AF" w:rsidP="005801AF">
            <w:pPr>
              <w:jc w:val="center"/>
              <w:rPr>
                <w:rFonts w:ascii="VIC" w:hAnsi="VIC"/>
                <w:sz w:val="18"/>
                <w:szCs w:val="18"/>
              </w:rPr>
            </w:pPr>
            <w:r>
              <w:rPr>
                <w:rFonts w:ascii="VIC" w:hAnsi="VIC" w:cs="Calibri"/>
                <w:color w:val="000000"/>
                <w:sz w:val="18"/>
                <w:szCs w:val="18"/>
              </w:rPr>
              <w:t>72%</w:t>
            </w:r>
          </w:p>
        </w:tc>
        <w:tc>
          <w:tcPr>
            <w:tcW w:w="1108" w:type="dxa"/>
            <w:shd w:val="clear" w:color="auto" w:fill="BFCED6"/>
          </w:tcPr>
          <w:p w14:paraId="621AB0DF" w14:textId="4CDABACF" w:rsidR="005801AF" w:rsidRPr="00BF031D" w:rsidRDefault="005801AF" w:rsidP="005801AF">
            <w:pPr>
              <w:jc w:val="center"/>
              <w:rPr>
                <w:rFonts w:ascii="VIC" w:hAnsi="VIC"/>
                <w:sz w:val="18"/>
                <w:szCs w:val="18"/>
              </w:rPr>
            </w:pPr>
            <w:r>
              <w:rPr>
                <w:rFonts w:ascii="VIC" w:hAnsi="VIC" w:cs="Calibri"/>
                <w:color w:val="000000"/>
                <w:sz w:val="18"/>
                <w:szCs w:val="18"/>
              </w:rPr>
              <w:t>78%</w:t>
            </w:r>
          </w:p>
        </w:tc>
        <w:tc>
          <w:tcPr>
            <w:tcW w:w="1108" w:type="dxa"/>
            <w:shd w:val="clear" w:color="auto" w:fill="BFCED6"/>
          </w:tcPr>
          <w:p w14:paraId="350039A6" w14:textId="7E3D7AA0" w:rsidR="005801AF" w:rsidRPr="00BF031D" w:rsidRDefault="005801AF" w:rsidP="005801AF">
            <w:pPr>
              <w:jc w:val="center"/>
              <w:rPr>
                <w:rFonts w:ascii="VIC" w:hAnsi="VIC"/>
                <w:sz w:val="18"/>
                <w:szCs w:val="18"/>
              </w:rPr>
            </w:pPr>
            <w:r>
              <w:rPr>
                <w:rFonts w:ascii="VIC" w:hAnsi="VIC" w:cs="Calibri"/>
                <w:color w:val="000000"/>
                <w:sz w:val="18"/>
                <w:szCs w:val="18"/>
              </w:rPr>
              <w:t>6%</w:t>
            </w:r>
          </w:p>
        </w:tc>
        <w:tc>
          <w:tcPr>
            <w:tcW w:w="1108" w:type="dxa"/>
            <w:shd w:val="clear" w:color="auto" w:fill="BFCED6"/>
          </w:tcPr>
          <w:p w14:paraId="64B05897" w14:textId="17964DC1" w:rsidR="005801AF" w:rsidRPr="00BF031D" w:rsidRDefault="005801AF" w:rsidP="005801AF">
            <w:pPr>
              <w:jc w:val="center"/>
              <w:rPr>
                <w:rFonts w:ascii="VIC" w:hAnsi="VIC"/>
                <w:sz w:val="18"/>
                <w:szCs w:val="18"/>
              </w:rPr>
            </w:pPr>
            <w:r>
              <w:rPr>
                <w:rFonts w:ascii="VIC" w:hAnsi="VIC" w:cs="Calibri"/>
                <w:color w:val="000000"/>
                <w:sz w:val="18"/>
                <w:szCs w:val="18"/>
              </w:rPr>
              <w:t>215.8</w:t>
            </w:r>
          </w:p>
        </w:tc>
        <w:tc>
          <w:tcPr>
            <w:tcW w:w="1108" w:type="dxa"/>
            <w:shd w:val="clear" w:color="auto" w:fill="BFCED6"/>
          </w:tcPr>
          <w:p w14:paraId="5C43770A" w14:textId="7C31A1E0" w:rsidR="005801AF" w:rsidRPr="00BF031D" w:rsidRDefault="005801AF" w:rsidP="005801AF">
            <w:pPr>
              <w:jc w:val="center"/>
              <w:rPr>
                <w:rFonts w:ascii="VIC" w:hAnsi="VIC"/>
                <w:sz w:val="18"/>
                <w:szCs w:val="18"/>
              </w:rPr>
            </w:pPr>
            <w:r>
              <w:rPr>
                <w:rFonts w:ascii="VIC" w:hAnsi="VIC" w:cs="Calibri"/>
                <w:color w:val="000000"/>
                <w:sz w:val="18"/>
                <w:szCs w:val="18"/>
              </w:rPr>
              <w:t>3.3</w:t>
            </w:r>
          </w:p>
        </w:tc>
        <w:tc>
          <w:tcPr>
            <w:tcW w:w="1109" w:type="dxa"/>
            <w:shd w:val="clear" w:color="auto" w:fill="BFCED6"/>
          </w:tcPr>
          <w:p w14:paraId="233AA0D6" w14:textId="171C1A7E" w:rsidR="005801AF" w:rsidRPr="00BF031D" w:rsidRDefault="005801AF" w:rsidP="005801AF">
            <w:pPr>
              <w:jc w:val="center"/>
              <w:rPr>
                <w:rFonts w:ascii="VIC" w:hAnsi="VIC"/>
                <w:sz w:val="18"/>
                <w:szCs w:val="18"/>
              </w:rPr>
            </w:pPr>
            <w:r>
              <w:rPr>
                <w:rFonts w:ascii="VIC" w:hAnsi="VIC" w:cs="Calibri"/>
                <w:color w:val="000000"/>
                <w:sz w:val="18"/>
                <w:szCs w:val="18"/>
              </w:rPr>
              <w:t>87%</w:t>
            </w:r>
          </w:p>
        </w:tc>
        <w:tc>
          <w:tcPr>
            <w:tcW w:w="1108" w:type="dxa"/>
            <w:shd w:val="clear" w:color="auto" w:fill="BFCED6"/>
          </w:tcPr>
          <w:p w14:paraId="1B39024B" w14:textId="2C312107" w:rsidR="005801AF" w:rsidRPr="00BF031D" w:rsidRDefault="005801AF" w:rsidP="005801AF">
            <w:pPr>
              <w:jc w:val="center"/>
              <w:rPr>
                <w:rFonts w:ascii="VIC" w:hAnsi="VIC"/>
                <w:sz w:val="18"/>
                <w:szCs w:val="18"/>
              </w:rPr>
            </w:pPr>
            <w:r>
              <w:rPr>
                <w:rFonts w:ascii="VIC" w:hAnsi="VIC" w:cs="Calibri"/>
                <w:color w:val="000000"/>
                <w:sz w:val="18"/>
                <w:szCs w:val="18"/>
              </w:rPr>
              <w:t>13.9</w:t>
            </w:r>
          </w:p>
        </w:tc>
        <w:tc>
          <w:tcPr>
            <w:tcW w:w="1108" w:type="dxa"/>
            <w:shd w:val="clear" w:color="auto" w:fill="BFCED6"/>
          </w:tcPr>
          <w:p w14:paraId="7519B4D6" w14:textId="73CCC76E" w:rsidR="005801AF" w:rsidRPr="00BF031D" w:rsidRDefault="005801AF" w:rsidP="005801AF">
            <w:pPr>
              <w:jc w:val="center"/>
              <w:rPr>
                <w:rFonts w:ascii="VIC" w:hAnsi="VIC"/>
                <w:sz w:val="18"/>
                <w:szCs w:val="18"/>
              </w:rPr>
            </w:pPr>
            <w:r>
              <w:rPr>
                <w:rFonts w:ascii="VIC" w:hAnsi="VIC" w:cs="Calibri"/>
                <w:color w:val="000000"/>
                <w:sz w:val="18"/>
                <w:szCs w:val="18"/>
              </w:rPr>
              <w:t>66%</w:t>
            </w:r>
          </w:p>
        </w:tc>
        <w:tc>
          <w:tcPr>
            <w:tcW w:w="1108" w:type="dxa"/>
            <w:shd w:val="clear" w:color="auto" w:fill="BFCED6"/>
          </w:tcPr>
          <w:p w14:paraId="763B5B6B" w14:textId="120BC884" w:rsidR="005801AF" w:rsidRPr="00BF031D" w:rsidRDefault="005801AF" w:rsidP="005801AF">
            <w:pPr>
              <w:jc w:val="center"/>
              <w:rPr>
                <w:rFonts w:ascii="VIC" w:hAnsi="VIC"/>
                <w:sz w:val="18"/>
                <w:szCs w:val="18"/>
              </w:rPr>
            </w:pPr>
            <w:r>
              <w:rPr>
                <w:rFonts w:ascii="VIC" w:hAnsi="VIC" w:cs="Calibri"/>
                <w:color w:val="000000"/>
                <w:sz w:val="18"/>
                <w:szCs w:val="18"/>
              </w:rPr>
              <w:t>7%</w:t>
            </w:r>
          </w:p>
        </w:tc>
        <w:tc>
          <w:tcPr>
            <w:tcW w:w="1108" w:type="dxa"/>
            <w:shd w:val="clear" w:color="auto" w:fill="BFCED6"/>
          </w:tcPr>
          <w:p w14:paraId="5E2F0471" w14:textId="691825AD" w:rsidR="005801AF" w:rsidRPr="00BF031D" w:rsidRDefault="005801AF" w:rsidP="005801AF">
            <w:pPr>
              <w:jc w:val="center"/>
              <w:rPr>
                <w:rFonts w:ascii="VIC" w:hAnsi="VIC"/>
                <w:sz w:val="18"/>
                <w:szCs w:val="18"/>
              </w:rPr>
            </w:pPr>
            <w:r>
              <w:rPr>
                <w:rFonts w:ascii="VIC" w:hAnsi="VIC" w:cs="Calibri"/>
                <w:color w:val="000000"/>
                <w:sz w:val="18"/>
                <w:szCs w:val="18"/>
              </w:rPr>
              <w:t>1.9</w:t>
            </w:r>
          </w:p>
        </w:tc>
        <w:tc>
          <w:tcPr>
            <w:tcW w:w="1109" w:type="dxa"/>
            <w:shd w:val="clear" w:color="auto" w:fill="BFCED6"/>
          </w:tcPr>
          <w:p w14:paraId="4CCA4488" w14:textId="5E6A40C0" w:rsidR="005801AF" w:rsidRPr="00BF031D" w:rsidRDefault="005801AF" w:rsidP="005801AF">
            <w:pPr>
              <w:jc w:val="center"/>
              <w:rPr>
                <w:rFonts w:ascii="VIC" w:hAnsi="VIC"/>
                <w:sz w:val="18"/>
                <w:szCs w:val="18"/>
              </w:rPr>
            </w:pPr>
            <w:r>
              <w:rPr>
                <w:rFonts w:ascii="VIC" w:hAnsi="VIC" w:cs="Calibri"/>
                <w:color w:val="000000"/>
                <w:sz w:val="18"/>
                <w:szCs w:val="18"/>
              </w:rPr>
              <w:t>25%</w:t>
            </w:r>
          </w:p>
        </w:tc>
      </w:tr>
      <w:tr w:rsidR="005801AF" w:rsidRPr="00BF031D" w14:paraId="6E37954A" w14:textId="77777777" w:rsidTr="005801AF">
        <w:trPr>
          <w:trHeight w:val="454"/>
        </w:trPr>
        <w:tc>
          <w:tcPr>
            <w:tcW w:w="1570" w:type="dxa"/>
            <w:shd w:val="clear" w:color="auto" w:fill="auto"/>
          </w:tcPr>
          <w:p w14:paraId="41BCE0BD" w14:textId="16F7FFE2" w:rsidR="005801AF" w:rsidRPr="00BF031D" w:rsidRDefault="005801AF" w:rsidP="005801AF">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060680BD" w14:textId="44D02BF9" w:rsidR="005801AF" w:rsidRPr="00BF031D" w:rsidRDefault="005801AF" w:rsidP="005801AF">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4285907A" w14:textId="2D42FCF6" w:rsidR="005801AF" w:rsidRPr="00BF031D" w:rsidRDefault="005801AF" w:rsidP="005801AF">
            <w:pPr>
              <w:jc w:val="center"/>
              <w:rPr>
                <w:rFonts w:ascii="VIC" w:hAnsi="VIC"/>
                <w:sz w:val="18"/>
                <w:szCs w:val="18"/>
              </w:rPr>
            </w:pPr>
            <w:r>
              <w:rPr>
                <w:rFonts w:ascii="VIC" w:hAnsi="VIC" w:cs="Calibri"/>
                <w:color w:val="000000"/>
                <w:sz w:val="18"/>
                <w:szCs w:val="18"/>
              </w:rPr>
              <w:t>100%</w:t>
            </w:r>
          </w:p>
        </w:tc>
        <w:tc>
          <w:tcPr>
            <w:tcW w:w="1108" w:type="dxa"/>
            <w:shd w:val="clear" w:color="auto" w:fill="auto"/>
          </w:tcPr>
          <w:p w14:paraId="19046C8B" w14:textId="7DEF42D4" w:rsidR="005801AF" w:rsidRPr="00BF031D" w:rsidRDefault="005801AF" w:rsidP="005801AF">
            <w:pPr>
              <w:jc w:val="center"/>
              <w:rPr>
                <w:rFonts w:ascii="VIC" w:hAnsi="VIC"/>
                <w:sz w:val="18"/>
                <w:szCs w:val="18"/>
              </w:rPr>
            </w:pPr>
            <w:r>
              <w:rPr>
                <w:rFonts w:ascii="VIC" w:hAnsi="VIC" w:cs="Calibri"/>
                <w:color w:val="000000"/>
                <w:sz w:val="18"/>
                <w:szCs w:val="18"/>
              </w:rPr>
              <w:t>100%</w:t>
            </w:r>
          </w:p>
        </w:tc>
        <w:tc>
          <w:tcPr>
            <w:tcW w:w="1108" w:type="dxa"/>
          </w:tcPr>
          <w:p w14:paraId="59C4CA44" w14:textId="5EE3BA92" w:rsidR="005801AF" w:rsidRPr="00BF031D" w:rsidRDefault="005801AF" w:rsidP="005801AF">
            <w:pPr>
              <w:jc w:val="center"/>
              <w:rPr>
                <w:rFonts w:ascii="VIC" w:hAnsi="VIC"/>
                <w:sz w:val="18"/>
                <w:szCs w:val="18"/>
              </w:rPr>
            </w:pPr>
            <w:r>
              <w:rPr>
                <w:rFonts w:ascii="VIC" w:hAnsi="VIC" w:cs="Calibri"/>
                <w:color w:val="000000"/>
                <w:sz w:val="18"/>
                <w:szCs w:val="18"/>
              </w:rPr>
              <w:t>14%</w:t>
            </w:r>
          </w:p>
        </w:tc>
        <w:tc>
          <w:tcPr>
            <w:tcW w:w="1108" w:type="dxa"/>
          </w:tcPr>
          <w:p w14:paraId="6D906E43" w14:textId="6179611B" w:rsidR="005801AF" w:rsidRPr="00BF031D" w:rsidRDefault="005801AF" w:rsidP="005801AF">
            <w:pPr>
              <w:jc w:val="center"/>
              <w:rPr>
                <w:rFonts w:ascii="VIC" w:hAnsi="VIC"/>
                <w:sz w:val="18"/>
                <w:szCs w:val="18"/>
              </w:rPr>
            </w:pPr>
            <w:r>
              <w:rPr>
                <w:rFonts w:ascii="VIC" w:hAnsi="VIC" w:cs="Calibri"/>
                <w:color w:val="000000"/>
                <w:sz w:val="18"/>
                <w:szCs w:val="18"/>
              </w:rPr>
              <w:t>242.9</w:t>
            </w:r>
          </w:p>
        </w:tc>
        <w:tc>
          <w:tcPr>
            <w:tcW w:w="1108" w:type="dxa"/>
          </w:tcPr>
          <w:p w14:paraId="58E2FF31" w14:textId="088F427F" w:rsidR="005801AF" w:rsidRPr="00BF031D" w:rsidRDefault="005801AF" w:rsidP="005801AF">
            <w:pPr>
              <w:jc w:val="center"/>
              <w:rPr>
                <w:rFonts w:ascii="VIC" w:hAnsi="VIC"/>
                <w:sz w:val="18"/>
                <w:szCs w:val="18"/>
              </w:rPr>
            </w:pPr>
            <w:r>
              <w:rPr>
                <w:rFonts w:ascii="VIC" w:hAnsi="VIC" w:cs="Calibri"/>
                <w:color w:val="000000"/>
                <w:sz w:val="18"/>
                <w:szCs w:val="18"/>
              </w:rPr>
              <w:t>5.1</w:t>
            </w:r>
          </w:p>
        </w:tc>
        <w:tc>
          <w:tcPr>
            <w:tcW w:w="1109" w:type="dxa"/>
            <w:shd w:val="clear" w:color="auto" w:fill="auto"/>
          </w:tcPr>
          <w:p w14:paraId="1764E893" w14:textId="7AF6B502" w:rsidR="005801AF" w:rsidRPr="00BF031D" w:rsidRDefault="005801AF" w:rsidP="005801AF">
            <w:pPr>
              <w:jc w:val="center"/>
              <w:rPr>
                <w:rFonts w:ascii="VIC" w:hAnsi="VIC"/>
                <w:sz w:val="18"/>
                <w:szCs w:val="18"/>
              </w:rPr>
            </w:pPr>
            <w:r>
              <w:rPr>
                <w:rFonts w:ascii="VIC" w:hAnsi="VIC" w:cs="Calibri"/>
                <w:color w:val="000000"/>
                <w:sz w:val="18"/>
                <w:szCs w:val="18"/>
              </w:rPr>
              <w:t>50%</w:t>
            </w:r>
          </w:p>
        </w:tc>
        <w:tc>
          <w:tcPr>
            <w:tcW w:w="1108" w:type="dxa"/>
            <w:shd w:val="clear" w:color="auto" w:fill="auto"/>
          </w:tcPr>
          <w:p w14:paraId="153B06DA" w14:textId="658B1ABD" w:rsidR="005801AF" w:rsidRPr="00BF031D" w:rsidRDefault="005801AF" w:rsidP="005801AF">
            <w:pPr>
              <w:jc w:val="center"/>
              <w:rPr>
                <w:rFonts w:ascii="VIC" w:hAnsi="VIC"/>
                <w:sz w:val="18"/>
                <w:szCs w:val="18"/>
              </w:rPr>
            </w:pPr>
            <w:r>
              <w:rPr>
                <w:rFonts w:ascii="VIC" w:hAnsi="VIC" w:cs="Calibri"/>
                <w:color w:val="000000"/>
                <w:sz w:val="18"/>
                <w:szCs w:val="18"/>
              </w:rPr>
              <w:t>19.4</w:t>
            </w:r>
          </w:p>
        </w:tc>
        <w:tc>
          <w:tcPr>
            <w:tcW w:w="1108" w:type="dxa"/>
            <w:shd w:val="clear" w:color="auto" w:fill="auto"/>
          </w:tcPr>
          <w:p w14:paraId="14829C8F" w14:textId="248DBF2B" w:rsidR="005801AF" w:rsidRPr="00BF031D" w:rsidRDefault="005801AF" w:rsidP="005801AF">
            <w:pPr>
              <w:jc w:val="center"/>
              <w:rPr>
                <w:rFonts w:ascii="VIC" w:hAnsi="VIC"/>
                <w:sz w:val="18"/>
                <w:szCs w:val="18"/>
              </w:rPr>
            </w:pPr>
            <w:r>
              <w:rPr>
                <w:rFonts w:ascii="VIC" w:hAnsi="VIC" w:cs="Calibri"/>
                <w:color w:val="000000"/>
                <w:sz w:val="18"/>
                <w:szCs w:val="18"/>
              </w:rPr>
              <w:t>50%</w:t>
            </w:r>
          </w:p>
        </w:tc>
        <w:tc>
          <w:tcPr>
            <w:tcW w:w="1108" w:type="dxa"/>
            <w:shd w:val="clear" w:color="auto" w:fill="auto"/>
          </w:tcPr>
          <w:p w14:paraId="71BCD8BD" w14:textId="6CEBADC9" w:rsidR="005801AF" w:rsidRPr="00BF031D" w:rsidRDefault="005801AF" w:rsidP="005801AF">
            <w:pPr>
              <w:jc w:val="center"/>
              <w:rPr>
                <w:rFonts w:ascii="VIC" w:hAnsi="VIC"/>
                <w:sz w:val="18"/>
                <w:szCs w:val="18"/>
              </w:rPr>
            </w:pPr>
            <w:r>
              <w:rPr>
                <w:rFonts w:ascii="VIC" w:hAnsi="VIC" w:cs="Calibri"/>
                <w:color w:val="000000"/>
                <w:sz w:val="18"/>
                <w:szCs w:val="18"/>
              </w:rPr>
              <w:t>3%</w:t>
            </w:r>
          </w:p>
        </w:tc>
        <w:tc>
          <w:tcPr>
            <w:tcW w:w="1108" w:type="dxa"/>
            <w:shd w:val="clear" w:color="auto" w:fill="auto"/>
          </w:tcPr>
          <w:p w14:paraId="74D3ACBD" w14:textId="2876D7B4" w:rsidR="005801AF" w:rsidRPr="00BF031D" w:rsidRDefault="005801AF" w:rsidP="005801AF">
            <w:pPr>
              <w:jc w:val="center"/>
              <w:rPr>
                <w:rFonts w:ascii="VIC" w:hAnsi="VIC"/>
                <w:sz w:val="18"/>
                <w:szCs w:val="18"/>
              </w:rPr>
            </w:pPr>
            <w:r>
              <w:rPr>
                <w:rFonts w:ascii="VIC" w:hAnsi="VIC" w:cs="Calibri"/>
                <w:color w:val="000000"/>
                <w:sz w:val="18"/>
                <w:szCs w:val="18"/>
              </w:rPr>
              <w:t>0.6</w:t>
            </w:r>
          </w:p>
        </w:tc>
        <w:tc>
          <w:tcPr>
            <w:tcW w:w="1109" w:type="dxa"/>
            <w:shd w:val="clear" w:color="auto" w:fill="auto"/>
          </w:tcPr>
          <w:p w14:paraId="7796C605" w14:textId="723DEC94" w:rsidR="005801AF" w:rsidRPr="00BF031D" w:rsidRDefault="005801AF" w:rsidP="005801AF">
            <w:pPr>
              <w:jc w:val="center"/>
              <w:rPr>
                <w:rFonts w:ascii="VIC" w:hAnsi="VIC"/>
                <w:sz w:val="18"/>
                <w:szCs w:val="18"/>
              </w:rPr>
            </w:pPr>
            <w:r>
              <w:rPr>
                <w:rFonts w:ascii="VIC" w:hAnsi="VIC" w:cs="Calibri"/>
                <w:color w:val="000000"/>
                <w:sz w:val="18"/>
                <w:szCs w:val="18"/>
              </w:rPr>
              <w:t>23%</w:t>
            </w:r>
          </w:p>
        </w:tc>
      </w:tr>
      <w:tr w:rsidR="005801AF" w:rsidRPr="00BF031D" w14:paraId="17A92B7E" w14:textId="77777777" w:rsidTr="0067289E">
        <w:trPr>
          <w:trHeight w:val="454"/>
        </w:trPr>
        <w:tc>
          <w:tcPr>
            <w:tcW w:w="1570" w:type="dxa"/>
            <w:vMerge w:val="restart"/>
            <w:shd w:val="clear" w:color="auto" w:fill="BFCED6"/>
          </w:tcPr>
          <w:p w14:paraId="53AB08DD" w14:textId="24245445" w:rsidR="005801AF" w:rsidRPr="00BF031D" w:rsidRDefault="005801AF" w:rsidP="005801AF">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637FE60B" w14:textId="3FB0D7B3" w:rsidR="005801AF" w:rsidRPr="00BF031D" w:rsidRDefault="005801AF" w:rsidP="005801AF">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3CA91315" w14:textId="01C55654" w:rsidR="005801AF" w:rsidRPr="00BF031D" w:rsidRDefault="005801AF" w:rsidP="005801AF">
            <w:pPr>
              <w:jc w:val="center"/>
              <w:rPr>
                <w:rFonts w:ascii="VIC" w:hAnsi="VIC"/>
                <w:sz w:val="18"/>
                <w:szCs w:val="18"/>
              </w:rPr>
            </w:pPr>
          </w:p>
        </w:tc>
        <w:tc>
          <w:tcPr>
            <w:tcW w:w="1108" w:type="dxa"/>
            <w:shd w:val="clear" w:color="auto" w:fill="BFCED6"/>
          </w:tcPr>
          <w:p w14:paraId="3D4DD35D" w14:textId="26540EB7" w:rsidR="005801AF" w:rsidRPr="00BF031D" w:rsidRDefault="005801AF" w:rsidP="005801AF">
            <w:pPr>
              <w:jc w:val="center"/>
              <w:rPr>
                <w:rFonts w:ascii="VIC" w:hAnsi="VIC"/>
                <w:sz w:val="18"/>
                <w:szCs w:val="18"/>
              </w:rPr>
            </w:pPr>
          </w:p>
        </w:tc>
        <w:tc>
          <w:tcPr>
            <w:tcW w:w="1108" w:type="dxa"/>
            <w:shd w:val="clear" w:color="auto" w:fill="BFCED6"/>
          </w:tcPr>
          <w:p w14:paraId="6DB25C3E" w14:textId="4CA9E1F3" w:rsidR="005801AF" w:rsidRPr="00BF031D" w:rsidRDefault="005801AF" w:rsidP="005801AF">
            <w:pPr>
              <w:jc w:val="center"/>
              <w:rPr>
                <w:rFonts w:ascii="VIC" w:hAnsi="VIC"/>
                <w:sz w:val="18"/>
                <w:szCs w:val="18"/>
              </w:rPr>
            </w:pPr>
            <w:r>
              <w:rPr>
                <w:rFonts w:ascii="VIC" w:hAnsi="VIC" w:cs="Calibri"/>
                <w:color w:val="000000"/>
                <w:sz w:val="18"/>
                <w:szCs w:val="18"/>
              </w:rPr>
              <w:t>15%</w:t>
            </w:r>
          </w:p>
        </w:tc>
        <w:tc>
          <w:tcPr>
            <w:tcW w:w="1108" w:type="dxa"/>
            <w:shd w:val="clear" w:color="auto" w:fill="BFCED6"/>
          </w:tcPr>
          <w:p w14:paraId="6E899EF9" w14:textId="2C4E0E9B" w:rsidR="005801AF" w:rsidRPr="00BF031D" w:rsidRDefault="005801AF" w:rsidP="005801AF">
            <w:pPr>
              <w:jc w:val="center"/>
              <w:rPr>
                <w:rFonts w:ascii="VIC" w:hAnsi="VIC"/>
                <w:sz w:val="18"/>
                <w:szCs w:val="18"/>
              </w:rPr>
            </w:pPr>
            <w:r>
              <w:rPr>
                <w:rFonts w:ascii="VIC" w:hAnsi="VIC" w:cs="Calibri"/>
                <w:color w:val="000000"/>
                <w:sz w:val="18"/>
                <w:szCs w:val="18"/>
              </w:rPr>
              <w:t>201.9</w:t>
            </w:r>
          </w:p>
        </w:tc>
        <w:tc>
          <w:tcPr>
            <w:tcW w:w="1108" w:type="dxa"/>
            <w:shd w:val="clear" w:color="auto" w:fill="BFCED6"/>
          </w:tcPr>
          <w:p w14:paraId="30A49864" w14:textId="4993164B" w:rsidR="005801AF" w:rsidRPr="00BF031D" w:rsidRDefault="005801AF" w:rsidP="005801AF">
            <w:pPr>
              <w:jc w:val="center"/>
              <w:rPr>
                <w:rFonts w:ascii="VIC" w:hAnsi="VIC"/>
                <w:sz w:val="18"/>
                <w:szCs w:val="18"/>
              </w:rPr>
            </w:pPr>
            <w:r>
              <w:rPr>
                <w:rFonts w:ascii="VIC" w:hAnsi="VIC" w:cs="Calibri"/>
                <w:color w:val="000000"/>
                <w:sz w:val="18"/>
                <w:szCs w:val="18"/>
              </w:rPr>
              <w:t>1.5</w:t>
            </w:r>
          </w:p>
        </w:tc>
        <w:tc>
          <w:tcPr>
            <w:tcW w:w="1109" w:type="dxa"/>
            <w:shd w:val="clear" w:color="auto" w:fill="BFCED6"/>
          </w:tcPr>
          <w:p w14:paraId="3576F764" w14:textId="2ACB07C0" w:rsidR="005801AF" w:rsidRPr="00BF031D" w:rsidRDefault="005801AF" w:rsidP="005801AF">
            <w:pPr>
              <w:jc w:val="center"/>
              <w:rPr>
                <w:rFonts w:ascii="VIC" w:hAnsi="VIC"/>
                <w:sz w:val="18"/>
                <w:szCs w:val="18"/>
              </w:rPr>
            </w:pPr>
            <w:r>
              <w:rPr>
                <w:rFonts w:ascii="VIC" w:hAnsi="VIC" w:cs="Calibri"/>
                <w:color w:val="000000"/>
                <w:sz w:val="18"/>
                <w:szCs w:val="18"/>
              </w:rPr>
              <w:t>82%</w:t>
            </w:r>
          </w:p>
        </w:tc>
        <w:tc>
          <w:tcPr>
            <w:tcW w:w="1108" w:type="dxa"/>
            <w:shd w:val="clear" w:color="auto" w:fill="BFCED6"/>
          </w:tcPr>
          <w:p w14:paraId="2FFD809C" w14:textId="49F515AF" w:rsidR="005801AF" w:rsidRPr="00BF031D" w:rsidRDefault="005801AF" w:rsidP="005801AF">
            <w:pPr>
              <w:jc w:val="center"/>
              <w:rPr>
                <w:rFonts w:ascii="VIC" w:hAnsi="VIC"/>
                <w:sz w:val="18"/>
                <w:szCs w:val="18"/>
              </w:rPr>
            </w:pPr>
            <w:r>
              <w:rPr>
                <w:rFonts w:ascii="VIC" w:hAnsi="VIC" w:cs="Calibri"/>
                <w:color w:val="000000"/>
                <w:sz w:val="18"/>
                <w:szCs w:val="18"/>
              </w:rPr>
              <w:t>15.5</w:t>
            </w:r>
          </w:p>
        </w:tc>
        <w:tc>
          <w:tcPr>
            <w:tcW w:w="1108" w:type="dxa"/>
            <w:shd w:val="clear" w:color="auto" w:fill="BFCED6"/>
          </w:tcPr>
          <w:p w14:paraId="2B3BACE0" w14:textId="5A4DB89C" w:rsidR="005801AF" w:rsidRPr="00BF031D" w:rsidRDefault="005801AF" w:rsidP="005801AF">
            <w:pPr>
              <w:jc w:val="center"/>
              <w:rPr>
                <w:rFonts w:ascii="VIC" w:hAnsi="VIC"/>
                <w:sz w:val="18"/>
                <w:szCs w:val="18"/>
              </w:rPr>
            </w:pPr>
            <w:r>
              <w:rPr>
                <w:rFonts w:ascii="VIC" w:hAnsi="VIC" w:cs="Calibri"/>
                <w:color w:val="000000"/>
                <w:sz w:val="18"/>
                <w:szCs w:val="18"/>
              </w:rPr>
              <w:t>36%</w:t>
            </w:r>
          </w:p>
        </w:tc>
        <w:tc>
          <w:tcPr>
            <w:tcW w:w="1108" w:type="dxa"/>
            <w:shd w:val="clear" w:color="auto" w:fill="BFCED6"/>
          </w:tcPr>
          <w:p w14:paraId="2B63DCCD" w14:textId="72B010EF" w:rsidR="005801AF" w:rsidRPr="00BF031D" w:rsidRDefault="005801AF" w:rsidP="005801AF">
            <w:pPr>
              <w:jc w:val="center"/>
              <w:rPr>
                <w:rFonts w:ascii="VIC" w:hAnsi="VIC"/>
                <w:sz w:val="18"/>
                <w:szCs w:val="18"/>
              </w:rPr>
            </w:pPr>
            <w:r>
              <w:rPr>
                <w:rFonts w:ascii="VIC" w:hAnsi="VIC" w:cs="Calibri"/>
                <w:color w:val="000000"/>
                <w:sz w:val="18"/>
                <w:szCs w:val="18"/>
              </w:rPr>
              <w:t>14%</w:t>
            </w:r>
          </w:p>
        </w:tc>
        <w:tc>
          <w:tcPr>
            <w:tcW w:w="1108" w:type="dxa"/>
            <w:shd w:val="clear" w:color="auto" w:fill="BFCED6"/>
          </w:tcPr>
          <w:p w14:paraId="311A6CA1" w14:textId="67869FFA" w:rsidR="005801AF" w:rsidRPr="00BF031D" w:rsidRDefault="005801AF" w:rsidP="005801AF">
            <w:pPr>
              <w:jc w:val="center"/>
              <w:rPr>
                <w:rFonts w:ascii="VIC" w:hAnsi="VIC"/>
                <w:sz w:val="18"/>
                <w:szCs w:val="18"/>
              </w:rPr>
            </w:pPr>
            <w:r>
              <w:rPr>
                <w:rFonts w:ascii="VIC" w:hAnsi="VIC" w:cs="Calibri"/>
                <w:color w:val="000000"/>
                <w:sz w:val="18"/>
                <w:szCs w:val="18"/>
              </w:rPr>
              <w:t>1.2</w:t>
            </w:r>
          </w:p>
        </w:tc>
        <w:tc>
          <w:tcPr>
            <w:tcW w:w="1109" w:type="dxa"/>
            <w:shd w:val="clear" w:color="auto" w:fill="BFCED6"/>
          </w:tcPr>
          <w:p w14:paraId="5DC63341" w14:textId="32B41D1A" w:rsidR="005801AF" w:rsidRPr="00BF031D" w:rsidRDefault="005801AF" w:rsidP="005801AF">
            <w:pPr>
              <w:jc w:val="center"/>
              <w:rPr>
                <w:rFonts w:ascii="VIC" w:hAnsi="VIC"/>
                <w:sz w:val="18"/>
                <w:szCs w:val="18"/>
              </w:rPr>
            </w:pPr>
            <w:r>
              <w:rPr>
                <w:rFonts w:ascii="VIC" w:hAnsi="VIC" w:cs="Calibri"/>
                <w:color w:val="000000"/>
                <w:sz w:val="18"/>
                <w:szCs w:val="18"/>
              </w:rPr>
              <w:t>13%</w:t>
            </w:r>
          </w:p>
        </w:tc>
      </w:tr>
      <w:tr w:rsidR="005801AF" w:rsidRPr="00BF031D" w14:paraId="7C390EC1" w14:textId="77777777" w:rsidTr="0067289E">
        <w:trPr>
          <w:trHeight w:val="454"/>
        </w:trPr>
        <w:tc>
          <w:tcPr>
            <w:tcW w:w="1570" w:type="dxa"/>
            <w:vMerge/>
            <w:shd w:val="clear" w:color="auto" w:fill="BFCED6"/>
          </w:tcPr>
          <w:p w14:paraId="54C21893" w14:textId="77777777" w:rsidR="005801AF" w:rsidRPr="00A83248" w:rsidRDefault="005801AF" w:rsidP="005801AF">
            <w:pPr>
              <w:pStyle w:val="DHHStabletext"/>
              <w:spacing w:before="0" w:after="0"/>
              <w:rPr>
                <w:rFonts w:ascii="VIC" w:eastAsia="Verdana" w:hAnsi="VIC"/>
                <w:color w:val="000000"/>
                <w:sz w:val="18"/>
              </w:rPr>
            </w:pPr>
          </w:p>
        </w:tc>
        <w:tc>
          <w:tcPr>
            <w:tcW w:w="1985" w:type="dxa"/>
            <w:shd w:val="clear" w:color="auto" w:fill="BFCED6"/>
          </w:tcPr>
          <w:p w14:paraId="35359173" w14:textId="2CA35C74" w:rsidR="005801AF" w:rsidRPr="00A83248" w:rsidRDefault="005801AF" w:rsidP="005801AF">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6319BEA5" w14:textId="42CD3BC5" w:rsidR="005801AF" w:rsidRPr="00BF031D" w:rsidRDefault="005801AF" w:rsidP="005801AF">
            <w:pPr>
              <w:jc w:val="center"/>
              <w:rPr>
                <w:rFonts w:ascii="VIC" w:hAnsi="VIC"/>
                <w:sz w:val="18"/>
                <w:szCs w:val="18"/>
              </w:rPr>
            </w:pPr>
            <w:r>
              <w:rPr>
                <w:rFonts w:ascii="VIC" w:hAnsi="VIC" w:cs="Calibri"/>
                <w:color w:val="000000"/>
                <w:sz w:val="18"/>
                <w:szCs w:val="18"/>
              </w:rPr>
              <w:t>87%</w:t>
            </w:r>
          </w:p>
        </w:tc>
        <w:tc>
          <w:tcPr>
            <w:tcW w:w="1108" w:type="dxa"/>
            <w:shd w:val="clear" w:color="auto" w:fill="BFCED6"/>
          </w:tcPr>
          <w:p w14:paraId="6DB39FEC" w14:textId="567ADFCA" w:rsidR="005801AF" w:rsidRPr="00BF031D" w:rsidRDefault="005801AF" w:rsidP="005801AF">
            <w:pPr>
              <w:jc w:val="center"/>
              <w:rPr>
                <w:rFonts w:ascii="VIC" w:hAnsi="VIC"/>
                <w:sz w:val="18"/>
                <w:szCs w:val="18"/>
              </w:rPr>
            </w:pPr>
            <w:r>
              <w:rPr>
                <w:rFonts w:ascii="VIC" w:hAnsi="VIC" w:cs="Calibri"/>
                <w:color w:val="000000"/>
                <w:sz w:val="18"/>
                <w:szCs w:val="18"/>
              </w:rPr>
              <w:t>92%</w:t>
            </w:r>
          </w:p>
        </w:tc>
        <w:tc>
          <w:tcPr>
            <w:tcW w:w="1108" w:type="dxa"/>
            <w:shd w:val="clear" w:color="auto" w:fill="BFCED6"/>
          </w:tcPr>
          <w:p w14:paraId="1F0B14BA" w14:textId="42E81F73" w:rsidR="005801AF" w:rsidRPr="00BF031D" w:rsidRDefault="005801AF" w:rsidP="005801AF">
            <w:pPr>
              <w:jc w:val="center"/>
              <w:rPr>
                <w:rFonts w:ascii="VIC" w:hAnsi="VIC"/>
                <w:sz w:val="18"/>
                <w:szCs w:val="18"/>
              </w:rPr>
            </w:pPr>
            <w:r>
              <w:rPr>
                <w:rFonts w:ascii="VIC" w:hAnsi="VIC" w:cs="Calibri"/>
                <w:color w:val="000000"/>
                <w:sz w:val="18"/>
                <w:szCs w:val="18"/>
              </w:rPr>
              <w:t>13%</w:t>
            </w:r>
          </w:p>
        </w:tc>
        <w:tc>
          <w:tcPr>
            <w:tcW w:w="1108" w:type="dxa"/>
            <w:shd w:val="clear" w:color="auto" w:fill="BFCED6"/>
          </w:tcPr>
          <w:p w14:paraId="0726DDF1" w14:textId="5E0B5B2A" w:rsidR="005801AF" w:rsidRPr="00BF031D" w:rsidRDefault="005801AF" w:rsidP="005801AF">
            <w:pPr>
              <w:jc w:val="center"/>
              <w:rPr>
                <w:rFonts w:ascii="VIC" w:hAnsi="VIC"/>
                <w:sz w:val="18"/>
                <w:szCs w:val="18"/>
              </w:rPr>
            </w:pPr>
            <w:r>
              <w:rPr>
                <w:rFonts w:ascii="VIC" w:hAnsi="VIC" w:cs="Calibri"/>
                <w:color w:val="000000"/>
                <w:sz w:val="18"/>
                <w:szCs w:val="18"/>
              </w:rPr>
              <w:t>164.6</w:t>
            </w:r>
          </w:p>
        </w:tc>
        <w:tc>
          <w:tcPr>
            <w:tcW w:w="1108" w:type="dxa"/>
            <w:shd w:val="clear" w:color="auto" w:fill="BFCED6"/>
          </w:tcPr>
          <w:p w14:paraId="791D2D21" w14:textId="74B532AC" w:rsidR="005801AF" w:rsidRPr="00BF031D" w:rsidRDefault="005801AF" w:rsidP="005801AF">
            <w:pPr>
              <w:jc w:val="center"/>
              <w:rPr>
                <w:rFonts w:ascii="VIC" w:hAnsi="VIC"/>
                <w:sz w:val="18"/>
                <w:szCs w:val="18"/>
              </w:rPr>
            </w:pPr>
            <w:r>
              <w:rPr>
                <w:rFonts w:ascii="VIC" w:hAnsi="VIC" w:cs="Calibri"/>
                <w:color w:val="000000"/>
                <w:sz w:val="18"/>
                <w:szCs w:val="18"/>
              </w:rPr>
              <w:t>3.5</w:t>
            </w:r>
          </w:p>
        </w:tc>
        <w:tc>
          <w:tcPr>
            <w:tcW w:w="1109" w:type="dxa"/>
            <w:shd w:val="clear" w:color="auto" w:fill="BFCED6"/>
          </w:tcPr>
          <w:p w14:paraId="6F594F3C" w14:textId="6665D736" w:rsidR="005801AF" w:rsidRPr="00BF031D" w:rsidRDefault="005801AF" w:rsidP="005801AF">
            <w:pPr>
              <w:jc w:val="center"/>
              <w:rPr>
                <w:rFonts w:ascii="VIC" w:hAnsi="VIC"/>
                <w:sz w:val="18"/>
                <w:szCs w:val="18"/>
              </w:rPr>
            </w:pPr>
            <w:r>
              <w:rPr>
                <w:rFonts w:ascii="VIC" w:hAnsi="VIC" w:cs="Calibri"/>
                <w:color w:val="000000"/>
                <w:sz w:val="18"/>
                <w:szCs w:val="18"/>
              </w:rPr>
              <w:t>84%</w:t>
            </w:r>
          </w:p>
        </w:tc>
        <w:tc>
          <w:tcPr>
            <w:tcW w:w="1108" w:type="dxa"/>
            <w:shd w:val="clear" w:color="auto" w:fill="BFCED6"/>
          </w:tcPr>
          <w:p w14:paraId="5041A190" w14:textId="6BFE0DA7" w:rsidR="005801AF" w:rsidRPr="00BF031D" w:rsidRDefault="005801AF" w:rsidP="005801AF">
            <w:pPr>
              <w:jc w:val="center"/>
              <w:rPr>
                <w:rFonts w:ascii="VIC" w:hAnsi="VIC"/>
                <w:sz w:val="18"/>
                <w:szCs w:val="18"/>
              </w:rPr>
            </w:pPr>
            <w:r>
              <w:rPr>
                <w:rFonts w:ascii="VIC" w:hAnsi="VIC" w:cs="Calibri"/>
                <w:color w:val="000000"/>
                <w:sz w:val="18"/>
                <w:szCs w:val="18"/>
              </w:rPr>
              <w:t>16.4</w:t>
            </w:r>
          </w:p>
        </w:tc>
        <w:tc>
          <w:tcPr>
            <w:tcW w:w="1108" w:type="dxa"/>
            <w:shd w:val="clear" w:color="auto" w:fill="BFCED6"/>
          </w:tcPr>
          <w:p w14:paraId="00DFF964" w14:textId="0C5EB41C" w:rsidR="005801AF" w:rsidRPr="00BF031D" w:rsidRDefault="005801AF" w:rsidP="005801AF">
            <w:pPr>
              <w:jc w:val="center"/>
              <w:rPr>
                <w:rFonts w:ascii="VIC" w:hAnsi="VIC"/>
                <w:sz w:val="18"/>
                <w:szCs w:val="18"/>
              </w:rPr>
            </w:pPr>
            <w:r>
              <w:rPr>
                <w:rFonts w:ascii="VIC" w:hAnsi="VIC" w:cs="Calibri"/>
                <w:color w:val="000000"/>
                <w:sz w:val="18"/>
                <w:szCs w:val="18"/>
              </w:rPr>
              <w:t>41%</w:t>
            </w:r>
          </w:p>
        </w:tc>
        <w:tc>
          <w:tcPr>
            <w:tcW w:w="1108" w:type="dxa"/>
            <w:shd w:val="clear" w:color="auto" w:fill="BFCED6"/>
          </w:tcPr>
          <w:p w14:paraId="2B6F3045" w14:textId="28305424" w:rsidR="005801AF" w:rsidRPr="00BF031D" w:rsidRDefault="005801AF" w:rsidP="005801AF">
            <w:pPr>
              <w:jc w:val="center"/>
              <w:rPr>
                <w:rFonts w:ascii="VIC" w:hAnsi="VIC"/>
                <w:sz w:val="18"/>
                <w:szCs w:val="18"/>
              </w:rPr>
            </w:pPr>
            <w:r>
              <w:rPr>
                <w:rFonts w:ascii="VIC" w:hAnsi="VIC" w:cs="Calibri"/>
                <w:color w:val="000000"/>
                <w:sz w:val="18"/>
                <w:szCs w:val="18"/>
              </w:rPr>
              <w:t>20%</w:t>
            </w:r>
          </w:p>
        </w:tc>
        <w:tc>
          <w:tcPr>
            <w:tcW w:w="1108" w:type="dxa"/>
            <w:shd w:val="clear" w:color="auto" w:fill="BFCED6"/>
          </w:tcPr>
          <w:p w14:paraId="639B90B8" w14:textId="6118A4DF" w:rsidR="005801AF" w:rsidRPr="00BF031D" w:rsidRDefault="005801AF" w:rsidP="005801AF">
            <w:pPr>
              <w:jc w:val="center"/>
              <w:rPr>
                <w:rFonts w:ascii="VIC" w:hAnsi="VIC"/>
                <w:sz w:val="18"/>
                <w:szCs w:val="18"/>
              </w:rPr>
            </w:pPr>
            <w:r>
              <w:rPr>
                <w:rFonts w:ascii="VIC" w:hAnsi="VIC" w:cs="Calibri"/>
                <w:color w:val="000000"/>
                <w:sz w:val="18"/>
                <w:szCs w:val="18"/>
              </w:rPr>
              <w:t>0.9</w:t>
            </w:r>
          </w:p>
        </w:tc>
        <w:tc>
          <w:tcPr>
            <w:tcW w:w="1109" w:type="dxa"/>
            <w:shd w:val="clear" w:color="auto" w:fill="BFCED6"/>
          </w:tcPr>
          <w:p w14:paraId="620BDD63" w14:textId="0979D6E8" w:rsidR="005801AF" w:rsidRPr="00BF031D" w:rsidRDefault="005801AF" w:rsidP="005801AF">
            <w:pPr>
              <w:jc w:val="center"/>
              <w:rPr>
                <w:rFonts w:ascii="VIC" w:hAnsi="VIC"/>
                <w:sz w:val="18"/>
                <w:szCs w:val="18"/>
              </w:rPr>
            </w:pPr>
            <w:r>
              <w:rPr>
                <w:rFonts w:ascii="VIC" w:hAnsi="VIC" w:cs="Calibri"/>
                <w:color w:val="000000"/>
                <w:sz w:val="18"/>
                <w:szCs w:val="18"/>
              </w:rPr>
              <w:t>27%</w:t>
            </w:r>
          </w:p>
        </w:tc>
      </w:tr>
      <w:tr w:rsidR="005801AF" w:rsidRPr="00BF031D" w14:paraId="00F9D7BE" w14:textId="77777777" w:rsidTr="0067289E">
        <w:trPr>
          <w:trHeight w:val="454"/>
        </w:trPr>
        <w:tc>
          <w:tcPr>
            <w:tcW w:w="1570" w:type="dxa"/>
            <w:shd w:val="clear" w:color="auto" w:fill="FFFFFF" w:themeFill="background1"/>
          </w:tcPr>
          <w:p w14:paraId="4DC94639" w14:textId="713F9879" w:rsidR="005801AF" w:rsidRPr="000A7F1F" w:rsidRDefault="005801AF" w:rsidP="005801AF">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3D97E01C" w14:textId="5AA307EB" w:rsidR="005801AF" w:rsidRPr="000A7F1F" w:rsidRDefault="005801AF" w:rsidP="005801AF">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067D5F21" w14:textId="2236383B" w:rsidR="005801AF" w:rsidRPr="00BF031D" w:rsidRDefault="005801AF" w:rsidP="005801AF">
            <w:pPr>
              <w:jc w:val="center"/>
              <w:rPr>
                <w:rFonts w:ascii="VIC" w:hAnsi="VIC"/>
                <w:sz w:val="18"/>
                <w:szCs w:val="18"/>
              </w:rPr>
            </w:pPr>
            <w:r>
              <w:rPr>
                <w:rFonts w:ascii="VIC" w:hAnsi="VIC" w:cs="Calibri"/>
                <w:color w:val="000000"/>
                <w:sz w:val="18"/>
                <w:szCs w:val="18"/>
              </w:rPr>
              <w:t>100%</w:t>
            </w:r>
          </w:p>
        </w:tc>
        <w:tc>
          <w:tcPr>
            <w:tcW w:w="1108" w:type="dxa"/>
            <w:shd w:val="clear" w:color="auto" w:fill="FFFFFF" w:themeFill="background1"/>
          </w:tcPr>
          <w:p w14:paraId="12B71702" w14:textId="151800E2" w:rsidR="005801AF" w:rsidRPr="00BF031D" w:rsidRDefault="005801AF" w:rsidP="005801AF">
            <w:pPr>
              <w:jc w:val="center"/>
              <w:rPr>
                <w:rFonts w:ascii="VIC" w:hAnsi="VIC"/>
                <w:sz w:val="18"/>
                <w:szCs w:val="18"/>
              </w:rPr>
            </w:pPr>
            <w:r>
              <w:rPr>
                <w:rFonts w:ascii="VIC" w:hAnsi="VIC" w:cs="Calibri"/>
                <w:color w:val="000000"/>
                <w:sz w:val="18"/>
                <w:szCs w:val="18"/>
              </w:rPr>
              <w:t>100%</w:t>
            </w:r>
          </w:p>
        </w:tc>
        <w:tc>
          <w:tcPr>
            <w:tcW w:w="1108" w:type="dxa"/>
            <w:shd w:val="clear" w:color="auto" w:fill="FFFFFF" w:themeFill="background1"/>
          </w:tcPr>
          <w:p w14:paraId="14FA6D0A" w14:textId="54E6A296" w:rsidR="005801AF" w:rsidRPr="00BF031D" w:rsidRDefault="005801AF" w:rsidP="005801AF">
            <w:pPr>
              <w:jc w:val="center"/>
              <w:rPr>
                <w:rFonts w:ascii="VIC" w:hAnsi="VIC"/>
                <w:sz w:val="18"/>
                <w:szCs w:val="18"/>
              </w:rPr>
            </w:pPr>
            <w:r>
              <w:rPr>
                <w:rFonts w:ascii="VIC" w:hAnsi="VIC" w:cs="Calibri"/>
                <w:color w:val="000000"/>
                <w:sz w:val="18"/>
                <w:szCs w:val="18"/>
              </w:rPr>
              <w:t>4%</w:t>
            </w:r>
          </w:p>
        </w:tc>
        <w:tc>
          <w:tcPr>
            <w:tcW w:w="1108" w:type="dxa"/>
            <w:shd w:val="clear" w:color="auto" w:fill="FFFFFF" w:themeFill="background1"/>
          </w:tcPr>
          <w:p w14:paraId="6635CCC8" w14:textId="2EF82F15" w:rsidR="005801AF" w:rsidRPr="00BF031D" w:rsidRDefault="005801AF" w:rsidP="005801AF">
            <w:pPr>
              <w:jc w:val="center"/>
              <w:rPr>
                <w:rFonts w:ascii="VIC" w:hAnsi="VIC"/>
                <w:sz w:val="18"/>
                <w:szCs w:val="18"/>
              </w:rPr>
            </w:pPr>
            <w:r>
              <w:rPr>
                <w:rFonts w:ascii="VIC" w:hAnsi="VIC" w:cs="Calibri"/>
                <w:color w:val="000000"/>
                <w:sz w:val="18"/>
                <w:szCs w:val="18"/>
              </w:rPr>
              <w:t>280.9</w:t>
            </w:r>
          </w:p>
        </w:tc>
        <w:tc>
          <w:tcPr>
            <w:tcW w:w="1108" w:type="dxa"/>
            <w:shd w:val="clear" w:color="auto" w:fill="FFFFFF" w:themeFill="background1"/>
          </w:tcPr>
          <w:p w14:paraId="38FDFEAE" w14:textId="02330343" w:rsidR="005801AF" w:rsidRPr="00BF031D" w:rsidRDefault="005801AF" w:rsidP="005801AF">
            <w:pPr>
              <w:jc w:val="center"/>
              <w:rPr>
                <w:rFonts w:ascii="VIC" w:hAnsi="VIC"/>
                <w:sz w:val="18"/>
                <w:szCs w:val="18"/>
              </w:rPr>
            </w:pPr>
            <w:r>
              <w:rPr>
                <w:rFonts w:ascii="VIC" w:hAnsi="VIC" w:cs="Calibri"/>
                <w:color w:val="000000"/>
                <w:sz w:val="18"/>
                <w:szCs w:val="18"/>
              </w:rPr>
              <w:t>3.3</w:t>
            </w:r>
          </w:p>
        </w:tc>
        <w:tc>
          <w:tcPr>
            <w:tcW w:w="1109" w:type="dxa"/>
            <w:shd w:val="clear" w:color="auto" w:fill="FFFFFF" w:themeFill="background1"/>
          </w:tcPr>
          <w:p w14:paraId="032033E1" w14:textId="7A10D184" w:rsidR="005801AF" w:rsidRPr="00BF031D" w:rsidRDefault="005801AF" w:rsidP="005801AF">
            <w:pPr>
              <w:jc w:val="center"/>
              <w:rPr>
                <w:rFonts w:ascii="VIC" w:hAnsi="VIC"/>
                <w:sz w:val="18"/>
                <w:szCs w:val="18"/>
              </w:rPr>
            </w:pPr>
            <w:r>
              <w:rPr>
                <w:rFonts w:ascii="VIC" w:hAnsi="VIC" w:cs="Calibri"/>
                <w:color w:val="000000"/>
                <w:sz w:val="18"/>
                <w:szCs w:val="18"/>
              </w:rPr>
              <w:t>68%</w:t>
            </w:r>
          </w:p>
        </w:tc>
        <w:tc>
          <w:tcPr>
            <w:tcW w:w="1108" w:type="dxa"/>
            <w:shd w:val="clear" w:color="auto" w:fill="FFFFFF" w:themeFill="background1"/>
          </w:tcPr>
          <w:p w14:paraId="0572E9FA" w14:textId="7242AD4A" w:rsidR="005801AF" w:rsidRPr="00BF031D" w:rsidRDefault="005801AF" w:rsidP="005801AF">
            <w:pPr>
              <w:jc w:val="center"/>
              <w:rPr>
                <w:rFonts w:ascii="VIC" w:hAnsi="VIC"/>
                <w:sz w:val="18"/>
                <w:szCs w:val="18"/>
              </w:rPr>
            </w:pPr>
            <w:r>
              <w:rPr>
                <w:rFonts w:ascii="VIC" w:hAnsi="VIC" w:cs="Calibri"/>
                <w:color w:val="000000"/>
                <w:sz w:val="18"/>
                <w:szCs w:val="18"/>
              </w:rPr>
              <w:t>16.5</w:t>
            </w:r>
          </w:p>
        </w:tc>
        <w:tc>
          <w:tcPr>
            <w:tcW w:w="1108" w:type="dxa"/>
            <w:shd w:val="clear" w:color="auto" w:fill="FFFFFF" w:themeFill="background1"/>
          </w:tcPr>
          <w:p w14:paraId="2486C7E2" w14:textId="02FED5DD" w:rsidR="005801AF" w:rsidRPr="00BF031D" w:rsidRDefault="005801AF" w:rsidP="005801AF">
            <w:pPr>
              <w:jc w:val="center"/>
              <w:rPr>
                <w:rFonts w:ascii="VIC" w:hAnsi="VIC"/>
                <w:sz w:val="18"/>
                <w:szCs w:val="18"/>
              </w:rPr>
            </w:pPr>
            <w:r>
              <w:rPr>
                <w:rFonts w:ascii="VIC" w:hAnsi="VIC" w:cs="Calibri"/>
                <w:color w:val="000000"/>
                <w:sz w:val="18"/>
                <w:szCs w:val="18"/>
              </w:rPr>
              <w:t>59%</w:t>
            </w:r>
          </w:p>
        </w:tc>
        <w:tc>
          <w:tcPr>
            <w:tcW w:w="1108" w:type="dxa"/>
            <w:shd w:val="clear" w:color="auto" w:fill="FFFFFF" w:themeFill="background1"/>
          </w:tcPr>
          <w:p w14:paraId="61AEEC14" w14:textId="055F3B02" w:rsidR="005801AF" w:rsidRPr="00BF031D" w:rsidRDefault="005801AF" w:rsidP="005801AF">
            <w:pPr>
              <w:jc w:val="center"/>
              <w:rPr>
                <w:rFonts w:ascii="VIC" w:hAnsi="VIC"/>
                <w:sz w:val="18"/>
                <w:szCs w:val="18"/>
              </w:rPr>
            </w:pPr>
            <w:r>
              <w:rPr>
                <w:rFonts w:ascii="VIC" w:hAnsi="VIC" w:cs="Calibri"/>
                <w:color w:val="000000"/>
                <w:sz w:val="18"/>
                <w:szCs w:val="18"/>
              </w:rPr>
              <w:t>18%</w:t>
            </w:r>
          </w:p>
        </w:tc>
        <w:tc>
          <w:tcPr>
            <w:tcW w:w="1108" w:type="dxa"/>
            <w:shd w:val="clear" w:color="auto" w:fill="FFFFFF" w:themeFill="background1"/>
          </w:tcPr>
          <w:p w14:paraId="0EA394B2" w14:textId="3167664A" w:rsidR="005801AF" w:rsidRPr="00BF031D" w:rsidRDefault="005801AF" w:rsidP="005801AF">
            <w:pPr>
              <w:jc w:val="center"/>
              <w:rPr>
                <w:rFonts w:ascii="VIC" w:hAnsi="VIC"/>
                <w:sz w:val="18"/>
                <w:szCs w:val="18"/>
              </w:rPr>
            </w:pPr>
            <w:r>
              <w:rPr>
                <w:rFonts w:ascii="VIC" w:hAnsi="VIC" w:cs="Calibri"/>
                <w:color w:val="000000"/>
                <w:sz w:val="18"/>
                <w:szCs w:val="18"/>
              </w:rPr>
              <w:t>2.6</w:t>
            </w:r>
          </w:p>
        </w:tc>
        <w:tc>
          <w:tcPr>
            <w:tcW w:w="1109" w:type="dxa"/>
            <w:shd w:val="clear" w:color="auto" w:fill="FFFFFF" w:themeFill="background1"/>
          </w:tcPr>
          <w:p w14:paraId="348C2F28" w14:textId="66CBF5F2" w:rsidR="005801AF" w:rsidRPr="00BF031D" w:rsidRDefault="005801AF" w:rsidP="005801AF">
            <w:pPr>
              <w:jc w:val="center"/>
              <w:rPr>
                <w:rFonts w:ascii="VIC" w:hAnsi="VIC"/>
                <w:sz w:val="18"/>
                <w:szCs w:val="18"/>
              </w:rPr>
            </w:pPr>
            <w:r>
              <w:rPr>
                <w:rFonts w:ascii="VIC" w:hAnsi="VIC" w:cs="Calibri"/>
                <w:color w:val="000000"/>
                <w:sz w:val="18"/>
                <w:szCs w:val="18"/>
              </w:rPr>
              <w:t>17%</w:t>
            </w:r>
          </w:p>
        </w:tc>
      </w:tr>
      <w:tr w:rsidR="005801AF" w:rsidRPr="00E93386" w14:paraId="3B4D7462" w14:textId="77777777" w:rsidTr="005801AF">
        <w:trPr>
          <w:trHeight w:val="454"/>
        </w:trPr>
        <w:tc>
          <w:tcPr>
            <w:tcW w:w="1570" w:type="dxa"/>
            <w:shd w:val="clear" w:color="auto" w:fill="B1C9E8"/>
          </w:tcPr>
          <w:p w14:paraId="755F53DE" w14:textId="3C2FB615" w:rsidR="005801AF" w:rsidRPr="00E93386" w:rsidRDefault="005801AF" w:rsidP="005801AF">
            <w:pPr>
              <w:pStyle w:val="DHHStabletext"/>
              <w:spacing w:before="0" w:after="0"/>
              <w:rPr>
                <w:rFonts w:ascii="VIC SemiBold" w:eastAsia="Verdana" w:hAnsi="VIC SemiBold" w:cs="Verdana"/>
                <w:color w:val="000000" w:themeColor="text1"/>
                <w:sz w:val="18"/>
                <w:szCs w:val="18"/>
              </w:rPr>
            </w:pPr>
            <w:r w:rsidRPr="00E93386">
              <w:rPr>
                <w:rFonts w:ascii="VIC SemiBold" w:eastAsia="VIC SemiBold" w:hAnsi="VIC SemiBold"/>
                <w:color w:val="000000"/>
                <w:sz w:val="18"/>
              </w:rPr>
              <w:t>TOTAL RURAL</w:t>
            </w:r>
          </w:p>
        </w:tc>
        <w:tc>
          <w:tcPr>
            <w:tcW w:w="1985" w:type="dxa"/>
            <w:shd w:val="clear" w:color="auto" w:fill="B1C9E8"/>
          </w:tcPr>
          <w:p w14:paraId="652171FE" w14:textId="1115BEE1" w:rsidR="005801AF" w:rsidRPr="00E93386" w:rsidRDefault="005801AF" w:rsidP="005801AF">
            <w:pPr>
              <w:pStyle w:val="DHHStabletext"/>
              <w:spacing w:before="0" w:after="0"/>
              <w:rPr>
                <w:rFonts w:ascii="VIC SemiBold" w:eastAsia="Verdana" w:hAnsi="VIC SemiBold" w:cs="Verdana"/>
                <w:color w:val="000000" w:themeColor="text1"/>
                <w:sz w:val="18"/>
                <w:szCs w:val="18"/>
              </w:rPr>
            </w:pPr>
            <w:r w:rsidRPr="00E93386">
              <w:rPr>
                <w:rFonts w:ascii="VIC SemiBold" w:eastAsia="VIC SemiBold" w:hAnsi="VIC SemiBold"/>
                <w:color w:val="000000"/>
                <w:sz w:val="18"/>
              </w:rPr>
              <w:t xml:space="preserve"> </w:t>
            </w:r>
          </w:p>
        </w:tc>
        <w:tc>
          <w:tcPr>
            <w:tcW w:w="1108" w:type="dxa"/>
            <w:shd w:val="clear" w:color="auto" w:fill="B1C9E8"/>
          </w:tcPr>
          <w:p w14:paraId="4F1F1156" w14:textId="39A72409"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71%</w:t>
            </w:r>
          </w:p>
        </w:tc>
        <w:tc>
          <w:tcPr>
            <w:tcW w:w="1108" w:type="dxa"/>
            <w:shd w:val="clear" w:color="auto" w:fill="B1C9E8"/>
          </w:tcPr>
          <w:p w14:paraId="75E8F7F1" w14:textId="5C1E4AA1"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84%</w:t>
            </w:r>
          </w:p>
        </w:tc>
        <w:tc>
          <w:tcPr>
            <w:tcW w:w="1108" w:type="dxa"/>
            <w:shd w:val="clear" w:color="auto" w:fill="B1C9E8"/>
          </w:tcPr>
          <w:p w14:paraId="057CC161" w14:textId="1121E8C5"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12%</w:t>
            </w:r>
          </w:p>
        </w:tc>
        <w:tc>
          <w:tcPr>
            <w:tcW w:w="1108" w:type="dxa"/>
            <w:shd w:val="clear" w:color="auto" w:fill="B1C9E8"/>
          </w:tcPr>
          <w:p w14:paraId="1E135E36" w14:textId="5CEB7EB8"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201.6</w:t>
            </w:r>
          </w:p>
        </w:tc>
        <w:tc>
          <w:tcPr>
            <w:tcW w:w="1108" w:type="dxa"/>
            <w:shd w:val="clear" w:color="auto" w:fill="B1C9E8"/>
          </w:tcPr>
          <w:p w14:paraId="68120B64" w14:textId="516938AD"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3.2</w:t>
            </w:r>
          </w:p>
        </w:tc>
        <w:tc>
          <w:tcPr>
            <w:tcW w:w="1109" w:type="dxa"/>
            <w:shd w:val="clear" w:color="auto" w:fill="B1C9E8"/>
          </w:tcPr>
          <w:p w14:paraId="174BEA00" w14:textId="4CB02AE6"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64%</w:t>
            </w:r>
          </w:p>
        </w:tc>
        <w:tc>
          <w:tcPr>
            <w:tcW w:w="1108" w:type="dxa"/>
            <w:shd w:val="clear" w:color="auto" w:fill="B1C9E8"/>
          </w:tcPr>
          <w:p w14:paraId="565CC057" w14:textId="1D6AA288"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15.8</w:t>
            </w:r>
          </w:p>
        </w:tc>
        <w:tc>
          <w:tcPr>
            <w:tcW w:w="1108" w:type="dxa"/>
            <w:shd w:val="clear" w:color="auto" w:fill="B1C9E8"/>
          </w:tcPr>
          <w:p w14:paraId="3F4BA83E" w14:textId="1EEA013E"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53%</w:t>
            </w:r>
          </w:p>
        </w:tc>
        <w:tc>
          <w:tcPr>
            <w:tcW w:w="1108" w:type="dxa"/>
            <w:shd w:val="clear" w:color="auto" w:fill="B1C9E8"/>
          </w:tcPr>
          <w:p w14:paraId="548215CF" w14:textId="123E6617"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11%</w:t>
            </w:r>
          </w:p>
        </w:tc>
        <w:tc>
          <w:tcPr>
            <w:tcW w:w="1108" w:type="dxa"/>
            <w:shd w:val="clear" w:color="auto" w:fill="B1C9E8"/>
          </w:tcPr>
          <w:p w14:paraId="1D8B8463" w14:textId="7EDF4D87"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1.7</w:t>
            </w:r>
          </w:p>
        </w:tc>
        <w:tc>
          <w:tcPr>
            <w:tcW w:w="1109" w:type="dxa"/>
            <w:shd w:val="clear" w:color="auto" w:fill="B1C9E8"/>
          </w:tcPr>
          <w:p w14:paraId="0C6289CF" w14:textId="57AE37B1" w:rsidR="005801AF" w:rsidRPr="00E93386" w:rsidRDefault="005801AF" w:rsidP="005801AF">
            <w:pPr>
              <w:jc w:val="center"/>
              <w:rPr>
                <w:rFonts w:ascii="VIC SemiBold" w:hAnsi="VIC SemiBold"/>
                <w:color w:val="000000" w:themeColor="text1"/>
                <w:sz w:val="18"/>
                <w:szCs w:val="18"/>
              </w:rPr>
            </w:pPr>
            <w:r w:rsidRPr="00E93386">
              <w:rPr>
                <w:rFonts w:ascii="VIC SemiBold" w:hAnsi="VIC SemiBold" w:cs="Calibri"/>
                <w:color w:val="000000"/>
                <w:sz w:val="18"/>
                <w:szCs w:val="18"/>
              </w:rPr>
              <w:t>25%</w:t>
            </w:r>
          </w:p>
        </w:tc>
      </w:tr>
      <w:tr w:rsidR="005801AF" w:rsidRPr="00E93386" w14:paraId="18DF74A5" w14:textId="77777777" w:rsidTr="0067289E">
        <w:trPr>
          <w:trHeight w:val="454"/>
        </w:trPr>
        <w:tc>
          <w:tcPr>
            <w:tcW w:w="1570" w:type="dxa"/>
            <w:shd w:val="clear" w:color="auto" w:fill="244C5A"/>
          </w:tcPr>
          <w:p w14:paraId="5A48D4FD" w14:textId="41A0C354" w:rsidR="005801AF" w:rsidRPr="00E93386" w:rsidRDefault="005801AF" w:rsidP="005801AF">
            <w:pPr>
              <w:pStyle w:val="DHHStabletext"/>
              <w:spacing w:before="0" w:after="0"/>
              <w:rPr>
                <w:rFonts w:ascii="VIC SemiBold" w:eastAsia="Verdana" w:hAnsi="VIC SemiBold" w:cs="Verdana"/>
                <w:color w:val="FFFFFF" w:themeColor="background1"/>
                <w:sz w:val="18"/>
                <w:szCs w:val="18"/>
              </w:rPr>
            </w:pPr>
            <w:r w:rsidRPr="00E93386">
              <w:rPr>
                <w:rFonts w:ascii="VIC SemiBold" w:eastAsia="VIC SemiBold" w:hAnsi="VIC SemiBold"/>
                <w:color w:val="FFFFFF"/>
                <w:sz w:val="18"/>
              </w:rPr>
              <w:t>TOTAL STATEWIDE*</w:t>
            </w:r>
          </w:p>
        </w:tc>
        <w:tc>
          <w:tcPr>
            <w:tcW w:w="1985" w:type="dxa"/>
            <w:shd w:val="clear" w:color="auto" w:fill="244C5A"/>
          </w:tcPr>
          <w:p w14:paraId="371FE1D3" w14:textId="53CA5C85" w:rsidR="005801AF" w:rsidRPr="00E93386" w:rsidRDefault="005801AF" w:rsidP="005801AF">
            <w:pPr>
              <w:pStyle w:val="DHHStabletext"/>
              <w:spacing w:before="0" w:after="0"/>
              <w:rPr>
                <w:rFonts w:ascii="VIC SemiBold" w:eastAsia="Verdana" w:hAnsi="VIC SemiBold" w:cs="Verdana"/>
                <w:color w:val="FFFFFF" w:themeColor="background1"/>
                <w:sz w:val="18"/>
                <w:szCs w:val="18"/>
              </w:rPr>
            </w:pPr>
            <w:r w:rsidRPr="00E93386">
              <w:rPr>
                <w:rFonts w:ascii="VIC SemiBold" w:eastAsia="VIC SemiBold" w:hAnsi="VIC SemiBold"/>
                <w:color w:val="FFFFFF"/>
                <w:sz w:val="18"/>
              </w:rPr>
              <w:t xml:space="preserve"> </w:t>
            </w:r>
          </w:p>
        </w:tc>
        <w:tc>
          <w:tcPr>
            <w:tcW w:w="1108" w:type="dxa"/>
            <w:shd w:val="clear" w:color="auto" w:fill="244C5A"/>
          </w:tcPr>
          <w:p w14:paraId="5D27356A" w14:textId="519B60AF"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57%</w:t>
            </w:r>
          </w:p>
        </w:tc>
        <w:tc>
          <w:tcPr>
            <w:tcW w:w="1108" w:type="dxa"/>
            <w:shd w:val="clear" w:color="auto" w:fill="244C5A"/>
          </w:tcPr>
          <w:p w14:paraId="44391493" w14:textId="50D8FC2E"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80%</w:t>
            </w:r>
          </w:p>
        </w:tc>
        <w:tc>
          <w:tcPr>
            <w:tcW w:w="1108" w:type="dxa"/>
            <w:shd w:val="clear" w:color="auto" w:fill="244C5A"/>
          </w:tcPr>
          <w:p w14:paraId="1D127759" w14:textId="2F4F4C0D"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14%</w:t>
            </w:r>
          </w:p>
        </w:tc>
        <w:tc>
          <w:tcPr>
            <w:tcW w:w="1108" w:type="dxa"/>
            <w:shd w:val="clear" w:color="auto" w:fill="244C5A"/>
          </w:tcPr>
          <w:p w14:paraId="46F8C97E" w14:textId="10255250"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207.1</w:t>
            </w:r>
          </w:p>
        </w:tc>
        <w:tc>
          <w:tcPr>
            <w:tcW w:w="1108" w:type="dxa"/>
            <w:shd w:val="clear" w:color="auto" w:fill="244C5A"/>
          </w:tcPr>
          <w:p w14:paraId="3AF8CCF8" w14:textId="02D37466"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4.3</w:t>
            </w:r>
          </w:p>
        </w:tc>
        <w:tc>
          <w:tcPr>
            <w:tcW w:w="1109" w:type="dxa"/>
            <w:shd w:val="clear" w:color="auto" w:fill="244C5A"/>
          </w:tcPr>
          <w:p w14:paraId="5CD728E9" w14:textId="05251C6A"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70%</w:t>
            </w:r>
          </w:p>
        </w:tc>
        <w:tc>
          <w:tcPr>
            <w:tcW w:w="1108" w:type="dxa"/>
            <w:shd w:val="clear" w:color="auto" w:fill="244C5A"/>
          </w:tcPr>
          <w:p w14:paraId="454966DC" w14:textId="7BBFBA31"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17.0</w:t>
            </w:r>
          </w:p>
        </w:tc>
        <w:tc>
          <w:tcPr>
            <w:tcW w:w="1108" w:type="dxa"/>
            <w:shd w:val="clear" w:color="auto" w:fill="244C5A"/>
          </w:tcPr>
          <w:p w14:paraId="2BFBD533" w14:textId="0556D6AB"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47%</w:t>
            </w:r>
          </w:p>
        </w:tc>
        <w:tc>
          <w:tcPr>
            <w:tcW w:w="1108" w:type="dxa"/>
            <w:shd w:val="clear" w:color="auto" w:fill="244C5A"/>
          </w:tcPr>
          <w:p w14:paraId="772EBFBE" w14:textId="6F75FF76"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12%</w:t>
            </w:r>
          </w:p>
        </w:tc>
        <w:tc>
          <w:tcPr>
            <w:tcW w:w="1108" w:type="dxa"/>
            <w:shd w:val="clear" w:color="auto" w:fill="244C5A"/>
          </w:tcPr>
          <w:p w14:paraId="577EE165" w14:textId="1CD64B8E"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1.3</w:t>
            </w:r>
          </w:p>
        </w:tc>
        <w:tc>
          <w:tcPr>
            <w:tcW w:w="1109" w:type="dxa"/>
            <w:shd w:val="clear" w:color="auto" w:fill="244C5A"/>
          </w:tcPr>
          <w:p w14:paraId="3999C5D2" w14:textId="641D3976" w:rsidR="005801AF" w:rsidRPr="00E93386" w:rsidRDefault="005801AF" w:rsidP="005801AF">
            <w:pPr>
              <w:jc w:val="center"/>
              <w:rPr>
                <w:rFonts w:ascii="VIC SemiBold" w:hAnsi="VIC SemiBold"/>
                <w:color w:val="FFFFFF" w:themeColor="background1"/>
                <w:sz w:val="18"/>
                <w:szCs w:val="18"/>
              </w:rPr>
            </w:pPr>
            <w:r w:rsidRPr="00E93386">
              <w:rPr>
                <w:rFonts w:ascii="VIC SemiBold" w:hAnsi="VIC SemiBold" w:cs="Calibri"/>
                <w:color w:val="FFFFFF" w:themeColor="background1"/>
                <w:sz w:val="18"/>
                <w:szCs w:val="18"/>
              </w:rPr>
              <w:t>23%</w:t>
            </w:r>
          </w:p>
        </w:tc>
      </w:tr>
    </w:tbl>
    <w:p w14:paraId="22B996AD" w14:textId="77777777" w:rsidR="00C304B4" w:rsidRDefault="00C304B4">
      <w:pPr>
        <w:widowControl/>
        <w:rPr>
          <w:rFonts w:ascii="VIC" w:hAnsi="VIC"/>
        </w:rPr>
      </w:pPr>
    </w:p>
    <w:p w14:paraId="68C8A01E" w14:textId="73A897DB" w:rsidR="00C304B4" w:rsidRDefault="00C304B4">
      <w:pPr>
        <w:widowControl/>
        <w:rPr>
          <w:rFonts w:ascii="VIC" w:hAnsi="VIC"/>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C304B4" w:rsidRPr="00A6366B" w14:paraId="45431FAC" w14:textId="77777777" w:rsidTr="005801AF">
        <w:trPr>
          <w:trHeight w:val="1062"/>
          <w:tblHeader/>
        </w:trPr>
        <w:tc>
          <w:tcPr>
            <w:tcW w:w="2846" w:type="dxa"/>
            <w:gridSpan w:val="2"/>
            <w:shd w:val="clear" w:color="auto" w:fill="FFFFFF"/>
            <w:vAlign w:val="bottom"/>
          </w:tcPr>
          <w:p w14:paraId="73B39F79" w14:textId="2599DF96" w:rsidR="00C304B4" w:rsidRPr="00592F37" w:rsidRDefault="00C304B4" w:rsidP="005801AF">
            <w:pPr>
              <w:pStyle w:val="Heading1"/>
              <w:spacing w:before="0" w:line="240" w:lineRule="auto"/>
              <w:rPr>
                <w:color w:val="244C5A"/>
                <w:sz w:val="28"/>
                <w:szCs w:val="28"/>
              </w:rPr>
            </w:pPr>
            <w:bookmarkStart w:id="10" w:name="_Toc69733928"/>
            <w:r w:rsidRPr="00052DAD">
              <w:rPr>
                <w:color w:val="244C5A"/>
                <w:sz w:val="22"/>
                <w:szCs w:val="28"/>
              </w:rPr>
              <w:t>Inpatient</w:t>
            </w:r>
            <w:r w:rsidRPr="00052DAD">
              <w:rPr>
                <w:color w:val="244C5A"/>
                <w:sz w:val="22"/>
                <w:szCs w:val="28"/>
              </w:rPr>
              <w:br w:type="textWrapping" w:clear="all"/>
            </w:r>
            <w:r w:rsidR="00B75214">
              <w:rPr>
                <w:color w:val="244C5A"/>
                <w:sz w:val="22"/>
                <w:szCs w:val="28"/>
              </w:rPr>
              <w:t>2020-21</w:t>
            </w:r>
            <w:r>
              <w:rPr>
                <w:color w:val="244C5A"/>
                <w:sz w:val="22"/>
                <w:szCs w:val="28"/>
              </w:rPr>
              <w:t xml:space="preserve"> Q1–Q</w:t>
            </w:r>
            <w:r w:rsidR="00375782">
              <w:rPr>
                <w:color w:val="244C5A"/>
                <w:sz w:val="22"/>
                <w:szCs w:val="28"/>
              </w:rPr>
              <w:t>3</w:t>
            </w:r>
            <w:bookmarkEnd w:id="10"/>
          </w:p>
        </w:tc>
        <w:tc>
          <w:tcPr>
            <w:tcW w:w="2268" w:type="dxa"/>
            <w:shd w:val="clear" w:color="auto" w:fill="FFFFFF"/>
          </w:tcPr>
          <w:p w14:paraId="4CF9D978" w14:textId="77777777" w:rsidR="00C304B4" w:rsidRPr="00C41C2E" w:rsidRDefault="00C304B4" w:rsidP="005801AF">
            <w:pPr>
              <w:pStyle w:val="VAHItablecolhead"/>
              <w:jc w:val="left"/>
              <w:rPr>
                <w:sz w:val="16"/>
              </w:rPr>
            </w:pPr>
          </w:p>
        </w:tc>
        <w:tc>
          <w:tcPr>
            <w:tcW w:w="1518" w:type="dxa"/>
            <w:shd w:val="clear" w:color="auto" w:fill="FFFFFF"/>
            <w:vAlign w:val="bottom"/>
          </w:tcPr>
          <w:p w14:paraId="2818BBD1" w14:textId="77777777" w:rsidR="00C304B4" w:rsidRPr="00DB17C1" w:rsidRDefault="00C304B4" w:rsidP="005801AF">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57EA17FE" w14:textId="77777777" w:rsidR="00C304B4" w:rsidRPr="00DB17C1" w:rsidRDefault="00C304B4" w:rsidP="005801AF">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4AA747A9" w14:textId="77777777" w:rsidR="00C304B4" w:rsidRPr="00DB17C1" w:rsidRDefault="00C304B4" w:rsidP="005801AF">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0E74F6D0" w14:textId="77777777" w:rsidR="00C304B4" w:rsidRPr="00DB17C1" w:rsidRDefault="00C304B4" w:rsidP="005801AF">
            <w:pPr>
              <w:pStyle w:val="VAHItablecolhead"/>
              <w:rPr>
                <w:rFonts w:eastAsia="Verdana"/>
                <w:color w:val="244C5A"/>
                <w:sz w:val="16"/>
              </w:rPr>
            </w:pPr>
            <w:proofErr w:type="spellStart"/>
            <w:r w:rsidRPr="00DB17C1">
              <w:rPr>
                <w:sz w:val="16"/>
              </w:rPr>
              <w:t>Self rated</w:t>
            </w:r>
            <w:proofErr w:type="spellEnd"/>
            <w:r w:rsidRPr="00DB17C1">
              <w:rPr>
                <w:sz w:val="16"/>
              </w:rPr>
              <w:t xml:space="preserve"> measures </w:t>
            </w:r>
            <w:r>
              <w:rPr>
                <w:sz w:val="16"/>
              </w:rPr>
              <w:br w:type="textWrapping" w:clear="all"/>
            </w:r>
            <w:r w:rsidRPr="00DB17C1">
              <w:rPr>
                <w:sz w:val="16"/>
              </w:rPr>
              <w:t>offered</w:t>
            </w:r>
          </w:p>
        </w:tc>
        <w:tc>
          <w:tcPr>
            <w:tcW w:w="1519" w:type="dxa"/>
            <w:shd w:val="clear" w:color="auto" w:fill="FFFFFF"/>
            <w:vAlign w:val="bottom"/>
          </w:tcPr>
          <w:p w14:paraId="382D49ED" w14:textId="77777777" w:rsidR="00C304B4" w:rsidRPr="00DB17C1" w:rsidRDefault="00C304B4" w:rsidP="005801AF">
            <w:pPr>
              <w:pStyle w:val="VAHItablecolhead"/>
              <w:rPr>
                <w:rFonts w:eastAsia="Verdana"/>
                <w:color w:val="244C5A"/>
                <w:sz w:val="16"/>
              </w:rPr>
            </w:pPr>
            <w:proofErr w:type="spellStart"/>
            <w:r w:rsidRPr="00DB17C1">
              <w:rPr>
                <w:sz w:val="16"/>
              </w:rPr>
              <w:t>Self rated</w:t>
            </w:r>
            <w:proofErr w:type="spellEnd"/>
            <w:r w:rsidRPr="00DB17C1">
              <w:rPr>
                <w:sz w:val="16"/>
              </w:rPr>
              <w:t xml:space="preserve"> measures completed</w:t>
            </w:r>
          </w:p>
        </w:tc>
        <w:tc>
          <w:tcPr>
            <w:tcW w:w="1519" w:type="dxa"/>
            <w:shd w:val="clear" w:color="auto" w:fill="FFFFFF"/>
            <w:vAlign w:val="bottom"/>
          </w:tcPr>
          <w:p w14:paraId="3C79E410" w14:textId="77777777" w:rsidR="00C304B4" w:rsidRPr="00DB17C1" w:rsidRDefault="00C304B4" w:rsidP="005801AF">
            <w:pPr>
              <w:pStyle w:val="VAHItablecolhead"/>
              <w:rPr>
                <w:rFonts w:eastAsia="Verdana"/>
                <w:color w:val="244C5A"/>
                <w:sz w:val="16"/>
              </w:rPr>
            </w:pPr>
            <w:proofErr w:type="spellStart"/>
            <w:r w:rsidRPr="00DB17C1">
              <w:rPr>
                <w:sz w:val="16"/>
              </w:rPr>
              <w:t>HoNOS</w:t>
            </w:r>
            <w:proofErr w:type="spellEnd"/>
            <w:r w:rsidRPr="00DB17C1">
              <w:rPr>
                <w:sz w:val="16"/>
              </w:rPr>
              <w:t xml:space="preserve"> </w:t>
            </w:r>
            <w:r>
              <w:rPr>
                <w:sz w:val="16"/>
              </w:rPr>
              <w:br w:type="textWrapping" w:clear="all"/>
            </w:r>
            <w:r w:rsidRPr="00DB17C1">
              <w:rPr>
                <w:sz w:val="16"/>
              </w:rPr>
              <w:t>compliance</w:t>
            </w:r>
          </w:p>
        </w:tc>
        <w:tc>
          <w:tcPr>
            <w:tcW w:w="1519" w:type="dxa"/>
            <w:shd w:val="clear" w:color="auto" w:fill="FFFFFF"/>
            <w:vAlign w:val="bottom"/>
          </w:tcPr>
          <w:p w14:paraId="2B2F00EC" w14:textId="77777777" w:rsidR="00C304B4" w:rsidRPr="00DB17C1" w:rsidRDefault="00C304B4" w:rsidP="005801AF">
            <w:pPr>
              <w:pStyle w:val="VAHItablecolhead"/>
              <w:rPr>
                <w:rFonts w:eastAsia="Verdana"/>
                <w:color w:val="244C5A"/>
                <w:sz w:val="16"/>
              </w:rPr>
            </w:pPr>
            <w:r w:rsidRPr="00DB17C1">
              <w:rPr>
                <w:sz w:val="16"/>
              </w:rPr>
              <w:t xml:space="preserve">Average </w:t>
            </w:r>
            <w:proofErr w:type="spellStart"/>
            <w:r w:rsidRPr="00DB17C1">
              <w:rPr>
                <w:sz w:val="16"/>
              </w:rPr>
              <w:t>HoNOS</w:t>
            </w:r>
            <w:proofErr w:type="spellEnd"/>
            <w:r w:rsidRPr="00DB17C1">
              <w:rPr>
                <w:sz w:val="16"/>
              </w:rPr>
              <w:t xml:space="preserve"> at episode start</w:t>
            </w:r>
          </w:p>
        </w:tc>
      </w:tr>
      <w:tr w:rsidR="00F106CC" w:rsidRPr="00BF031D" w14:paraId="125CC34C" w14:textId="77777777" w:rsidTr="005801AF">
        <w:trPr>
          <w:trHeight w:val="454"/>
        </w:trPr>
        <w:tc>
          <w:tcPr>
            <w:tcW w:w="1145" w:type="dxa"/>
            <w:vMerge w:val="restart"/>
            <w:shd w:val="clear" w:color="auto" w:fill="BFCED6"/>
          </w:tcPr>
          <w:p w14:paraId="3B22DD54" w14:textId="0F97CF55"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Adolescent Units</w:t>
            </w:r>
          </w:p>
        </w:tc>
        <w:tc>
          <w:tcPr>
            <w:tcW w:w="1701" w:type="dxa"/>
            <w:shd w:val="clear" w:color="auto" w:fill="BFCED6"/>
          </w:tcPr>
          <w:p w14:paraId="4391C32C" w14:textId="7FE24A5C"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49F938CA" w14:textId="1E9658C5" w:rsidR="00F106CC" w:rsidRPr="00BF031D" w:rsidRDefault="00F106CC" w:rsidP="00F106CC">
            <w:pPr>
              <w:rPr>
                <w:rFonts w:ascii="VIC" w:hAnsi="VIC"/>
                <w:sz w:val="18"/>
                <w:szCs w:val="18"/>
              </w:rPr>
            </w:pPr>
            <w:r>
              <w:rPr>
                <w:rFonts w:ascii="VIC" w:eastAsia="VIC" w:hAnsi="VIC"/>
                <w:color w:val="000000"/>
                <w:sz w:val="18"/>
              </w:rPr>
              <w:t>North East (Austin)</w:t>
            </w:r>
          </w:p>
        </w:tc>
        <w:tc>
          <w:tcPr>
            <w:tcW w:w="1518" w:type="dxa"/>
            <w:shd w:val="clear" w:color="auto" w:fill="BFCED6"/>
          </w:tcPr>
          <w:p w14:paraId="790473FF" w14:textId="78499382" w:rsidR="00F106CC" w:rsidRPr="00BF031D" w:rsidRDefault="00F106CC" w:rsidP="00F106CC">
            <w:pPr>
              <w:jc w:val="center"/>
              <w:rPr>
                <w:rFonts w:ascii="VIC" w:hAnsi="VIC"/>
                <w:sz w:val="18"/>
                <w:szCs w:val="18"/>
              </w:rPr>
            </w:pPr>
            <w:r>
              <w:rPr>
                <w:rFonts w:ascii="VIC" w:hAnsi="VIC" w:cs="Calibri"/>
                <w:color w:val="000000"/>
                <w:sz w:val="18"/>
                <w:szCs w:val="18"/>
              </w:rPr>
              <w:t>2.2</w:t>
            </w:r>
          </w:p>
        </w:tc>
        <w:tc>
          <w:tcPr>
            <w:tcW w:w="1519" w:type="dxa"/>
            <w:shd w:val="clear" w:color="auto" w:fill="BFCED6"/>
          </w:tcPr>
          <w:p w14:paraId="3AE2FCF1" w14:textId="39ACE20E" w:rsidR="00F106CC" w:rsidRPr="00BF031D" w:rsidRDefault="00F106CC" w:rsidP="00F106CC">
            <w:pPr>
              <w:jc w:val="center"/>
              <w:rPr>
                <w:rFonts w:ascii="VIC" w:hAnsi="VIC"/>
                <w:sz w:val="18"/>
                <w:szCs w:val="18"/>
              </w:rPr>
            </w:pPr>
            <w:r>
              <w:rPr>
                <w:rFonts w:ascii="VIC" w:hAnsi="VIC" w:cs="Calibri"/>
                <w:color w:val="000000"/>
                <w:sz w:val="18"/>
                <w:szCs w:val="18"/>
              </w:rPr>
              <w:t>9.3</w:t>
            </w:r>
          </w:p>
        </w:tc>
        <w:tc>
          <w:tcPr>
            <w:tcW w:w="1519" w:type="dxa"/>
            <w:shd w:val="clear" w:color="auto" w:fill="BFCED6"/>
          </w:tcPr>
          <w:p w14:paraId="310E7468" w14:textId="3869086E" w:rsidR="00F106CC" w:rsidRPr="00BF031D" w:rsidRDefault="00F106CC" w:rsidP="00F106CC">
            <w:pPr>
              <w:jc w:val="center"/>
              <w:rPr>
                <w:rFonts w:ascii="VIC" w:hAnsi="VIC"/>
                <w:sz w:val="18"/>
                <w:szCs w:val="18"/>
              </w:rPr>
            </w:pPr>
            <w:r>
              <w:rPr>
                <w:rFonts w:ascii="VIC" w:hAnsi="VIC" w:cs="Calibri"/>
                <w:color w:val="000000"/>
                <w:sz w:val="18"/>
                <w:szCs w:val="18"/>
              </w:rPr>
              <w:t>13.4</w:t>
            </w:r>
          </w:p>
        </w:tc>
        <w:tc>
          <w:tcPr>
            <w:tcW w:w="1518" w:type="dxa"/>
            <w:shd w:val="clear" w:color="auto" w:fill="BFCED6"/>
          </w:tcPr>
          <w:p w14:paraId="12947EDE" w14:textId="30753988" w:rsidR="00F106CC" w:rsidRPr="00BF031D" w:rsidRDefault="00F106CC" w:rsidP="00F106CC">
            <w:pPr>
              <w:jc w:val="center"/>
              <w:rPr>
                <w:rFonts w:ascii="VIC" w:hAnsi="VIC"/>
                <w:sz w:val="18"/>
                <w:szCs w:val="18"/>
              </w:rPr>
            </w:pPr>
            <w:r>
              <w:rPr>
                <w:rFonts w:ascii="VIC" w:hAnsi="VIC" w:cs="Calibri"/>
                <w:color w:val="000000"/>
                <w:sz w:val="18"/>
                <w:szCs w:val="18"/>
              </w:rPr>
              <w:t>84%</w:t>
            </w:r>
          </w:p>
        </w:tc>
        <w:tc>
          <w:tcPr>
            <w:tcW w:w="1519" w:type="dxa"/>
            <w:shd w:val="clear" w:color="auto" w:fill="BFCED6"/>
          </w:tcPr>
          <w:p w14:paraId="65D3D041" w14:textId="1C2CDA85" w:rsidR="00F106CC" w:rsidRPr="00BF031D" w:rsidRDefault="00F106CC" w:rsidP="00F106CC">
            <w:pPr>
              <w:jc w:val="center"/>
              <w:rPr>
                <w:rFonts w:ascii="VIC" w:hAnsi="VIC"/>
                <w:sz w:val="18"/>
                <w:szCs w:val="18"/>
              </w:rPr>
            </w:pPr>
            <w:r>
              <w:rPr>
                <w:rFonts w:ascii="VIC" w:hAnsi="VIC" w:cs="Calibri"/>
                <w:color w:val="000000"/>
                <w:sz w:val="18"/>
                <w:szCs w:val="18"/>
              </w:rPr>
              <w:t>83%</w:t>
            </w:r>
          </w:p>
        </w:tc>
        <w:tc>
          <w:tcPr>
            <w:tcW w:w="1519" w:type="dxa"/>
            <w:shd w:val="clear" w:color="auto" w:fill="BFCED6"/>
          </w:tcPr>
          <w:p w14:paraId="09E94401" w14:textId="7FC7D80F" w:rsidR="00F106CC" w:rsidRPr="00BF031D" w:rsidRDefault="00F106CC" w:rsidP="00F106CC">
            <w:pPr>
              <w:jc w:val="center"/>
              <w:rPr>
                <w:rFonts w:ascii="VIC" w:hAnsi="VIC"/>
                <w:sz w:val="18"/>
                <w:szCs w:val="18"/>
              </w:rPr>
            </w:pPr>
            <w:r>
              <w:rPr>
                <w:rFonts w:ascii="VIC" w:hAnsi="VIC" w:cs="Calibri"/>
                <w:color w:val="000000"/>
                <w:sz w:val="18"/>
                <w:szCs w:val="18"/>
              </w:rPr>
              <w:t>75%</w:t>
            </w:r>
          </w:p>
        </w:tc>
        <w:tc>
          <w:tcPr>
            <w:tcW w:w="1519" w:type="dxa"/>
            <w:shd w:val="clear" w:color="auto" w:fill="BFCED6"/>
          </w:tcPr>
          <w:p w14:paraId="54E28D8A" w14:textId="30B8BD0C" w:rsidR="00F106CC" w:rsidRPr="00BF031D" w:rsidRDefault="00F106CC" w:rsidP="00F106CC">
            <w:pPr>
              <w:jc w:val="center"/>
              <w:rPr>
                <w:rFonts w:ascii="VIC" w:hAnsi="VIC"/>
                <w:sz w:val="18"/>
                <w:szCs w:val="18"/>
              </w:rPr>
            </w:pPr>
            <w:r>
              <w:rPr>
                <w:rFonts w:ascii="VIC" w:hAnsi="VIC" w:cs="Calibri"/>
                <w:color w:val="000000"/>
                <w:sz w:val="18"/>
                <w:szCs w:val="18"/>
              </w:rPr>
              <w:t>21.5</w:t>
            </w:r>
          </w:p>
        </w:tc>
      </w:tr>
      <w:tr w:rsidR="00F106CC" w:rsidRPr="00BF031D" w14:paraId="187531DD" w14:textId="77777777" w:rsidTr="005801AF">
        <w:trPr>
          <w:trHeight w:val="454"/>
        </w:trPr>
        <w:tc>
          <w:tcPr>
            <w:tcW w:w="1145" w:type="dxa"/>
            <w:vMerge/>
            <w:shd w:val="clear" w:color="auto" w:fill="auto"/>
          </w:tcPr>
          <w:p w14:paraId="0BBCFE20" w14:textId="77777777" w:rsidR="00F106CC" w:rsidRPr="00BF031D" w:rsidRDefault="00F106CC" w:rsidP="00F106CC">
            <w:pPr>
              <w:pStyle w:val="DHHStabletext"/>
              <w:spacing w:before="0" w:after="0"/>
              <w:rPr>
                <w:rFonts w:ascii="VIC" w:eastAsia="Verdana" w:hAnsi="VIC" w:cs="Verdana"/>
                <w:sz w:val="18"/>
                <w:szCs w:val="18"/>
              </w:rPr>
            </w:pPr>
          </w:p>
        </w:tc>
        <w:tc>
          <w:tcPr>
            <w:tcW w:w="1701" w:type="dxa"/>
            <w:shd w:val="clear" w:color="auto" w:fill="auto"/>
          </w:tcPr>
          <w:p w14:paraId="6C6DB7FC" w14:textId="704FD4B9"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48383EC0" w14:textId="30B3B3E1" w:rsidR="00F106CC" w:rsidRPr="00BF031D" w:rsidRDefault="00F106CC" w:rsidP="00F106CC">
            <w:pPr>
              <w:rPr>
                <w:rFonts w:ascii="VIC" w:hAnsi="VIC"/>
                <w:sz w:val="18"/>
                <w:szCs w:val="18"/>
              </w:rPr>
            </w:pPr>
            <w:r>
              <w:rPr>
                <w:rFonts w:ascii="VIC" w:eastAsia="VIC" w:hAnsi="VIC"/>
                <w:color w:val="000000"/>
                <w:sz w:val="18"/>
              </w:rPr>
              <w:t>Eastern CYMHS</w:t>
            </w:r>
          </w:p>
        </w:tc>
        <w:tc>
          <w:tcPr>
            <w:tcW w:w="1518" w:type="dxa"/>
            <w:shd w:val="clear" w:color="auto" w:fill="auto"/>
          </w:tcPr>
          <w:p w14:paraId="30CC1D7F" w14:textId="3A394A1B" w:rsidR="00F106CC" w:rsidRPr="00BF031D" w:rsidRDefault="00F106CC" w:rsidP="00F106CC">
            <w:pPr>
              <w:jc w:val="center"/>
              <w:rPr>
                <w:rFonts w:ascii="VIC" w:hAnsi="VIC"/>
                <w:sz w:val="18"/>
                <w:szCs w:val="18"/>
              </w:rPr>
            </w:pPr>
            <w:r>
              <w:rPr>
                <w:rFonts w:ascii="VIC" w:hAnsi="VIC" w:cs="Calibri"/>
                <w:color w:val="000000"/>
                <w:sz w:val="18"/>
                <w:szCs w:val="18"/>
              </w:rPr>
              <w:t>2.2</w:t>
            </w:r>
          </w:p>
        </w:tc>
        <w:tc>
          <w:tcPr>
            <w:tcW w:w="1519" w:type="dxa"/>
            <w:shd w:val="clear" w:color="auto" w:fill="auto"/>
          </w:tcPr>
          <w:p w14:paraId="2194717F" w14:textId="42DCB1FE" w:rsidR="00F106CC" w:rsidRPr="00BF031D" w:rsidRDefault="00F106CC" w:rsidP="00F106CC">
            <w:pPr>
              <w:jc w:val="center"/>
              <w:rPr>
                <w:rFonts w:ascii="VIC" w:hAnsi="VIC"/>
                <w:sz w:val="18"/>
                <w:szCs w:val="18"/>
              </w:rPr>
            </w:pPr>
            <w:r>
              <w:rPr>
                <w:rFonts w:ascii="VIC" w:hAnsi="VIC" w:cs="Calibri"/>
                <w:color w:val="000000"/>
                <w:sz w:val="18"/>
                <w:szCs w:val="18"/>
              </w:rPr>
              <w:t>4.0</w:t>
            </w:r>
          </w:p>
        </w:tc>
        <w:tc>
          <w:tcPr>
            <w:tcW w:w="1519" w:type="dxa"/>
            <w:shd w:val="clear" w:color="auto" w:fill="auto"/>
          </w:tcPr>
          <w:p w14:paraId="56D2DF3D" w14:textId="27A5425A" w:rsidR="00F106CC" w:rsidRPr="00BF031D" w:rsidRDefault="00F106CC" w:rsidP="00F106CC">
            <w:pPr>
              <w:jc w:val="center"/>
              <w:rPr>
                <w:rFonts w:ascii="VIC" w:hAnsi="VIC"/>
                <w:sz w:val="18"/>
                <w:szCs w:val="18"/>
              </w:rPr>
            </w:pPr>
            <w:r>
              <w:rPr>
                <w:rFonts w:ascii="VIC" w:hAnsi="VIC" w:cs="Calibri"/>
                <w:color w:val="000000"/>
                <w:sz w:val="18"/>
                <w:szCs w:val="18"/>
              </w:rPr>
              <w:t>13.5</w:t>
            </w:r>
          </w:p>
        </w:tc>
        <w:tc>
          <w:tcPr>
            <w:tcW w:w="1518" w:type="dxa"/>
            <w:shd w:val="clear" w:color="auto" w:fill="auto"/>
          </w:tcPr>
          <w:p w14:paraId="72CB19A6" w14:textId="09EF51D0" w:rsidR="00F106CC" w:rsidRPr="00BF031D" w:rsidRDefault="00F106CC" w:rsidP="00F106CC">
            <w:pPr>
              <w:jc w:val="center"/>
              <w:rPr>
                <w:rFonts w:ascii="VIC" w:hAnsi="VIC"/>
                <w:sz w:val="18"/>
                <w:szCs w:val="18"/>
              </w:rPr>
            </w:pPr>
            <w:r>
              <w:rPr>
                <w:rFonts w:ascii="VIC" w:hAnsi="VIC" w:cs="Calibri"/>
                <w:color w:val="000000"/>
                <w:sz w:val="18"/>
                <w:szCs w:val="18"/>
              </w:rPr>
              <w:t>65%</w:t>
            </w:r>
          </w:p>
        </w:tc>
        <w:tc>
          <w:tcPr>
            <w:tcW w:w="1519" w:type="dxa"/>
            <w:shd w:val="clear" w:color="auto" w:fill="auto"/>
          </w:tcPr>
          <w:p w14:paraId="74A3E41F" w14:textId="3D22473E" w:rsidR="00F106CC" w:rsidRPr="00BF031D" w:rsidRDefault="00F106CC" w:rsidP="00F106CC">
            <w:pPr>
              <w:jc w:val="center"/>
              <w:rPr>
                <w:rFonts w:ascii="VIC" w:hAnsi="VIC"/>
                <w:sz w:val="18"/>
                <w:szCs w:val="18"/>
              </w:rPr>
            </w:pPr>
            <w:r>
              <w:rPr>
                <w:rFonts w:ascii="VIC" w:hAnsi="VIC" w:cs="Calibri"/>
                <w:color w:val="000000"/>
                <w:sz w:val="18"/>
                <w:szCs w:val="18"/>
              </w:rPr>
              <w:t>46%</w:t>
            </w:r>
          </w:p>
        </w:tc>
        <w:tc>
          <w:tcPr>
            <w:tcW w:w="1519" w:type="dxa"/>
            <w:shd w:val="clear" w:color="auto" w:fill="auto"/>
          </w:tcPr>
          <w:p w14:paraId="4E736BFA" w14:textId="6713F594" w:rsidR="00F106CC" w:rsidRPr="00BF031D" w:rsidRDefault="00F106CC" w:rsidP="00F106CC">
            <w:pPr>
              <w:jc w:val="center"/>
              <w:rPr>
                <w:rFonts w:ascii="VIC" w:hAnsi="VIC"/>
                <w:sz w:val="18"/>
                <w:szCs w:val="18"/>
              </w:rPr>
            </w:pPr>
            <w:r>
              <w:rPr>
                <w:rFonts w:ascii="VIC" w:hAnsi="VIC" w:cs="Calibri"/>
                <w:color w:val="000000"/>
                <w:sz w:val="18"/>
                <w:szCs w:val="18"/>
              </w:rPr>
              <w:t>90%</w:t>
            </w:r>
          </w:p>
        </w:tc>
        <w:tc>
          <w:tcPr>
            <w:tcW w:w="1519" w:type="dxa"/>
            <w:shd w:val="clear" w:color="auto" w:fill="auto"/>
          </w:tcPr>
          <w:p w14:paraId="3D023342" w14:textId="03C129BA" w:rsidR="00F106CC" w:rsidRPr="00BF031D" w:rsidRDefault="00F106CC" w:rsidP="00F106CC">
            <w:pPr>
              <w:jc w:val="center"/>
              <w:rPr>
                <w:rFonts w:ascii="VIC" w:hAnsi="VIC"/>
                <w:sz w:val="18"/>
                <w:szCs w:val="18"/>
              </w:rPr>
            </w:pPr>
            <w:r>
              <w:rPr>
                <w:rFonts w:ascii="VIC" w:hAnsi="VIC" w:cs="Calibri"/>
                <w:color w:val="000000"/>
                <w:sz w:val="18"/>
                <w:szCs w:val="18"/>
              </w:rPr>
              <w:t>18.3</w:t>
            </w:r>
          </w:p>
        </w:tc>
      </w:tr>
      <w:tr w:rsidR="00F106CC" w:rsidRPr="00BF031D" w14:paraId="7565064B" w14:textId="77777777" w:rsidTr="005801AF">
        <w:trPr>
          <w:trHeight w:val="454"/>
        </w:trPr>
        <w:tc>
          <w:tcPr>
            <w:tcW w:w="1145" w:type="dxa"/>
            <w:vMerge/>
            <w:shd w:val="clear" w:color="auto" w:fill="auto"/>
          </w:tcPr>
          <w:p w14:paraId="63069851" w14:textId="77777777" w:rsidR="00F106CC" w:rsidRPr="00BF031D" w:rsidRDefault="00F106CC" w:rsidP="00F106CC">
            <w:pPr>
              <w:pStyle w:val="DHHStabletext"/>
              <w:spacing w:before="0" w:after="0"/>
              <w:rPr>
                <w:rFonts w:ascii="VIC" w:eastAsia="Verdana" w:hAnsi="VIC" w:cs="Verdana"/>
                <w:sz w:val="18"/>
                <w:szCs w:val="18"/>
              </w:rPr>
            </w:pPr>
          </w:p>
        </w:tc>
        <w:tc>
          <w:tcPr>
            <w:tcW w:w="1701" w:type="dxa"/>
            <w:shd w:val="clear" w:color="auto" w:fill="BFCED6"/>
          </w:tcPr>
          <w:p w14:paraId="0F0E3BA3" w14:textId="5A080BEC" w:rsidR="00F106CC" w:rsidRPr="00BF031D" w:rsidRDefault="00F106CC" w:rsidP="00F106CC">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30129862" w14:textId="7896DEB4" w:rsidR="00F106CC" w:rsidRPr="00BF031D" w:rsidRDefault="00F106CC" w:rsidP="00F106CC">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546CBBF8" w14:textId="246A7AD2" w:rsidR="00F106CC" w:rsidRPr="00BF031D" w:rsidRDefault="00F106CC" w:rsidP="00F106CC">
            <w:pPr>
              <w:jc w:val="center"/>
              <w:rPr>
                <w:rFonts w:ascii="VIC" w:hAnsi="VIC"/>
                <w:sz w:val="18"/>
                <w:szCs w:val="18"/>
              </w:rPr>
            </w:pPr>
            <w:r>
              <w:rPr>
                <w:rFonts w:ascii="VIC" w:hAnsi="VIC" w:cs="Calibri"/>
                <w:color w:val="000000"/>
                <w:sz w:val="18"/>
                <w:szCs w:val="18"/>
              </w:rPr>
              <w:t>1.5</w:t>
            </w:r>
          </w:p>
        </w:tc>
        <w:tc>
          <w:tcPr>
            <w:tcW w:w="1519" w:type="dxa"/>
            <w:shd w:val="clear" w:color="auto" w:fill="BFCED6"/>
          </w:tcPr>
          <w:p w14:paraId="6A740729" w14:textId="23F69140" w:rsidR="00F106CC" w:rsidRPr="00BF031D" w:rsidRDefault="00F106CC" w:rsidP="00F106CC">
            <w:pPr>
              <w:jc w:val="center"/>
              <w:rPr>
                <w:rFonts w:ascii="VIC" w:hAnsi="VIC"/>
                <w:sz w:val="18"/>
                <w:szCs w:val="18"/>
              </w:rPr>
            </w:pPr>
            <w:r>
              <w:rPr>
                <w:rFonts w:ascii="VIC" w:hAnsi="VIC" w:cs="Calibri"/>
                <w:color w:val="000000"/>
                <w:sz w:val="18"/>
                <w:szCs w:val="18"/>
              </w:rPr>
              <w:t>6.4</w:t>
            </w:r>
          </w:p>
        </w:tc>
        <w:tc>
          <w:tcPr>
            <w:tcW w:w="1519" w:type="dxa"/>
            <w:shd w:val="clear" w:color="auto" w:fill="BFCED6"/>
          </w:tcPr>
          <w:p w14:paraId="0043A995" w14:textId="452EF840" w:rsidR="00F106CC" w:rsidRPr="00BF031D" w:rsidRDefault="00F106CC" w:rsidP="00F106CC">
            <w:pPr>
              <w:jc w:val="center"/>
              <w:rPr>
                <w:rFonts w:ascii="VIC" w:hAnsi="VIC"/>
                <w:sz w:val="18"/>
                <w:szCs w:val="18"/>
              </w:rPr>
            </w:pPr>
            <w:r>
              <w:rPr>
                <w:rFonts w:ascii="VIC" w:hAnsi="VIC" w:cs="Calibri"/>
                <w:color w:val="000000"/>
                <w:sz w:val="18"/>
                <w:szCs w:val="18"/>
              </w:rPr>
              <w:t>12.2</w:t>
            </w:r>
          </w:p>
        </w:tc>
        <w:tc>
          <w:tcPr>
            <w:tcW w:w="1518" w:type="dxa"/>
            <w:shd w:val="clear" w:color="auto" w:fill="BFCED6"/>
          </w:tcPr>
          <w:p w14:paraId="3ECD6C01" w14:textId="35F68B56" w:rsidR="00F106CC" w:rsidRPr="00BF031D" w:rsidRDefault="00F106CC" w:rsidP="00F106CC">
            <w:pPr>
              <w:jc w:val="center"/>
              <w:rPr>
                <w:rFonts w:ascii="VIC" w:hAnsi="VIC"/>
                <w:sz w:val="18"/>
                <w:szCs w:val="18"/>
              </w:rPr>
            </w:pPr>
            <w:r>
              <w:rPr>
                <w:rFonts w:ascii="VIC" w:hAnsi="VIC" w:cs="Calibri"/>
                <w:color w:val="000000"/>
                <w:sz w:val="18"/>
                <w:szCs w:val="18"/>
              </w:rPr>
              <w:t>31%</w:t>
            </w:r>
          </w:p>
        </w:tc>
        <w:tc>
          <w:tcPr>
            <w:tcW w:w="1519" w:type="dxa"/>
            <w:shd w:val="clear" w:color="auto" w:fill="BFCED6"/>
          </w:tcPr>
          <w:p w14:paraId="69B54904" w14:textId="4E4C4526" w:rsidR="00F106CC" w:rsidRPr="00BF031D" w:rsidRDefault="00F106CC" w:rsidP="00F106CC">
            <w:pPr>
              <w:jc w:val="center"/>
              <w:rPr>
                <w:rFonts w:ascii="VIC" w:hAnsi="VIC"/>
                <w:sz w:val="18"/>
                <w:szCs w:val="18"/>
              </w:rPr>
            </w:pPr>
            <w:r>
              <w:rPr>
                <w:rFonts w:ascii="VIC" w:hAnsi="VIC" w:cs="Calibri"/>
                <w:color w:val="000000"/>
                <w:sz w:val="18"/>
                <w:szCs w:val="18"/>
              </w:rPr>
              <w:t>31%</w:t>
            </w:r>
          </w:p>
        </w:tc>
        <w:tc>
          <w:tcPr>
            <w:tcW w:w="1519" w:type="dxa"/>
            <w:shd w:val="clear" w:color="auto" w:fill="BFCED6"/>
          </w:tcPr>
          <w:p w14:paraId="6ABF00D5" w14:textId="5F0593A7" w:rsidR="00F106CC" w:rsidRPr="00BF031D" w:rsidRDefault="00F106CC" w:rsidP="00F106CC">
            <w:pPr>
              <w:jc w:val="center"/>
              <w:rPr>
                <w:rFonts w:ascii="VIC" w:hAnsi="VIC"/>
                <w:sz w:val="18"/>
                <w:szCs w:val="18"/>
              </w:rPr>
            </w:pPr>
            <w:r>
              <w:rPr>
                <w:rFonts w:ascii="VIC" w:hAnsi="VIC" w:cs="Calibri"/>
                <w:color w:val="000000"/>
                <w:sz w:val="18"/>
                <w:szCs w:val="18"/>
              </w:rPr>
              <w:t>98%</w:t>
            </w:r>
          </w:p>
        </w:tc>
        <w:tc>
          <w:tcPr>
            <w:tcW w:w="1519" w:type="dxa"/>
            <w:shd w:val="clear" w:color="auto" w:fill="BFCED6"/>
          </w:tcPr>
          <w:p w14:paraId="3C8FD82D" w14:textId="73FE4721" w:rsidR="00F106CC" w:rsidRPr="00BF031D" w:rsidRDefault="00F106CC" w:rsidP="00F106CC">
            <w:pPr>
              <w:jc w:val="center"/>
              <w:rPr>
                <w:rFonts w:ascii="VIC" w:hAnsi="VIC"/>
                <w:sz w:val="18"/>
                <w:szCs w:val="18"/>
              </w:rPr>
            </w:pPr>
            <w:r>
              <w:rPr>
                <w:rFonts w:ascii="VIC" w:hAnsi="VIC" w:cs="Calibri"/>
                <w:color w:val="000000"/>
                <w:sz w:val="18"/>
                <w:szCs w:val="18"/>
              </w:rPr>
              <w:t>19.8</w:t>
            </w:r>
          </w:p>
        </w:tc>
      </w:tr>
      <w:tr w:rsidR="00F106CC" w:rsidRPr="00BF031D" w14:paraId="6B8075B7" w14:textId="77777777" w:rsidTr="005801AF">
        <w:trPr>
          <w:trHeight w:val="454"/>
        </w:trPr>
        <w:tc>
          <w:tcPr>
            <w:tcW w:w="1145" w:type="dxa"/>
            <w:vMerge/>
            <w:shd w:val="clear" w:color="auto" w:fill="auto"/>
          </w:tcPr>
          <w:p w14:paraId="3FAF642E" w14:textId="77777777" w:rsidR="00F106CC" w:rsidRPr="00BF031D" w:rsidRDefault="00F106CC" w:rsidP="00F106CC">
            <w:pPr>
              <w:pStyle w:val="DHHStabletext"/>
              <w:spacing w:before="0" w:after="0"/>
              <w:rPr>
                <w:rFonts w:ascii="VIC" w:eastAsia="Verdana" w:hAnsi="VIC" w:cs="Verdana"/>
                <w:sz w:val="18"/>
                <w:szCs w:val="18"/>
              </w:rPr>
            </w:pPr>
          </w:p>
        </w:tc>
        <w:tc>
          <w:tcPr>
            <w:tcW w:w="1701" w:type="dxa"/>
            <w:shd w:val="clear" w:color="auto" w:fill="auto"/>
          </w:tcPr>
          <w:p w14:paraId="46A31925" w14:textId="0CC4E314" w:rsidR="00F106CC" w:rsidRPr="00BF031D" w:rsidRDefault="00F106CC" w:rsidP="00F106CC">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7A087183" w14:textId="06504EDA" w:rsidR="00F106CC" w:rsidRPr="00BF031D" w:rsidRDefault="00F106CC" w:rsidP="00F106CC">
            <w:pPr>
              <w:rPr>
                <w:rFonts w:ascii="VIC" w:hAnsi="VIC"/>
                <w:sz w:val="18"/>
                <w:szCs w:val="18"/>
              </w:rPr>
            </w:pPr>
            <w:r>
              <w:rPr>
                <w:rFonts w:ascii="VIC" w:eastAsia="VIC" w:hAnsi="VIC"/>
                <w:color w:val="000000"/>
                <w:sz w:val="18"/>
              </w:rPr>
              <w:t>North Western (RCH)</w:t>
            </w:r>
          </w:p>
        </w:tc>
        <w:tc>
          <w:tcPr>
            <w:tcW w:w="1518" w:type="dxa"/>
            <w:shd w:val="clear" w:color="auto" w:fill="auto"/>
          </w:tcPr>
          <w:p w14:paraId="30F79CF6" w14:textId="7CFBB88B" w:rsidR="00F106CC" w:rsidRPr="00BF031D" w:rsidRDefault="00F106CC" w:rsidP="00F106CC">
            <w:pPr>
              <w:jc w:val="center"/>
              <w:rPr>
                <w:rFonts w:ascii="VIC" w:hAnsi="VIC"/>
                <w:sz w:val="18"/>
                <w:szCs w:val="18"/>
              </w:rPr>
            </w:pPr>
            <w:r>
              <w:rPr>
                <w:rFonts w:ascii="VIC" w:hAnsi="VIC" w:cs="Calibri"/>
                <w:color w:val="000000"/>
                <w:sz w:val="18"/>
                <w:szCs w:val="18"/>
              </w:rPr>
              <w:t>1.8</w:t>
            </w:r>
          </w:p>
        </w:tc>
        <w:tc>
          <w:tcPr>
            <w:tcW w:w="1519" w:type="dxa"/>
            <w:shd w:val="clear" w:color="auto" w:fill="auto"/>
          </w:tcPr>
          <w:p w14:paraId="264D5246" w14:textId="5FE39A90" w:rsidR="00F106CC" w:rsidRPr="00BF031D" w:rsidRDefault="00F106CC" w:rsidP="00F106CC">
            <w:pPr>
              <w:jc w:val="center"/>
              <w:rPr>
                <w:rFonts w:ascii="VIC" w:hAnsi="VIC"/>
                <w:sz w:val="18"/>
                <w:szCs w:val="18"/>
              </w:rPr>
            </w:pPr>
            <w:r>
              <w:rPr>
                <w:rFonts w:ascii="VIC" w:hAnsi="VIC" w:cs="Calibri"/>
                <w:color w:val="000000"/>
                <w:sz w:val="18"/>
                <w:szCs w:val="18"/>
              </w:rPr>
              <w:t>5.8</w:t>
            </w:r>
          </w:p>
        </w:tc>
        <w:tc>
          <w:tcPr>
            <w:tcW w:w="1519" w:type="dxa"/>
            <w:shd w:val="clear" w:color="auto" w:fill="auto"/>
          </w:tcPr>
          <w:p w14:paraId="7F5A1726" w14:textId="39AD8012" w:rsidR="00F106CC" w:rsidRPr="00BF031D" w:rsidRDefault="00F106CC" w:rsidP="00F106CC">
            <w:pPr>
              <w:jc w:val="center"/>
              <w:rPr>
                <w:rFonts w:ascii="VIC" w:hAnsi="VIC"/>
                <w:sz w:val="18"/>
                <w:szCs w:val="18"/>
              </w:rPr>
            </w:pPr>
            <w:r>
              <w:rPr>
                <w:rFonts w:ascii="VIC" w:hAnsi="VIC" w:cs="Calibri"/>
                <w:color w:val="000000"/>
                <w:sz w:val="18"/>
                <w:szCs w:val="18"/>
              </w:rPr>
              <w:t>7.6</w:t>
            </w:r>
          </w:p>
        </w:tc>
        <w:tc>
          <w:tcPr>
            <w:tcW w:w="1518" w:type="dxa"/>
            <w:shd w:val="clear" w:color="auto" w:fill="auto"/>
          </w:tcPr>
          <w:p w14:paraId="3E371733" w14:textId="501712BF" w:rsidR="00F106CC" w:rsidRPr="00BF031D" w:rsidRDefault="00F106CC" w:rsidP="00F106CC">
            <w:pPr>
              <w:jc w:val="center"/>
              <w:rPr>
                <w:rFonts w:ascii="VIC" w:hAnsi="VIC"/>
                <w:sz w:val="18"/>
                <w:szCs w:val="18"/>
              </w:rPr>
            </w:pPr>
            <w:r>
              <w:rPr>
                <w:rFonts w:ascii="VIC" w:hAnsi="VIC" w:cs="Calibri"/>
                <w:color w:val="000000"/>
                <w:sz w:val="18"/>
                <w:szCs w:val="18"/>
              </w:rPr>
              <w:t>75%</w:t>
            </w:r>
          </w:p>
        </w:tc>
        <w:tc>
          <w:tcPr>
            <w:tcW w:w="1519" w:type="dxa"/>
            <w:shd w:val="clear" w:color="auto" w:fill="auto"/>
          </w:tcPr>
          <w:p w14:paraId="6281C5E2" w14:textId="20370BEB" w:rsidR="00F106CC" w:rsidRPr="00BF031D" w:rsidRDefault="00F106CC" w:rsidP="00F106CC">
            <w:pPr>
              <w:jc w:val="center"/>
              <w:rPr>
                <w:rFonts w:ascii="VIC" w:hAnsi="VIC"/>
                <w:sz w:val="18"/>
                <w:szCs w:val="18"/>
              </w:rPr>
            </w:pPr>
            <w:r>
              <w:rPr>
                <w:rFonts w:ascii="VIC" w:hAnsi="VIC" w:cs="Calibri"/>
                <w:color w:val="000000"/>
                <w:sz w:val="18"/>
                <w:szCs w:val="18"/>
              </w:rPr>
              <w:t>74%</w:t>
            </w:r>
          </w:p>
        </w:tc>
        <w:tc>
          <w:tcPr>
            <w:tcW w:w="1519" w:type="dxa"/>
            <w:shd w:val="clear" w:color="auto" w:fill="auto"/>
          </w:tcPr>
          <w:p w14:paraId="27915E72" w14:textId="7AD10ABD" w:rsidR="00F106CC" w:rsidRPr="00BF031D" w:rsidRDefault="00F106CC" w:rsidP="00F106CC">
            <w:pPr>
              <w:jc w:val="center"/>
              <w:rPr>
                <w:rFonts w:ascii="VIC" w:hAnsi="VIC"/>
                <w:sz w:val="18"/>
                <w:szCs w:val="18"/>
              </w:rPr>
            </w:pPr>
            <w:r>
              <w:rPr>
                <w:rFonts w:ascii="VIC" w:hAnsi="VIC" w:cs="Calibri"/>
                <w:color w:val="000000"/>
                <w:sz w:val="18"/>
                <w:szCs w:val="18"/>
              </w:rPr>
              <w:t>83%</w:t>
            </w:r>
          </w:p>
        </w:tc>
        <w:tc>
          <w:tcPr>
            <w:tcW w:w="1519" w:type="dxa"/>
            <w:shd w:val="clear" w:color="auto" w:fill="auto"/>
          </w:tcPr>
          <w:p w14:paraId="0EE1121C" w14:textId="4095E2BB" w:rsidR="00F106CC" w:rsidRPr="00BF031D" w:rsidRDefault="00F106CC" w:rsidP="00F106CC">
            <w:pPr>
              <w:jc w:val="center"/>
              <w:rPr>
                <w:rFonts w:ascii="VIC" w:hAnsi="VIC"/>
                <w:sz w:val="18"/>
                <w:szCs w:val="18"/>
              </w:rPr>
            </w:pPr>
            <w:r>
              <w:rPr>
                <w:rFonts w:ascii="VIC" w:hAnsi="VIC" w:cs="Calibri"/>
                <w:color w:val="000000"/>
                <w:sz w:val="18"/>
                <w:szCs w:val="18"/>
              </w:rPr>
              <w:t>17.9</w:t>
            </w:r>
          </w:p>
        </w:tc>
      </w:tr>
      <w:tr w:rsidR="00F106CC" w:rsidRPr="00F106CC" w14:paraId="7CA88F2C" w14:textId="77777777" w:rsidTr="005801AF">
        <w:trPr>
          <w:trHeight w:val="454"/>
        </w:trPr>
        <w:tc>
          <w:tcPr>
            <w:tcW w:w="1145" w:type="dxa"/>
            <w:shd w:val="clear" w:color="auto" w:fill="B1C9E8"/>
          </w:tcPr>
          <w:p w14:paraId="3A30DA80" w14:textId="77777777" w:rsidR="00F106CC" w:rsidRPr="00F106CC" w:rsidRDefault="00F106CC" w:rsidP="00F106CC">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7F3B456D" w14:textId="590001BF" w:rsidR="00F106CC" w:rsidRPr="00F106CC" w:rsidRDefault="00F106CC" w:rsidP="00F106CC">
            <w:pPr>
              <w:pStyle w:val="DHHStabletext"/>
              <w:spacing w:before="0" w:after="0"/>
              <w:rPr>
                <w:rFonts w:ascii="VIC SemiBold" w:eastAsia="Verdana" w:hAnsi="VIC SemiBold" w:cs="Verdana"/>
                <w:color w:val="000000" w:themeColor="text1"/>
                <w:sz w:val="18"/>
                <w:szCs w:val="18"/>
              </w:rPr>
            </w:pPr>
            <w:r w:rsidRPr="00F106CC">
              <w:rPr>
                <w:rFonts w:ascii="VIC SemiBold" w:eastAsia="VIC SemiBold" w:hAnsi="VIC SemiBold"/>
                <w:color w:val="000000"/>
                <w:sz w:val="18"/>
              </w:rPr>
              <w:t>TOTAL METRO*</w:t>
            </w:r>
          </w:p>
        </w:tc>
        <w:tc>
          <w:tcPr>
            <w:tcW w:w="2268" w:type="dxa"/>
            <w:shd w:val="clear" w:color="auto" w:fill="B1C9E8"/>
          </w:tcPr>
          <w:p w14:paraId="1FE35A24" w14:textId="172261CF" w:rsidR="00F106CC" w:rsidRPr="00F106CC" w:rsidRDefault="00F106CC" w:rsidP="00F106CC">
            <w:pPr>
              <w:rPr>
                <w:rFonts w:ascii="VIC SemiBold" w:hAnsi="VIC SemiBold"/>
                <w:color w:val="000000" w:themeColor="text1"/>
                <w:sz w:val="18"/>
                <w:szCs w:val="18"/>
              </w:rPr>
            </w:pPr>
            <w:r w:rsidRPr="00F106CC">
              <w:rPr>
                <w:rFonts w:ascii="VIC SemiBold" w:eastAsia="VIC SemiBold" w:hAnsi="VIC SemiBold"/>
                <w:color w:val="000000"/>
                <w:sz w:val="18"/>
              </w:rPr>
              <w:t xml:space="preserve"> </w:t>
            </w:r>
          </w:p>
        </w:tc>
        <w:tc>
          <w:tcPr>
            <w:tcW w:w="1518" w:type="dxa"/>
            <w:shd w:val="clear" w:color="auto" w:fill="B1C9E8"/>
          </w:tcPr>
          <w:p w14:paraId="7005CE26" w14:textId="5127F354"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1.8</w:t>
            </w:r>
          </w:p>
        </w:tc>
        <w:tc>
          <w:tcPr>
            <w:tcW w:w="1519" w:type="dxa"/>
            <w:shd w:val="clear" w:color="auto" w:fill="B1C9E8"/>
          </w:tcPr>
          <w:p w14:paraId="29C2750D" w14:textId="04AEBDBA"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5.7</w:t>
            </w:r>
          </w:p>
        </w:tc>
        <w:tc>
          <w:tcPr>
            <w:tcW w:w="1519" w:type="dxa"/>
            <w:shd w:val="clear" w:color="auto" w:fill="B1C9E8"/>
          </w:tcPr>
          <w:p w14:paraId="24114745" w14:textId="3EB144BD"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11.3</w:t>
            </w:r>
          </w:p>
        </w:tc>
        <w:tc>
          <w:tcPr>
            <w:tcW w:w="1518" w:type="dxa"/>
            <w:shd w:val="clear" w:color="auto" w:fill="B1C9E8"/>
          </w:tcPr>
          <w:p w14:paraId="45E7E9D9" w14:textId="31A6DB08"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62%</w:t>
            </w:r>
          </w:p>
        </w:tc>
        <w:tc>
          <w:tcPr>
            <w:tcW w:w="1519" w:type="dxa"/>
            <w:shd w:val="clear" w:color="auto" w:fill="B1C9E8"/>
          </w:tcPr>
          <w:p w14:paraId="6D03041E" w14:textId="692D899C"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56%</w:t>
            </w:r>
          </w:p>
        </w:tc>
        <w:tc>
          <w:tcPr>
            <w:tcW w:w="1519" w:type="dxa"/>
            <w:shd w:val="clear" w:color="auto" w:fill="B1C9E8"/>
          </w:tcPr>
          <w:p w14:paraId="27C1EE62" w14:textId="13051F5C"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88%</w:t>
            </w:r>
          </w:p>
        </w:tc>
        <w:tc>
          <w:tcPr>
            <w:tcW w:w="1519" w:type="dxa"/>
            <w:shd w:val="clear" w:color="auto" w:fill="B1C9E8"/>
          </w:tcPr>
          <w:p w14:paraId="55E2E643" w14:textId="4690BF4C"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18.9</w:t>
            </w:r>
          </w:p>
        </w:tc>
      </w:tr>
      <w:tr w:rsidR="00F106CC" w:rsidRPr="00BF031D" w14:paraId="3BF45842" w14:textId="77777777" w:rsidTr="005801AF">
        <w:trPr>
          <w:trHeight w:val="454"/>
        </w:trPr>
        <w:tc>
          <w:tcPr>
            <w:tcW w:w="1145" w:type="dxa"/>
            <w:shd w:val="clear" w:color="auto" w:fill="FFFFFF" w:themeFill="background1"/>
          </w:tcPr>
          <w:p w14:paraId="69898E55" w14:textId="16940F56"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shd w:val="clear" w:color="auto" w:fill="FFFFFF" w:themeFill="background1"/>
          </w:tcPr>
          <w:p w14:paraId="5D263CC0" w14:textId="7C3E102A"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1EF584D8" w14:textId="1C6B9403" w:rsidR="00F106CC" w:rsidRPr="00BF031D" w:rsidRDefault="00F106CC" w:rsidP="00F106CC">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BF605F2" w14:textId="77777777" w:rsidR="00F106CC" w:rsidRPr="00BF031D" w:rsidRDefault="00F106CC" w:rsidP="00F106CC">
            <w:pPr>
              <w:jc w:val="center"/>
              <w:rPr>
                <w:rFonts w:ascii="VIC" w:hAnsi="VIC"/>
                <w:sz w:val="18"/>
                <w:szCs w:val="18"/>
              </w:rPr>
            </w:pPr>
          </w:p>
        </w:tc>
        <w:tc>
          <w:tcPr>
            <w:tcW w:w="1519" w:type="dxa"/>
            <w:shd w:val="clear" w:color="auto" w:fill="FFFFFF" w:themeFill="background1"/>
          </w:tcPr>
          <w:p w14:paraId="384EE696" w14:textId="3A07AD43" w:rsidR="00F106CC" w:rsidRPr="00BF031D" w:rsidRDefault="00F106CC" w:rsidP="00F106CC">
            <w:pPr>
              <w:jc w:val="center"/>
              <w:rPr>
                <w:rFonts w:ascii="VIC" w:hAnsi="VIC"/>
                <w:sz w:val="18"/>
                <w:szCs w:val="18"/>
              </w:rPr>
            </w:pPr>
            <w:r>
              <w:rPr>
                <w:rFonts w:ascii="VIC" w:hAnsi="VIC" w:cs="Calibri"/>
                <w:color w:val="000000"/>
                <w:sz w:val="18"/>
                <w:szCs w:val="18"/>
              </w:rPr>
              <w:t>4.1</w:t>
            </w:r>
          </w:p>
        </w:tc>
        <w:tc>
          <w:tcPr>
            <w:tcW w:w="1519" w:type="dxa"/>
            <w:shd w:val="clear" w:color="auto" w:fill="FFFFFF" w:themeFill="background1"/>
          </w:tcPr>
          <w:p w14:paraId="45F0E1E2" w14:textId="538EB755" w:rsidR="00F106CC" w:rsidRPr="00BF031D" w:rsidRDefault="00F106CC" w:rsidP="00F106CC">
            <w:pPr>
              <w:jc w:val="center"/>
              <w:rPr>
                <w:rFonts w:ascii="VIC" w:hAnsi="VIC"/>
                <w:sz w:val="18"/>
                <w:szCs w:val="18"/>
              </w:rPr>
            </w:pPr>
            <w:r>
              <w:rPr>
                <w:rFonts w:ascii="VIC" w:hAnsi="VIC" w:cs="Calibri"/>
                <w:color w:val="000000"/>
                <w:sz w:val="18"/>
                <w:szCs w:val="18"/>
              </w:rPr>
              <w:t>1.5</w:t>
            </w:r>
          </w:p>
        </w:tc>
        <w:tc>
          <w:tcPr>
            <w:tcW w:w="1518" w:type="dxa"/>
            <w:shd w:val="clear" w:color="auto" w:fill="FFFFFF" w:themeFill="background1"/>
          </w:tcPr>
          <w:p w14:paraId="45166954" w14:textId="251C2979" w:rsidR="00F106CC" w:rsidRPr="00BF031D" w:rsidRDefault="00F106CC" w:rsidP="00F106CC">
            <w:pPr>
              <w:jc w:val="center"/>
              <w:rPr>
                <w:rFonts w:ascii="VIC" w:hAnsi="VIC"/>
                <w:sz w:val="18"/>
                <w:szCs w:val="18"/>
              </w:rPr>
            </w:pPr>
            <w:r>
              <w:rPr>
                <w:rFonts w:ascii="VIC" w:hAnsi="VIC" w:cs="Calibri"/>
                <w:color w:val="000000"/>
                <w:sz w:val="18"/>
                <w:szCs w:val="18"/>
              </w:rPr>
              <w:t>53%</w:t>
            </w:r>
          </w:p>
        </w:tc>
        <w:tc>
          <w:tcPr>
            <w:tcW w:w="1519" w:type="dxa"/>
            <w:shd w:val="clear" w:color="auto" w:fill="FFFFFF" w:themeFill="background1"/>
          </w:tcPr>
          <w:p w14:paraId="07D38746" w14:textId="446FC885" w:rsidR="00F106CC" w:rsidRPr="00BF031D" w:rsidRDefault="00F106CC" w:rsidP="00F106CC">
            <w:pPr>
              <w:jc w:val="center"/>
              <w:rPr>
                <w:rFonts w:ascii="VIC" w:hAnsi="VIC"/>
                <w:sz w:val="18"/>
                <w:szCs w:val="18"/>
              </w:rPr>
            </w:pPr>
            <w:r>
              <w:rPr>
                <w:rFonts w:ascii="VIC" w:hAnsi="VIC" w:cs="Calibri"/>
                <w:color w:val="000000"/>
                <w:sz w:val="18"/>
                <w:szCs w:val="18"/>
              </w:rPr>
              <w:t>53%</w:t>
            </w:r>
          </w:p>
        </w:tc>
        <w:tc>
          <w:tcPr>
            <w:tcW w:w="1519" w:type="dxa"/>
            <w:shd w:val="clear" w:color="auto" w:fill="FFFFFF" w:themeFill="background1"/>
          </w:tcPr>
          <w:p w14:paraId="58F92E0B" w14:textId="0F6C6DB0" w:rsidR="00F106CC" w:rsidRPr="00BF031D" w:rsidRDefault="00F106CC" w:rsidP="00F106CC">
            <w:pPr>
              <w:jc w:val="center"/>
              <w:rPr>
                <w:rFonts w:ascii="VIC" w:hAnsi="VIC"/>
                <w:sz w:val="18"/>
                <w:szCs w:val="18"/>
              </w:rPr>
            </w:pPr>
            <w:r>
              <w:rPr>
                <w:rFonts w:ascii="VIC" w:hAnsi="VIC" w:cs="Calibri"/>
                <w:color w:val="000000"/>
                <w:sz w:val="18"/>
                <w:szCs w:val="18"/>
              </w:rPr>
              <w:t>99%</w:t>
            </w:r>
          </w:p>
        </w:tc>
        <w:tc>
          <w:tcPr>
            <w:tcW w:w="1519" w:type="dxa"/>
            <w:shd w:val="clear" w:color="auto" w:fill="FFFFFF" w:themeFill="background1"/>
          </w:tcPr>
          <w:p w14:paraId="6A683CE0" w14:textId="4DB8A478" w:rsidR="00F106CC" w:rsidRPr="00BF031D" w:rsidRDefault="00F106CC" w:rsidP="00F106CC">
            <w:pPr>
              <w:jc w:val="center"/>
              <w:rPr>
                <w:rFonts w:ascii="VIC" w:hAnsi="VIC"/>
                <w:sz w:val="18"/>
                <w:szCs w:val="18"/>
              </w:rPr>
            </w:pPr>
            <w:r>
              <w:rPr>
                <w:rFonts w:ascii="VIC" w:hAnsi="VIC" w:cs="Calibri"/>
                <w:color w:val="000000"/>
                <w:sz w:val="18"/>
                <w:szCs w:val="18"/>
              </w:rPr>
              <w:t>20.4</w:t>
            </w:r>
          </w:p>
        </w:tc>
      </w:tr>
      <w:tr w:rsidR="00F106CC" w:rsidRPr="00BF031D" w14:paraId="23569CCA" w14:textId="77777777" w:rsidTr="005801AF">
        <w:trPr>
          <w:trHeight w:val="454"/>
        </w:trPr>
        <w:tc>
          <w:tcPr>
            <w:tcW w:w="1145" w:type="dxa"/>
            <w:shd w:val="clear" w:color="auto" w:fill="BFCED6"/>
          </w:tcPr>
          <w:p w14:paraId="27EAB19F" w14:textId="423F9D2E" w:rsidR="00F106CC" w:rsidRPr="00BF031D" w:rsidRDefault="00F106CC" w:rsidP="00F106CC">
            <w:pPr>
              <w:pStyle w:val="DHHStabletext"/>
              <w:spacing w:before="0" w:after="0"/>
              <w:rPr>
                <w:rFonts w:ascii="VIC" w:eastAsia="Verdana" w:hAnsi="VIC" w:cs="Verdana"/>
                <w:sz w:val="18"/>
                <w:szCs w:val="18"/>
              </w:rPr>
            </w:pPr>
            <w:proofErr w:type="spellStart"/>
            <w:r>
              <w:rPr>
                <w:rFonts w:ascii="VIC" w:eastAsia="VIC" w:hAnsi="VIC"/>
                <w:color w:val="000000"/>
                <w:sz w:val="18"/>
              </w:rPr>
              <w:t>Statewide</w:t>
            </w:r>
            <w:proofErr w:type="spellEnd"/>
            <w:r>
              <w:rPr>
                <w:rFonts w:ascii="VIC" w:eastAsia="VIC" w:hAnsi="VIC"/>
                <w:color w:val="000000"/>
                <w:sz w:val="18"/>
              </w:rPr>
              <w:t xml:space="preserve"> Child Unit</w:t>
            </w:r>
          </w:p>
        </w:tc>
        <w:tc>
          <w:tcPr>
            <w:tcW w:w="1701" w:type="dxa"/>
            <w:shd w:val="clear" w:color="auto" w:fill="BFCED6"/>
          </w:tcPr>
          <w:p w14:paraId="71ACEBD6" w14:textId="7B82F33B"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11E07119" w14:textId="228F97E6" w:rsidR="00F106CC" w:rsidRPr="00BF031D" w:rsidRDefault="00F106CC" w:rsidP="00F106CC">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6A5F8566" w14:textId="77777777" w:rsidR="00F106CC" w:rsidRPr="00BF031D" w:rsidRDefault="00F106CC" w:rsidP="00F106CC">
            <w:pPr>
              <w:jc w:val="center"/>
              <w:rPr>
                <w:rFonts w:ascii="VIC" w:hAnsi="VIC"/>
                <w:sz w:val="18"/>
                <w:szCs w:val="18"/>
              </w:rPr>
            </w:pPr>
          </w:p>
        </w:tc>
        <w:tc>
          <w:tcPr>
            <w:tcW w:w="1519" w:type="dxa"/>
            <w:shd w:val="clear" w:color="auto" w:fill="BFCED6"/>
          </w:tcPr>
          <w:p w14:paraId="6D8D9888" w14:textId="3F8A7DE3" w:rsidR="00F106CC" w:rsidRPr="00BF031D" w:rsidRDefault="00F106CC" w:rsidP="00F106CC">
            <w:pPr>
              <w:jc w:val="center"/>
              <w:rPr>
                <w:rFonts w:ascii="VIC" w:hAnsi="VIC"/>
                <w:sz w:val="18"/>
                <w:szCs w:val="18"/>
              </w:rPr>
            </w:pPr>
            <w:r>
              <w:rPr>
                <w:rFonts w:ascii="VIC" w:hAnsi="VIC" w:cs="Calibri"/>
                <w:color w:val="000000"/>
                <w:sz w:val="18"/>
                <w:szCs w:val="18"/>
              </w:rPr>
              <w:t>5.6</w:t>
            </w:r>
          </w:p>
        </w:tc>
        <w:tc>
          <w:tcPr>
            <w:tcW w:w="1519" w:type="dxa"/>
            <w:shd w:val="clear" w:color="auto" w:fill="BFCED6"/>
          </w:tcPr>
          <w:p w14:paraId="6C218A9F" w14:textId="3F0C55B1" w:rsidR="00F106CC" w:rsidRPr="00BF031D" w:rsidRDefault="00F106CC" w:rsidP="00F106CC">
            <w:pPr>
              <w:jc w:val="center"/>
              <w:rPr>
                <w:rFonts w:ascii="VIC" w:hAnsi="VIC"/>
                <w:sz w:val="18"/>
                <w:szCs w:val="18"/>
              </w:rPr>
            </w:pPr>
            <w:r>
              <w:rPr>
                <w:rFonts w:ascii="VIC" w:hAnsi="VIC" w:cs="Calibri"/>
                <w:color w:val="000000"/>
                <w:sz w:val="18"/>
                <w:szCs w:val="18"/>
              </w:rPr>
              <w:t>1.4</w:t>
            </w:r>
          </w:p>
        </w:tc>
        <w:tc>
          <w:tcPr>
            <w:tcW w:w="1518" w:type="dxa"/>
            <w:shd w:val="clear" w:color="auto" w:fill="BFCED6"/>
          </w:tcPr>
          <w:p w14:paraId="5DCFE148" w14:textId="5740342D" w:rsidR="00F106CC" w:rsidRPr="00BF031D" w:rsidRDefault="00F106CC" w:rsidP="00F106CC">
            <w:pPr>
              <w:jc w:val="center"/>
              <w:rPr>
                <w:rFonts w:ascii="VIC" w:hAnsi="VIC"/>
                <w:sz w:val="18"/>
                <w:szCs w:val="18"/>
              </w:rPr>
            </w:pPr>
            <w:r>
              <w:rPr>
                <w:rFonts w:ascii="VIC" w:hAnsi="VIC" w:cs="Calibri"/>
                <w:color w:val="000000"/>
                <w:sz w:val="18"/>
                <w:szCs w:val="18"/>
              </w:rPr>
              <w:t>40%</w:t>
            </w:r>
          </w:p>
        </w:tc>
        <w:tc>
          <w:tcPr>
            <w:tcW w:w="1519" w:type="dxa"/>
            <w:shd w:val="clear" w:color="auto" w:fill="BFCED6"/>
          </w:tcPr>
          <w:p w14:paraId="0B027A2D" w14:textId="551E8A1F" w:rsidR="00F106CC" w:rsidRPr="00BF031D" w:rsidRDefault="00F106CC" w:rsidP="00F106CC">
            <w:pPr>
              <w:jc w:val="center"/>
              <w:rPr>
                <w:rFonts w:ascii="VIC" w:hAnsi="VIC"/>
                <w:sz w:val="18"/>
                <w:szCs w:val="18"/>
              </w:rPr>
            </w:pPr>
            <w:r>
              <w:rPr>
                <w:rFonts w:ascii="VIC" w:hAnsi="VIC" w:cs="Calibri"/>
                <w:color w:val="000000"/>
                <w:sz w:val="18"/>
                <w:szCs w:val="18"/>
              </w:rPr>
              <w:t>30%</w:t>
            </w:r>
          </w:p>
        </w:tc>
        <w:tc>
          <w:tcPr>
            <w:tcW w:w="1519" w:type="dxa"/>
            <w:shd w:val="clear" w:color="auto" w:fill="BFCED6"/>
          </w:tcPr>
          <w:p w14:paraId="7915BCDA" w14:textId="0FA5B70F" w:rsidR="00F106CC" w:rsidRPr="00BF031D" w:rsidRDefault="00F106CC" w:rsidP="00F106CC">
            <w:pPr>
              <w:jc w:val="center"/>
              <w:rPr>
                <w:rFonts w:ascii="VIC" w:hAnsi="VIC"/>
                <w:sz w:val="18"/>
                <w:szCs w:val="18"/>
              </w:rPr>
            </w:pPr>
            <w:r>
              <w:rPr>
                <w:rFonts w:ascii="VIC" w:hAnsi="VIC" w:cs="Calibri"/>
                <w:color w:val="000000"/>
                <w:sz w:val="18"/>
                <w:szCs w:val="18"/>
              </w:rPr>
              <w:t>46%</w:t>
            </w:r>
          </w:p>
        </w:tc>
        <w:tc>
          <w:tcPr>
            <w:tcW w:w="1519" w:type="dxa"/>
            <w:shd w:val="clear" w:color="auto" w:fill="BFCED6"/>
          </w:tcPr>
          <w:p w14:paraId="51FAF35A" w14:textId="636C6E39" w:rsidR="00F106CC" w:rsidRPr="00BF031D" w:rsidRDefault="00F106CC" w:rsidP="00F106CC">
            <w:pPr>
              <w:jc w:val="center"/>
              <w:rPr>
                <w:rFonts w:ascii="VIC" w:hAnsi="VIC"/>
                <w:sz w:val="18"/>
                <w:szCs w:val="18"/>
              </w:rPr>
            </w:pPr>
            <w:r>
              <w:rPr>
                <w:rFonts w:ascii="VIC" w:hAnsi="VIC" w:cs="Calibri"/>
                <w:color w:val="000000"/>
                <w:sz w:val="18"/>
                <w:szCs w:val="18"/>
              </w:rPr>
              <w:t>29.3</w:t>
            </w:r>
          </w:p>
        </w:tc>
      </w:tr>
    </w:tbl>
    <w:p w14:paraId="4CC9A3BC" w14:textId="77777777" w:rsidR="00C304B4" w:rsidRDefault="00C304B4" w:rsidP="00C304B4">
      <w:pPr>
        <w:rPr>
          <w:sz w:val="6"/>
        </w:rPr>
      </w:pPr>
    </w:p>
    <w:p w14:paraId="6E9B3F88" w14:textId="77777777" w:rsidR="00C304B4" w:rsidRDefault="00C304B4" w:rsidP="00C304B4">
      <w:pPr>
        <w:widowControl/>
        <w:rPr>
          <w:sz w:val="6"/>
        </w:rPr>
      </w:pPr>
      <w:r>
        <w:rPr>
          <w:sz w:val="6"/>
        </w:rPr>
        <w:br w:type="page"/>
      </w:r>
    </w:p>
    <w:p w14:paraId="54E1353F" w14:textId="77777777" w:rsidR="00C304B4" w:rsidRPr="00FF4734" w:rsidRDefault="00C304B4" w:rsidP="00C304B4">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C304B4" w:rsidRPr="00A6366B" w14:paraId="28880DBE" w14:textId="77777777" w:rsidTr="005801AF">
        <w:trPr>
          <w:trHeight w:val="1062"/>
          <w:tblHeader/>
        </w:trPr>
        <w:tc>
          <w:tcPr>
            <w:tcW w:w="3555" w:type="dxa"/>
            <w:gridSpan w:val="2"/>
            <w:shd w:val="clear" w:color="auto" w:fill="FFFFFF"/>
            <w:vAlign w:val="bottom"/>
          </w:tcPr>
          <w:p w14:paraId="5EC4A101" w14:textId="3495582A" w:rsidR="00C304B4" w:rsidRPr="00592F37" w:rsidRDefault="00C304B4" w:rsidP="005801AF">
            <w:pPr>
              <w:pStyle w:val="Heading1"/>
              <w:spacing w:before="0" w:line="240" w:lineRule="auto"/>
              <w:rPr>
                <w:color w:val="244C5A"/>
                <w:sz w:val="28"/>
                <w:szCs w:val="28"/>
              </w:rPr>
            </w:pPr>
            <w:bookmarkStart w:id="11" w:name="_Toc69733929"/>
            <w:r>
              <w:rPr>
                <w:color w:val="244C5A"/>
                <w:sz w:val="22"/>
                <w:szCs w:val="28"/>
              </w:rPr>
              <w:t>Community</w:t>
            </w:r>
            <w:r w:rsidRPr="00052DAD">
              <w:rPr>
                <w:color w:val="244C5A"/>
                <w:sz w:val="22"/>
                <w:szCs w:val="28"/>
              </w:rPr>
              <w:br w:type="textWrapping" w:clear="all"/>
            </w:r>
            <w:r w:rsidR="00B75214">
              <w:rPr>
                <w:color w:val="244C5A"/>
                <w:sz w:val="22"/>
                <w:szCs w:val="28"/>
              </w:rPr>
              <w:t>2020-21 Q1–Q</w:t>
            </w:r>
            <w:r w:rsidR="00375782">
              <w:rPr>
                <w:color w:val="244C5A"/>
                <w:sz w:val="22"/>
                <w:szCs w:val="28"/>
              </w:rPr>
              <w:t>3</w:t>
            </w:r>
            <w:bookmarkEnd w:id="11"/>
          </w:p>
        </w:tc>
        <w:tc>
          <w:tcPr>
            <w:tcW w:w="1108" w:type="dxa"/>
            <w:shd w:val="clear" w:color="auto" w:fill="FFFFFF"/>
            <w:vAlign w:val="bottom"/>
          </w:tcPr>
          <w:p w14:paraId="38618B84" w14:textId="77777777" w:rsidR="00C304B4" w:rsidRPr="0067289E" w:rsidRDefault="00C304B4" w:rsidP="005801AF">
            <w:pPr>
              <w:pStyle w:val="VAHItablecolhead"/>
              <w:rPr>
                <w:rFonts w:eastAsia="Verdana"/>
                <w:color w:val="244C5A"/>
                <w:sz w:val="16"/>
              </w:rPr>
            </w:pPr>
            <w:proofErr w:type="gramStart"/>
            <w:r w:rsidRPr="0067289E">
              <w:rPr>
                <w:sz w:val="16"/>
              </w:rPr>
              <w:t>Pre admission</w:t>
            </w:r>
            <w:proofErr w:type="gramEnd"/>
            <w:r w:rsidRPr="0067289E">
              <w:rPr>
                <w:sz w:val="16"/>
              </w:rPr>
              <w:t xml:space="preserve"> contact (by resp AMHS)</w:t>
            </w:r>
          </w:p>
        </w:tc>
        <w:tc>
          <w:tcPr>
            <w:tcW w:w="1108" w:type="dxa"/>
            <w:shd w:val="clear" w:color="auto" w:fill="FFFFFF"/>
            <w:vAlign w:val="bottom"/>
          </w:tcPr>
          <w:p w14:paraId="11320CDD" w14:textId="77777777" w:rsidR="00C304B4" w:rsidRPr="0067289E" w:rsidRDefault="00C304B4" w:rsidP="005801AF">
            <w:pPr>
              <w:pStyle w:val="VAHItablecolhead"/>
              <w:rPr>
                <w:rFonts w:eastAsia="Verdana"/>
                <w:color w:val="244C5A"/>
                <w:sz w:val="16"/>
              </w:rPr>
            </w:pPr>
            <w:proofErr w:type="gramStart"/>
            <w:r w:rsidRPr="0067289E">
              <w:rPr>
                <w:sz w:val="16"/>
              </w:rPr>
              <w:t>7 day</w:t>
            </w:r>
            <w:proofErr w:type="gramEnd"/>
            <w:r w:rsidRPr="0067289E">
              <w:rPr>
                <w:sz w:val="16"/>
              </w:rPr>
              <w:t xml:space="preserve"> post discharge follow up (by resp AMHS)</w:t>
            </w:r>
          </w:p>
        </w:tc>
        <w:tc>
          <w:tcPr>
            <w:tcW w:w="1108" w:type="dxa"/>
            <w:shd w:val="clear" w:color="auto" w:fill="FFFFFF"/>
            <w:vAlign w:val="bottom"/>
          </w:tcPr>
          <w:p w14:paraId="48243FD2" w14:textId="77777777" w:rsidR="00C304B4" w:rsidRPr="0067289E" w:rsidRDefault="00C304B4" w:rsidP="005801AF">
            <w:pPr>
              <w:pStyle w:val="VAHItablecolhead"/>
              <w:rPr>
                <w:sz w:val="16"/>
              </w:rPr>
            </w:pPr>
            <w:r w:rsidRPr="0067289E">
              <w:rPr>
                <w:sz w:val="16"/>
              </w:rPr>
              <w:t>Closed cases re-referred within 6 months</w:t>
            </w:r>
          </w:p>
        </w:tc>
        <w:tc>
          <w:tcPr>
            <w:tcW w:w="1108" w:type="dxa"/>
            <w:shd w:val="clear" w:color="auto" w:fill="FFFFFF"/>
            <w:vAlign w:val="bottom"/>
          </w:tcPr>
          <w:p w14:paraId="31B12458" w14:textId="77777777" w:rsidR="00C304B4" w:rsidRPr="0067289E" w:rsidRDefault="00C304B4" w:rsidP="005801AF">
            <w:pPr>
              <w:pStyle w:val="VAHItablecolhead"/>
              <w:rPr>
                <w:sz w:val="16"/>
              </w:rPr>
            </w:pPr>
            <w:r w:rsidRPr="0067289E">
              <w:rPr>
                <w:sz w:val="16"/>
              </w:rPr>
              <w:t>Average length of case (days)</w:t>
            </w:r>
          </w:p>
        </w:tc>
        <w:tc>
          <w:tcPr>
            <w:tcW w:w="1108" w:type="dxa"/>
            <w:shd w:val="clear" w:color="auto" w:fill="FFFFFF"/>
            <w:vAlign w:val="bottom"/>
          </w:tcPr>
          <w:p w14:paraId="73CC21A0" w14:textId="77777777" w:rsidR="00C304B4" w:rsidRPr="0067289E" w:rsidRDefault="00C304B4" w:rsidP="005801AF">
            <w:pPr>
              <w:pStyle w:val="VAHItablecolhead"/>
              <w:rPr>
                <w:sz w:val="16"/>
              </w:rPr>
            </w:pPr>
            <w:r w:rsidRPr="0067289E">
              <w:rPr>
                <w:sz w:val="16"/>
              </w:rPr>
              <w:t>Average treatment days</w:t>
            </w:r>
          </w:p>
        </w:tc>
        <w:tc>
          <w:tcPr>
            <w:tcW w:w="1109" w:type="dxa"/>
            <w:shd w:val="clear" w:color="auto" w:fill="FFFFFF"/>
            <w:vAlign w:val="bottom"/>
          </w:tcPr>
          <w:p w14:paraId="7932F946" w14:textId="77777777" w:rsidR="00C304B4" w:rsidRPr="0067289E" w:rsidRDefault="00C304B4" w:rsidP="005801AF">
            <w:pPr>
              <w:pStyle w:val="VAHItablecolhead"/>
              <w:rPr>
                <w:rFonts w:eastAsia="Verdana"/>
                <w:color w:val="244C5A"/>
                <w:sz w:val="16"/>
              </w:rPr>
            </w:pPr>
            <w:proofErr w:type="spellStart"/>
            <w:r w:rsidRPr="0067289E">
              <w:rPr>
                <w:sz w:val="16"/>
              </w:rPr>
              <w:t>HoNOS</w:t>
            </w:r>
            <w:proofErr w:type="spellEnd"/>
            <w:r w:rsidRPr="0067289E">
              <w:rPr>
                <w:sz w:val="16"/>
              </w:rPr>
              <w:t xml:space="preserve"> compliance</w:t>
            </w:r>
          </w:p>
        </w:tc>
        <w:tc>
          <w:tcPr>
            <w:tcW w:w="1108" w:type="dxa"/>
            <w:shd w:val="clear" w:color="auto" w:fill="FFFFFF"/>
            <w:vAlign w:val="bottom"/>
          </w:tcPr>
          <w:p w14:paraId="3391DFE7" w14:textId="77777777" w:rsidR="00C304B4" w:rsidRPr="0067289E" w:rsidRDefault="00C304B4" w:rsidP="005801AF">
            <w:pPr>
              <w:pStyle w:val="VAHItablecolhead"/>
              <w:rPr>
                <w:rFonts w:eastAsia="Verdana"/>
                <w:color w:val="244C5A"/>
                <w:sz w:val="16"/>
              </w:rPr>
            </w:pPr>
            <w:r w:rsidRPr="0067289E">
              <w:rPr>
                <w:sz w:val="16"/>
              </w:rPr>
              <w:t xml:space="preserve">Average </w:t>
            </w:r>
            <w:proofErr w:type="spellStart"/>
            <w:r w:rsidRPr="0067289E">
              <w:rPr>
                <w:sz w:val="16"/>
              </w:rPr>
              <w:t>HoNOS</w:t>
            </w:r>
            <w:proofErr w:type="spellEnd"/>
            <w:r w:rsidRPr="0067289E">
              <w:rPr>
                <w:sz w:val="16"/>
              </w:rPr>
              <w:t xml:space="preserve"> at case start</w:t>
            </w:r>
          </w:p>
        </w:tc>
        <w:tc>
          <w:tcPr>
            <w:tcW w:w="1108" w:type="dxa"/>
            <w:shd w:val="clear" w:color="auto" w:fill="FFFFFF"/>
            <w:vAlign w:val="bottom"/>
          </w:tcPr>
          <w:p w14:paraId="7E4762ED" w14:textId="77777777" w:rsidR="00C304B4" w:rsidRPr="0067289E" w:rsidRDefault="00C304B4" w:rsidP="005801AF">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13AB1F47" w14:textId="77777777" w:rsidR="00C304B4" w:rsidRPr="0067289E" w:rsidRDefault="00C304B4" w:rsidP="005801AF">
            <w:pPr>
              <w:pStyle w:val="VAHItablecolhead"/>
              <w:rPr>
                <w:rFonts w:eastAsia="Verdana"/>
                <w:color w:val="244C5A"/>
                <w:sz w:val="16"/>
              </w:rPr>
            </w:pPr>
            <w:proofErr w:type="spellStart"/>
            <w:r w:rsidRPr="0067289E">
              <w:rPr>
                <w:sz w:val="16"/>
              </w:rPr>
              <w:t>Self rated</w:t>
            </w:r>
            <w:proofErr w:type="spellEnd"/>
            <w:r w:rsidRPr="0067289E">
              <w:rPr>
                <w:sz w:val="16"/>
              </w:rPr>
              <w:t xml:space="preserve"> measures completed</w:t>
            </w:r>
          </w:p>
        </w:tc>
        <w:tc>
          <w:tcPr>
            <w:tcW w:w="1108" w:type="dxa"/>
            <w:shd w:val="clear" w:color="auto" w:fill="FFFFFF"/>
            <w:vAlign w:val="bottom"/>
          </w:tcPr>
          <w:p w14:paraId="26DB9FF7" w14:textId="77777777" w:rsidR="00C304B4" w:rsidRPr="0067289E" w:rsidRDefault="00C304B4" w:rsidP="005801AF">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529490E9" w14:textId="77777777" w:rsidR="00C304B4" w:rsidRPr="0067289E" w:rsidRDefault="00C304B4" w:rsidP="005801AF">
            <w:pPr>
              <w:pStyle w:val="VAHItablecolhead"/>
              <w:rPr>
                <w:rFonts w:eastAsia="Verdana"/>
                <w:color w:val="244C5A"/>
                <w:sz w:val="16"/>
              </w:rPr>
            </w:pPr>
            <w:r w:rsidRPr="0067289E">
              <w:rPr>
                <w:sz w:val="16"/>
              </w:rPr>
              <w:t>CAMHS consumers aged under 12</w:t>
            </w:r>
          </w:p>
        </w:tc>
      </w:tr>
      <w:tr w:rsidR="00F106CC" w:rsidRPr="00BF031D" w14:paraId="261CE29F" w14:textId="77777777" w:rsidTr="005801AF">
        <w:trPr>
          <w:trHeight w:val="454"/>
        </w:trPr>
        <w:tc>
          <w:tcPr>
            <w:tcW w:w="1570" w:type="dxa"/>
            <w:shd w:val="clear" w:color="auto" w:fill="BFCED6"/>
          </w:tcPr>
          <w:p w14:paraId="0683F65D" w14:textId="71A3BE5C"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F8EF414" w14:textId="4983E1CA"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7A364FC5" w14:textId="4C09B7F4" w:rsidR="00F106CC" w:rsidRPr="00BF031D" w:rsidRDefault="00F106CC" w:rsidP="00F106CC">
            <w:pPr>
              <w:jc w:val="center"/>
              <w:rPr>
                <w:rFonts w:ascii="VIC" w:hAnsi="VIC"/>
                <w:sz w:val="18"/>
                <w:szCs w:val="18"/>
              </w:rPr>
            </w:pPr>
            <w:r>
              <w:rPr>
                <w:rFonts w:ascii="VIC" w:hAnsi="VIC" w:cs="Calibri"/>
                <w:color w:val="000000"/>
                <w:sz w:val="18"/>
                <w:szCs w:val="18"/>
              </w:rPr>
              <w:t>36%</w:t>
            </w:r>
          </w:p>
        </w:tc>
        <w:tc>
          <w:tcPr>
            <w:tcW w:w="1108" w:type="dxa"/>
            <w:shd w:val="clear" w:color="auto" w:fill="BFCED6"/>
          </w:tcPr>
          <w:p w14:paraId="109F34BA" w14:textId="2BE2DC31" w:rsidR="00F106CC" w:rsidRPr="00BF031D" w:rsidRDefault="00F106CC" w:rsidP="00F106CC">
            <w:pPr>
              <w:jc w:val="center"/>
              <w:rPr>
                <w:rFonts w:ascii="VIC" w:hAnsi="VIC"/>
                <w:sz w:val="18"/>
                <w:szCs w:val="18"/>
              </w:rPr>
            </w:pPr>
            <w:r>
              <w:rPr>
                <w:rFonts w:ascii="VIC" w:hAnsi="VIC" w:cs="Calibri"/>
                <w:color w:val="000000"/>
                <w:sz w:val="18"/>
                <w:szCs w:val="18"/>
              </w:rPr>
              <w:t>81%</w:t>
            </w:r>
          </w:p>
        </w:tc>
        <w:tc>
          <w:tcPr>
            <w:tcW w:w="1108" w:type="dxa"/>
            <w:shd w:val="clear" w:color="auto" w:fill="BFCED6"/>
          </w:tcPr>
          <w:p w14:paraId="46B6764C" w14:textId="39260165" w:rsidR="00F106CC" w:rsidRPr="00BF031D" w:rsidRDefault="00F106CC" w:rsidP="00F106CC">
            <w:pPr>
              <w:jc w:val="center"/>
              <w:rPr>
                <w:rFonts w:ascii="VIC" w:hAnsi="VIC"/>
                <w:sz w:val="18"/>
                <w:szCs w:val="18"/>
              </w:rPr>
            </w:pPr>
            <w:r>
              <w:rPr>
                <w:rFonts w:ascii="VIC" w:hAnsi="VIC" w:cs="Calibri"/>
                <w:color w:val="000000"/>
                <w:sz w:val="18"/>
                <w:szCs w:val="18"/>
              </w:rPr>
              <w:t>6%</w:t>
            </w:r>
          </w:p>
        </w:tc>
        <w:tc>
          <w:tcPr>
            <w:tcW w:w="1108" w:type="dxa"/>
            <w:shd w:val="clear" w:color="auto" w:fill="BFCED6"/>
          </w:tcPr>
          <w:p w14:paraId="60E51A53" w14:textId="02103F03" w:rsidR="00F106CC" w:rsidRPr="00BF031D" w:rsidRDefault="00F106CC" w:rsidP="00F106CC">
            <w:pPr>
              <w:jc w:val="center"/>
              <w:rPr>
                <w:rFonts w:ascii="VIC" w:hAnsi="VIC"/>
                <w:sz w:val="18"/>
                <w:szCs w:val="18"/>
              </w:rPr>
            </w:pPr>
            <w:r>
              <w:rPr>
                <w:rFonts w:ascii="VIC" w:hAnsi="VIC" w:cs="Calibri"/>
                <w:color w:val="000000"/>
                <w:sz w:val="18"/>
                <w:szCs w:val="18"/>
              </w:rPr>
              <w:t>268.6</w:t>
            </w:r>
          </w:p>
        </w:tc>
        <w:tc>
          <w:tcPr>
            <w:tcW w:w="1108" w:type="dxa"/>
            <w:shd w:val="clear" w:color="auto" w:fill="BFCED6"/>
          </w:tcPr>
          <w:p w14:paraId="502FBE63" w14:textId="444DF5DC" w:rsidR="00F106CC" w:rsidRPr="00BF031D" w:rsidRDefault="00F106CC" w:rsidP="00F106CC">
            <w:pPr>
              <w:jc w:val="center"/>
              <w:rPr>
                <w:rFonts w:ascii="VIC" w:hAnsi="VIC"/>
                <w:sz w:val="18"/>
                <w:szCs w:val="18"/>
              </w:rPr>
            </w:pPr>
            <w:r>
              <w:rPr>
                <w:rFonts w:ascii="VIC" w:hAnsi="VIC" w:cs="Calibri"/>
                <w:color w:val="000000"/>
                <w:sz w:val="18"/>
                <w:szCs w:val="18"/>
              </w:rPr>
              <w:t>8.5</w:t>
            </w:r>
          </w:p>
        </w:tc>
        <w:tc>
          <w:tcPr>
            <w:tcW w:w="1109" w:type="dxa"/>
            <w:shd w:val="clear" w:color="auto" w:fill="BFCED6"/>
          </w:tcPr>
          <w:p w14:paraId="52A7CCCE" w14:textId="7DDDD35C" w:rsidR="00F106CC" w:rsidRPr="00BF031D" w:rsidRDefault="00F106CC" w:rsidP="00F106CC">
            <w:pPr>
              <w:jc w:val="center"/>
              <w:rPr>
                <w:rFonts w:ascii="VIC" w:hAnsi="VIC"/>
                <w:sz w:val="18"/>
                <w:szCs w:val="18"/>
              </w:rPr>
            </w:pPr>
            <w:r>
              <w:rPr>
                <w:rFonts w:ascii="VIC" w:hAnsi="VIC" w:cs="Calibri"/>
                <w:color w:val="000000"/>
                <w:sz w:val="18"/>
                <w:szCs w:val="18"/>
              </w:rPr>
              <w:t>46%</w:t>
            </w:r>
          </w:p>
        </w:tc>
        <w:tc>
          <w:tcPr>
            <w:tcW w:w="1108" w:type="dxa"/>
            <w:shd w:val="clear" w:color="auto" w:fill="BFCED6"/>
          </w:tcPr>
          <w:p w14:paraId="0A68E9CF" w14:textId="42026A7B" w:rsidR="00F106CC" w:rsidRPr="00BF031D" w:rsidRDefault="00F106CC" w:rsidP="00F106CC">
            <w:pPr>
              <w:jc w:val="center"/>
              <w:rPr>
                <w:rFonts w:ascii="VIC" w:hAnsi="VIC"/>
                <w:sz w:val="18"/>
                <w:szCs w:val="18"/>
              </w:rPr>
            </w:pPr>
            <w:r>
              <w:rPr>
                <w:rFonts w:ascii="VIC" w:hAnsi="VIC" w:cs="Calibri"/>
                <w:color w:val="000000"/>
                <w:sz w:val="18"/>
                <w:szCs w:val="18"/>
              </w:rPr>
              <w:t>18.8</w:t>
            </w:r>
          </w:p>
        </w:tc>
        <w:tc>
          <w:tcPr>
            <w:tcW w:w="1108" w:type="dxa"/>
            <w:shd w:val="clear" w:color="auto" w:fill="BFCED6"/>
          </w:tcPr>
          <w:p w14:paraId="75DE5E0C" w14:textId="71BBC679" w:rsidR="00F106CC" w:rsidRPr="00BF031D" w:rsidRDefault="00F106CC" w:rsidP="00F106CC">
            <w:pPr>
              <w:jc w:val="center"/>
              <w:rPr>
                <w:rFonts w:ascii="VIC" w:hAnsi="VIC"/>
                <w:sz w:val="18"/>
                <w:szCs w:val="18"/>
              </w:rPr>
            </w:pPr>
            <w:r>
              <w:rPr>
                <w:rFonts w:ascii="VIC" w:hAnsi="VIC" w:cs="Calibri"/>
                <w:color w:val="000000"/>
                <w:sz w:val="18"/>
                <w:szCs w:val="18"/>
              </w:rPr>
              <w:t>51%</w:t>
            </w:r>
          </w:p>
        </w:tc>
        <w:tc>
          <w:tcPr>
            <w:tcW w:w="1108" w:type="dxa"/>
            <w:shd w:val="clear" w:color="auto" w:fill="BFCED6"/>
          </w:tcPr>
          <w:p w14:paraId="6ECAE6DF" w14:textId="4BBA0F56" w:rsidR="00F106CC" w:rsidRPr="00BF031D" w:rsidRDefault="00F106CC" w:rsidP="00F106CC">
            <w:pPr>
              <w:jc w:val="center"/>
              <w:rPr>
                <w:rFonts w:ascii="VIC" w:hAnsi="VIC"/>
                <w:sz w:val="18"/>
                <w:szCs w:val="18"/>
              </w:rPr>
            </w:pPr>
            <w:r>
              <w:rPr>
                <w:rFonts w:ascii="VIC" w:hAnsi="VIC" w:cs="Calibri"/>
                <w:color w:val="000000"/>
                <w:sz w:val="18"/>
                <w:szCs w:val="18"/>
              </w:rPr>
              <w:t>4%</w:t>
            </w:r>
          </w:p>
        </w:tc>
        <w:tc>
          <w:tcPr>
            <w:tcW w:w="1108" w:type="dxa"/>
            <w:shd w:val="clear" w:color="auto" w:fill="BFCED6"/>
          </w:tcPr>
          <w:p w14:paraId="7907E43B" w14:textId="3BEB27FD" w:rsidR="00F106CC" w:rsidRPr="00BF031D" w:rsidRDefault="00F106CC" w:rsidP="00F106CC">
            <w:pPr>
              <w:jc w:val="center"/>
              <w:rPr>
                <w:rFonts w:ascii="VIC" w:hAnsi="VIC"/>
                <w:sz w:val="18"/>
                <w:szCs w:val="18"/>
              </w:rPr>
            </w:pPr>
            <w:r>
              <w:rPr>
                <w:rFonts w:ascii="VIC" w:hAnsi="VIC" w:cs="Calibri"/>
                <w:color w:val="000000"/>
                <w:sz w:val="18"/>
                <w:szCs w:val="18"/>
              </w:rPr>
              <w:t>1.0</w:t>
            </w:r>
          </w:p>
        </w:tc>
        <w:tc>
          <w:tcPr>
            <w:tcW w:w="1109" w:type="dxa"/>
            <w:shd w:val="clear" w:color="auto" w:fill="BFCED6"/>
          </w:tcPr>
          <w:p w14:paraId="3ECBA8F0" w14:textId="4769F545" w:rsidR="00F106CC" w:rsidRPr="00BF031D" w:rsidRDefault="00F106CC" w:rsidP="00F106CC">
            <w:pPr>
              <w:jc w:val="center"/>
              <w:rPr>
                <w:rFonts w:ascii="VIC" w:hAnsi="VIC"/>
                <w:sz w:val="18"/>
                <w:szCs w:val="18"/>
              </w:rPr>
            </w:pPr>
            <w:r>
              <w:rPr>
                <w:rFonts w:ascii="VIC" w:hAnsi="VIC" w:cs="Calibri"/>
                <w:color w:val="000000"/>
                <w:sz w:val="18"/>
                <w:szCs w:val="18"/>
              </w:rPr>
              <w:t>29%</w:t>
            </w:r>
          </w:p>
        </w:tc>
      </w:tr>
      <w:tr w:rsidR="00F106CC" w:rsidRPr="00BF031D" w14:paraId="2739707D" w14:textId="77777777" w:rsidTr="005801AF">
        <w:trPr>
          <w:trHeight w:val="454"/>
        </w:trPr>
        <w:tc>
          <w:tcPr>
            <w:tcW w:w="1570" w:type="dxa"/>
            <w:shd w:val="clear" w:color="auto" w:fill="auto"/>
          </w:tcPr>
          <w:p w14:paraId="3D2EA2A9" w14:textId="335A1E63"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41231060" w14:textId="4B7AD8C0"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79380AB0" w14:textId="46F3222C" w:rsidR="00F106CC" w:rsidRPr="00BF031D" w:rsidRDefault="00F106CC" w:rsidP="00F106CC">
            <w:pPr>
              <w:jc w:val="center"/>
              <w:rPr>
                <w:rFonts w:ascii="VIC" w:hAnsi="VIC"/>
                <w:sz w:val="18"/>
                <w:szCs w:val="18"/>
              </w:rPr>
            </w:pPr>
            <w:r>
              <w:rPr>
                <w:rFonts w:ascii="VIC" w:hAnsi="VIC" w:cs="Calibri"/>
                <w:color w:val="000000"/>
                <w:sz w:val="18"/>
                <w:szCs w:val="18"/>
              </w:rPr>
              <w:t>54%</w:t>
            </w:r>
          </w:p>
        </w:tc>
        <w:tc>
          <w:tcPr>
            <w:tcW w:w="1108" w:type="dxa"/>
            <w:shd w:val="clear" w:color="auto" w:fill="auto"/>
          </w:tcPr>
          <w:p w14:paraId="75FEFDA4" w14:textId="7872BE1C" w:rsidR="00F106CC" w:rsidRPr="00BF031D" w:rsidRDefault="00F106CC" w:rsidP="00F106CC">
            <w:pPr>
              <w:jc w:val="center"/>
              <w:rPr>
                <w:rFonts w:ascii="VIC" w:hAnsi="VIC"/>
                <w:sz w:val="18"/>
                <w:szCs w:val="18"/>
              </w:rPr>
            </w:pPr>
            <w:r>
              <w:rPr>
                <w:rFonts w:ascii="VIC" w:hAnsi="VIC" w:cs="Calibri"/>
                <w:color w:val="000000"/>
                <w:sz w:val="18"/>
                <w:szCs w:val="18"/>
              </w:rPr>
              <w:t>92%</w:t>
            </w:r>
          </w:p>
        </w:tc>
        <w:tc>
          <w:tcPr>
            <w:tcW w:w="1108" w:type="dxa"/>
          </w:tcPr>
          <w:p w14:paraId="52557895" w14:textId="64F426FD" w:rsidR="00F106CC" w:rsidRPr="00BF031D" w:rsidRDefault="00F106CC" w:rsidP="00F106CC">
            <w:pPr>
              <w:jc w:val="center"/>
              <w:rPr>
                <w:rFonts w:ascii="VIC" w:hAnsi="VIC"/>
                <w:sz w:val="18"/>
                <w:szCs w:val="18"/>
              </w:rPr>
            </w:pPr>
            <w:r>
              <w:rPr>
                <w:rFonts w:ascii="VIC" w:hAnsi="VIC" w:cs="Calibri"/>
                <w:color w:val="000000"/>
                <w:sz w:val="18"/>
                <w:szCs w:val="18"/>
              </w:rPr>
              <w:t>28%</w:t>
            </w:r>
          </w:p>
        </w:tc>
        <w:tc>
          <w:tcPr>
            <w:tcW w:w="1108" w:type="dxa"/>
          </w:tcPr>
          <w:p w14:paraId="33FFDDA5" w14:textId="0588AAA1" w:rsidR="00F106CC" w:rsidRPr="00BF031D" w:rsidRDefault="00F106CC" w:rsidP="00F106CC">
            <w:pPr>
              <w:jc w:val="center"/>
              <w:rPr>
                <w:rFonts w:ascii="VIC" w:hAnsi="VIC"/>
                <w:sz w:val="18"/>
                <w:szCs w:val="18"/>
              </w:rPr>
            </w:pPr>
            <w:r>
              <w:rPr>
                <w:rFonts w:ascii="VIC" w:hAnsi="VIC" w:cs="Calibri"/>
                <w:color w:val="000000"/>
                <w:sz w:val="18"/>
                <w:szCs w:val="18"/>
              </w:rPr>
              <w:t>184.1</w:t>
            </w:r>
          </w:p>
        </w:tc>
        <w:tc>
          <w:tcPr>
            <w:tcW w:w="1108" w:type="dxa"/>
          </w:tcPr>
          <w:p w14:paraId="79E6E3E5" w14:textId="6706997C" w:rsidR="00F106CC" w:rsidRPr="00BF031D" w:rsidRDefault="00F106CC" w:rsidP="00F106CC">
            <w:pPr>
              <w:jc w:val="center"/>
              <w:rPr>
                <w:rFonts w:ascii="VIC" w:hAnsi="VIC"/>
                <w:sz w:val="18"/>
                <w:szCs w:val="18"/>
              </w:rPr>
            </w:pPr>
            <w:r>
              <w:rPr>
                <w:rFonts w:ascii="VIC" w:hAnsi="VIC" w:cs="Calibri"/>
                <w:color w:val="000000"/>
                <w:sz w:val="18"/>
                <w:szCs w:val="18"/>
              </w:rPr>
              <w:t>6.4</w:t>
            </w:r>
          </w:p>
        </w:tc>
        <w:tc>
          <w:tcPr>
            <w:tcW w:w="1109" w:type="dxa"/>
            <w:shd w:val="clear" w:color="auto" w:fill="auto"/>
          </w:tcPr>
          <w:p w14:paraId="29C1CA0B" w14:textId="033B1054" w:rsidR="00F106CC" w:rsidRPr="00BF031D" w:rsidRDefault="00F106CC" w:rsidP="00F106CC">
            <w:pPr>
              <w:jc w:val="center"/>
              <w:rPr>
                <w:rFonts w:ascii="VIC" w:hAnsi="VIC"/>
                <w:sz w:val="18"/>
                <w:szCs w:val="18"/>
              </w:rPr>
            </w:pPr>
            <w:r>
              <w:rPr>
                <w:rFonts w:ascii="VIC" w:hAnsi="VIC" w:cs="Calibri"/>
                <w:color w:val="000000"/>
                <w:sz w:val="18"/>
                <w:szCs w:val="18"/>
              </w:rPr>
              <w:t>57%</w:t>
            </w:r>
          </w:p>
        </w:tc>
        <w:tc>
          <w:tcPr>
            <w:tcW w:w="1108" w:type="dxa"/>
            <w:shd w:val="clear" w:color="auto" w:fill="auto"/>
          </w:tcPr>
          <w:p w14:paraId="0A70D999" w14:textId="0BEE17AC" w:rsidR="00F106CC" w:rsidRPr="00BF031D" w:rsidRDefault="00F106CC" w:rsidP="00F106CC">
            <w:pPr>
              <w:jc w:val="center"/>
              <w:rPr>
                <w:rFonts w:ascii="VIC" w:hAnsi="VIC"/>
                <w:sz w:val="18"/>
                <w:szCs w:val="18"/>
              </w:rPr>
            </w:pPr>
            <w:r>
              <w:rPr>
                <w:rFonts w:ascii="VIC" w:hAnsi="VIC" w:cs="Calibri"/>
                <w:color w:val="000000"/>
                <w:sz w:val="18"/>
                <w:szCs w:val="18"/>
              </w:rPr>
              <w:t>17.2</w:t>
            </w:r>
          </w:p>
        </w:tc>
        <w:tc>
          <w:tcPr>
            <w:tcW w:w="1108" w:type="dxa"/>
            <w:shd w:val="clear" w:color="auto" w:fill="auto"/>
          </w:tcPr>
          <w:p w14:paraId="26586EA4" w14:textId="480EDAF5" w:rsidR="00F106CC" w:rsidRPr="00BF031D" w:rsidRDefault="00F106CC" w:rsidP="00F106CC">
            <w:pPr>
              <w:jc w:val="center"/>
              <w:rPr>
                <w:rFonts w:ascii="VIC" w:hAnsi="VIC"/>
                <w:sz w:val="18"/>
                <w:szCs w:val="18"/>
              </w:rPr>
            </w:pPr>
            <w:r>
              <w:rPr>
                <w:rFonts w:ascii="VIC" w:hAnsi="VIC" w:cs="Calibri"/>
                <w:color w:val="000000"/>
                <w:sz w:val="18"/>
                <w:szCs w:val="18"/>
              </w:rPr>
              <w:t>37%</w:t>
            </w:r>
          </w:p>
        </w:tc>
        <w:tc>
          <w:tcPr>
            <w:tcW w:w="1108" w:type="dxa"/>
            <w:shd w:val="clear" w:color="auto" w:fill="auto"/>
          </w:tcPr>
          <w:p w14:paraId="29995BED" w14:textId="7CF2BFAF" w:rsidR="00F106CC" w:rsidRPr="00BF031D" w:rsidRDefault="00F106CC" w:rsidP="00F106CC">
            <w:pPr>
              <w:jc w:val="center"/>
              <w:rPr>
                <w:rFonts w:ascii="VIC" w:hAnsi="VIC"/>
                <w:sz w:val="18"/>
                <w:szCs w:val="18"/>
              </w:rPr>
            </w:pPr>
            <w:r>
              <w:rPr>
                <w:rFonts w:ascii="VIC" w:hAnsi="VIC" w:cs="Calibri"/>
                <w:color w:val="000000"/>
                <w:sz w:val="18"/>
                <w:szCs w:val="18"/>
              </w:rPr>
              <w:t>27%</w:t>
            </w:r>
          </w:p>
        </w:tc>
        <w:tc>
          <w:tcPr>
            <w:tcW w:w="1108" w:type="dxa"/>
            <w:shd w:val="clear" w:color="auto" w:fill="auto"/>
          </w:tcPr>
          <w:p w14:paraId="7B685E79" w14:textId="07B09390" w:rsidR="00F106CC" w:rsidRPr="00BF031D" w:rsidRDefault="00F106CC" w:rsidP="00F106CC">
            <w:pPr>
              <w:jc w:val="center"/>
              <w:rPr>
                <w:rFonts w:ascii="VIC" w:hAnsi="VIC"/>
                <w:sz w:val="18"/>
                <w:szCs w:val="18"/>
              </w:rPr>
            </w:pPr>
            <w:r>
              <w:rPr>
                <w:rFonts w:ascii="VIC" w:hAnsi="VIC" w:cs="Calibri"/>
                <w:color w:val="000000"/>
                <w:sz w:val="18"/>
                <w:szCs w:val="18"/>
              </w:rPr>
              <w:t>1.0</w:t>
            </w:r>
          </w:p>
        </w:tc>
        <w:tc>
          <w:tcPr>
            <w:tcW w:w="1109" w:type="dxa"/>
            <w:shd w:val="clear" w:color="auto" w:fill="auto"/>
          </w:tcPr>
          <w:p w14:paraId="6DFD3DD1" w14:textId="1C19BFE0" w:rsidR="00F106CC" w:rsidRPr="00BF031D" w:rsidRDefault="00F106CC" w:rsidP="00F106CC">
            <w:pPr>
              <w:jc w:val="center"/>
              <w:rPr>
                <w:rFonts w:ascii="VIC" w:hAnsi="VIC"/>
                <w:sz w:val="18"/>
                <w:szCs w:val="18"/>
              </w:rPr>
            </w:pPr>
            <w:r>
              <w:rPr>
                <w:rFonts w:ascii="VIC" w:hAnsi="VIC" w:cs="Calibri"/>
                <w:color w:val="000000"/>
                <w:sz w:val="18"/>
                <w:szCs w:val="18"/>
              </w:rPr>
              <w:t>18%</w:t>
            </w:r>
          </w:p>
        </w:tc>
      </w:tr>
      <w:tr w:rsidR="00F106CC" w:rsidRPr="00BF031D" w14:paraId="139B7AF6" w14:textId="77777777" w:rsidTr="005801AF">
        <w:trPr>
          <w:trHeight w:val="454"/>
        </w:trPr>
        <w:tc>
          <w:tcPr>
            <w:tcW w:w="1570" w:type="dxa"/>
            <w:shd w:val="clear" w:color="auto" w:fill="BFCED6"/>
          </w:tcPr>
          <w:p w14:paraId="619D4519" w14:textId="37A53C1D"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970BA2E" w14:textId="1442BFC4"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24A35858" w14:textId="22E2AF92" w:rsidR="00F106CC" w:rsidRPr="00BF031D" w:rsidRDefault="00F106CC" w:rsidP="00F106CC">
            <w:pPr>
              <w:jc w:val="center"/>
              <w:rPr>
                <w:rFonts w:ascii="VIC" w:hAnsi="VIC"/>
                <w:sz w:val="18"/>
                <w:szCs w:val="18"/>
              </w:rPr>
            </w:pPr>
            <w:r>
              <w:rPr>
                <w:rFonts w:ascii="VIC" w:hAnsi="VIC" w:cs="Calibri"/>
                <w:color w:val="000000"/>
                <w:sz w:val="18"/>
                <w:szCs w:val="18"/>
              </w:rPr>
              <w:t>61%</w:t>
            </w:r>
          </w:p>
        </w:tc>
        <w:tc>
          <w:tcPr>
            <w:tcW w:w="1108" w:type="dxa"/>
            <w:shd w:val="clear" w:color="auto" w:fill="BFCED6"/>
          </w:tcPr>
          <w:p w14:paraId="2980F572" w14:textId="6D763A8B" w:rsidR="00F106CC" w:rsidRPr="00BF031D" w:rsidRDefault="00F106CC" w:rsidP="00F106CC">
            <w:pPr>
              <w:jc w:val="center"/>
              <w:rPr>
                <w:rFonts w:ascii="VIC" w:hAnsi="VIC"/>
                <w:sz w:val="18"/>
                <w:szCs w:val="18"/>
              </w:rPr>
            </w:pPr>
            <w:r>
              <w:rPr>
                <w:rFonts w:ascii="VIC" w:hAnsi="VIC" w:cs="Calibri"/>
                <w:color w:val="000000"/>
                <w:sz w:val="18"/>
                <w:szCs w:val="18"/>
              </w:rPr>
              <w:t>92%</w:t>
            </w:r>
          </w:p>
        </w:tc>
        <w:tc>
          <w:tcPr>
            <w:tcW w:w="1108" w:type="dxa"/>
            <w:shd w:val="clear" w:color="auto" w:fill="BFCED6"/>
          </w:tcPr>
          <w:p w14:paraId="5354E935" w14:textId="6BB0E3C6" w:rsidR="00F106CC" w:rsidRPr="00BF031D" w:rsidRDefault="00F106CC" w:rsidP="00F106CC">
            <w:pPr>
              <w:jc w:val="center"/>
              <w:rPr>
                <w:rFonts w:ascii="VIC" w:hAnsi="VIC"/>
                <w:sz w:val="18"/>
                <w:szCs w:val="18"/>
              </w:rPr>
            </w:pPr>
            <w:r>
              <w:rPr>
                <w:rFonts w:ascii="VIC" w:hAnsi="VIC" w:cs="Calibri"/>
                <w:color w:val="000000"/>
                <w:sz w:val="18"/>
                <w:szCs w:val="18"/>
              </w:rPr>
              <w:t>13%</w:t>
            </w:r>
          </w:p>
        </w:tc>
        <w:tc>
          <w:tcPr>
            <w:tcW w:w="1108" w:type="dxa"/>
            <w:shd w:val="clear" w:color="auto" w:fill="BFCED6"/>
          </w:tcPr>
          <w:p w14:paraId="7B838B70" w14:textId="7C1F17BD" w:rsidR="00F106CC" w:rsidRPr="00BF031D" w:rsidRDefault="00F106CC" w:rsidP="00F106CC">
            <w:pPr>
              <w:jc w:val="center"/>
              <w:rPr>
                <w:rFonts w:ascii="VIC" w:hAnsi="VIC"/>
                <w:sz w:val="18"/>
                <w:szCs w:val="18"/>
              </w:rPr>
            </w:pPr>
            <w:r>
              <w:rPr>
                <w:rFonts w:ascii="VIC" w:hAnsi="VIC" w:cs="Calibri"/>
                <w:color w:val="000000"/>
                <w:sz w:val="18"/>
                <w:szCs w:val="18"/>
              </w:rPr>
              <w:t>261.2</w:t>
            </w:r>
          </w:p>
        </w:tc>
        <w:tc>
          <w:tcPr>
            <w:tcW w:w="1108" w:type="dxa"/>
            <w:shd w:val="clear" w:color="auto" w:fill="BFCED6"/>
          </w:tcPr>
          <w:p w14:paraId="00894B31" w14:textId="4FDEB4C1" w:rsidR="00F106CC" w:rsidRPr="00BF031D" w:rsidRDefault="00F106CC" w:rsidP="00F106CC">
            <w:pPr>
              <w:jc w:val="center"/>
              <w:rPr>
                <w:rFonts w:ascii="VIC" w:hAnsi="VIC"/>
                <w:sz w:val="18"/>
                <w:szCs w:val="18"/>
              </w:rPr>
            </w:pPr>
            <w:r>
              <w:rPr>
                <w:rFonts w:ascii="VIC" w:hAnsi="VIC" w:cs="Calibri"/>
                <w:color w:val="000000"/>
                <w:sz w:val="18"/>
                <w:szCs w:val="18"/>
              </w:rPr>
              <w:t>9.2</w:t>
            </w:r>
          </w:p>
        </w:tc>
        <w:tc>
          <w:tcPr>
            <w:tcW w:w="1109" w:type="dxa"/>
            <w:shd w:val="clear" w:color="auto" w:fill="BFCED6"/>
          </w:tcPr>
          <w:p w14:paraId="2E1641E3" w14:textId="2DC93D23" w:rsidR="00F106CC" w:rsidRPr="00BF031D" w:rsidRDefault="00F106CC" w:rsidP="00F106CC">
            <w:pPr>
              <w:jc w:val="center"/>
              <w:rPr>
                <w:rFonts w:ascii="VIC" w:hAnsi="VIC"/>
                <w:sz w:val="18"/>
                <w:szCs w:val="18"/>
              </w:rPr>
            </w:pPr>
            <w:r>
              <w:rPr>
                <w:rFonts w:ascii="VIC" w:hAnsi="VIC" w:cs="Calibri"/>
                <w:color w:val="000000"/>
                <w:sz w:val="18"/>
                <w:szCs w:val="18"/>
              </w:rPr>
              <w:t>85%</w:t>
            </w:r>
          </w:p>
        </w:tc>
        <w:tc>
          <w:tcPr>
            <w:tcW w:w="1108" w:type="dxa"/>
            <w:shd w:val="clear" w:color="auto" w:fill="BFCED6"/>
          </w:tcPr>
          <w:p w14:paraId="26EA65F4" w14:textId="1C3B2635" w:rsidR="00F106CC" w:rsidRPr="00BF031D" w:rsidRDefault="00F106CC" w:rsidP="00F106CC">
            <w:pPr>
              <w:jc w:val="center"/>
              <w:rPr>
                <w:rFonts w:ascii="VIC" w:hAnsi="VIC"/>
                <w:sz w:val="18"/>
                <w:szCs w:val="18"/>
              </w:rPr>
            </w:pPr>
            <w:r>
              <w:rPr>
                <w:rFonts w:ascii="VIC" w:hAnsi="VIC" w:cs="Calibri"/>
                <w:color w:val="000000"/>
                <w:sz w:val="18"/>
                <w:szCs w:val="18"/>
              </w:rPr>
              <w:t>19.5</w:t>
            </w:r>
          </w:p>
        </w:tc>
        <w:tc>
          <w:tcPr>
            <w:tcW w:w="1108" w:type="dxa"/>
            <w:shd w:val="clear" w:color="auto" w:fill="BFCED6"/>
          </w:tcPr>
          <w:p w14:paraId="0956015F" w14:textId="24358577" w:rsidR="00F106CC" w:rsidRPr="00BF031D" w:rsidRDefault="00F106CC" w:rsidP="00F106CC">
            <w:pPr>
              <w:jc w:val="center"/>
              <w:rPr>
                <w:rFonts w:ascii="VIC" w:hAnsi="VIC"/>
                <w:sz w:val="18"/>
                <w:szCs w:val="18"/>
              </w:rPr>
            </w:pPr>
            <w:r>
              <w:rPr>
                <w:rFonts w:ascii="VIC" w:hAnsi="VIC" w:cs="Calibri"/>
                <w:color w:val="000000"/>
                <w:sz w:val="18"/>
                <w:szCs w:val="18"/>
              </w:rPr>
              <w:t>48%</w:t>
            </w:r>
          </w:p>
        </w:tc>
        <w:tc>
          <w:tcPr>
            <w:tcW w:w="1108" w:type="dxa"/>
            <w:shd w:val="clear" w:color="auto" w:fill="BFCED6"/>
          </w:tcPr>
          <w:p w14:paraId="437F4C6D" w14:textId="344DE146" w:rsidR="00F106CC" w:rsidRPr="00BF031D" w:rsidRDefault="00F106CC" w:rsidP="00F106CC">
            <w:pPr>
              <w:jc w:val="center"/>
              <w:rPr>
                <w:rFonts w:ascii="VIC" w:hAnsi="VIC"/>
                <w:sz w:val="18"/>
                <w:szCs w:val="18"/>
              </w:rPr>
            </w:pPr>
            <w:r>
              <w:rPr>
                <w:rFonts w:ascii="VIC" w:hAnsi="VIC" w:cs="Calibri"/>
                <w:color w:val="000000"/>
                <w:sz w:val="18"/>
                <w:szCs w:val="18"/>
              </w:rPr>
              <w:t>26%</w:t>
            </w:r>
          </w:p>
        </w:tc>
        <w:tc>
          <w:tcPr>
            <w:tcW w:w="1108" w:type="dxa"/>
            <w:shd w:val="clear" w:color="auto" w:fill="BFCED6"/>
          </w:tcPr>
          <w:p w14:paraId="05A3C88E" w14:textId="2AC8195E" w:rsidR="00F106CC" w:rsidRPr="00BF031D" w:rsidRDefault="00F106CC" w:rsidP="00F106CC">
            <w:pPr>
              <w:jc w:val="center"/>
              <w:rPr>
                <w:rFonts w:ascii="VIC" w:hAnsi="VIC"/>
                <w:sz w:val="18"/>
                <w:szCs w:val="18"/>
              </w:rPr>
            </w:pPr>
            <w:r>
              <w:rPr>
                <w:rFonts w:ascii="VIC" w:hAnsi="VIC" w:cs="Calibri"/>
                <w:color w:val="000000"/>
                <w:sz w:val="18"/>
                <w:szCs w:val="18"/>
              </w:rPr>
              <w:t>1.2</w:t>
            </w:r>
          </w:p>
        </w:tc>
        <w:tc>
          <w:tcPr>
            <w:tcW w:w="1109" w:type="dxa"/>
            <w:shd w:val="clear" w:color="auto" w:fill="BFCED6"/>
          </w:tcPr>
          <w:p w14:paraId="7751AE5F" w14:textId="5981E3F1" w:rsidR="00F106CC" w:rsidRPr="00BF031D" w:rsidRDefault="00F106CC" w:rsidP="00F106CC">
            <w:pPr>
              <w:jc w:val="center"/>
              <w:rPr>
                <w:rFonts w:ascii="VIC" w:hAnsi="VIC"/>
                <w:sz w:val="18"/>
                <w:szCs w:val="18"/>
              </w:rPr>
            </w:pPr>
            <w:r>
              <w:rPr>
                <w:rFonts w:ascii="VIC" w:hAnsi="VIC" w:cs="Calibri"/>
                <w:color w:val="000000"/>
                <w:sz w:val="18"/>
                <w:szCs w:val="18"/>
              </w:rPr>
              <w:t>19%</w:t>
            </w:r>
          </w:p>
        </w:tc>
      </w:tr>
      <w:tr w:rsidR="00F106CC" w:rsidRPr="00BF031D" w14:paraId="47C55679" w14:textId="77777777" w:rsidTr="005801AF">
        <w:trPr>
          <w:trHeight w:val="454"/>
        </w:trPr>
        <w:tc>
          <w:tcPr>
            <w:tcW w:w="1570" w:type="dxa"/>
            <w:shd w:val="clear" w:color="auto" w:fill="auto"/>
          </w:tcPr>
          <w:p w14:paraId="4EC8DA00" w14:textId="2FB37B3E"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A601968" w14:textId="721C57CA"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23BB515F" w14:textId="6712889D" w:rsidR="00F106CC" w:rsidRPr="00BF031D" w:rsidRDefault="00F106CC" w:rsidP="00F106CC">
            <w:pPr>
              <w:jc w:val="center"/>
              <w:rPr>
                <w:rFonts w:ascii="VIC" w:hAnsi="VIC"/>
                <w:sz w:val="18"/>
                <w:szCs w:val="18"/>
              </w:rPr>
            </w:pPr>
            <w:r>
              <w:rPr>
                <w:rFonts w:ascii="VIC" w:hAnsi="VIC" w:cs="Calibri"/>
                <w:color w:val="000000"/>
                <w:sz w:val="18"/>
                <w:szCs w:val="18"/>
              </w:rPr>
              <w:t>48%</w:t>
            </w:r>
          </w:p>
        </w:tc>
        <w:tc>
          <w:tcPr>
            <w:tcW w:w="1108" w:type="dxa"/>
            <w:shd w:val="clear" w:color="auto" w:fill="auto"/>
          </w:tcPr>
          <w:p w14:paraId="642D71E4" w14:textId="4D0FD6BC" w:rsidR="00F106CC" w:rsidRPr="00BF031D" w:rsidRDefault="00F106CC" w:rsidP="00F106CC">
            <w:pPr>
              <w:jc w:val="center"/>
              <w:rPr>
                <w:rFonts w:ascii="VIC" w:hAnsi="VIC"/>
                <w:sz w:val="18"/>
                <w:szCs w:val="18"/>
              </w:rPr>
            </w:pPr>
            <w:r>
              <w:rPr>
                <w:rFonts w:ascii="VIC" w:hAnsi="VIC" w:cs="Calibri"/>
                <w:color w:val="000000"/>
                <w:sz w:val="18"/>
                <w:szCs w:val="18"/>
              </w:rPr>
              <w:t>93%</w:t>
            </w:r>
          </w:p>
        </w:tc>
        <w:tc>
          <w:tcPr>
            <w:tcW w:w="1108" w:type="dxa"/>
          </w:tcPr>
          <w:p w14:paraId="3E772380" w14:textId="73ADD31E" w:rsidR="00F106CC" w:rsidRPr="00BF031D" w:rsidRDefault="00F106CC" w:rsidP="00F106CC">
            <w:pPr>
              <w:jc w:val="center"/>
              <w:rPr>
                <w:rFonts w:ascii="VIC" w:hAnsi="VIC"/>
                <w:sz w:val="18"/>
                <w:szCs w:val="18"/>
              </w:rPr>
            </w:pPr>
            <w:r>
              <w:rPr>
                <w:rFonts w:ascii="VIC" w:hAnsi="VIC" w:cs="Calibri"/>
                <w:color w:val="000000"/>
                <w:sz w:val="18"/>
                <w:szCs w:val="18"/>
              </w:rPr>
              <w:t>10%</w:t>
            </w:r>
          </w:p>
        </w:tc>
        <w:tc>
          <w:tcPr>
            <w:tcW w:w="1108" w:type="dxa"/>
          </w:tcPr>
          <w:p w14:paraId="7B99C003" w14:textId="6E892A85" w:rsidR="00F106CC" w:rsidRPr="00BF031D" w:rsidRDefault="00F106CC" w:rsidP="00F106CC">
            <w:pPr>
              <w:jc w:val="center"/>
              <w:rPr>
                <w:rFonts w:ascii="VIC" w:hAnsi="VIC"/>
                <w:sz w:val="18"/>
                <w:szCs w:val="18"/>
              </w:rPr>
            </w:pPr>
            <w:r>
              <w:rPr>
                <w:rFonts w:ascii="VIC" w:hAnsi="VIC" w:cs="Calibri"/>
                <w:color w:val="000000"/>
                <w:sz w:val="18"/>
                <w:szCs w:val="18"/>
              </w:rPr>
              <w:t>180.3</w:t>
            </w:r>
          </w:p>
        </w:tc>
        <w:tc>
          <w:tcPr>
            <w:tcW w:w="1108" w:type="dxa"/>
          </w:tcPr>
          <w:p w14:paraId="54681D1D" w14:textId="1F311DA4" w:rsidR="00F106CC" w:rsidRPr="00BF031D" w:rsidRDefault="00F106CC" w:rsidP="00F106CC">
            <w:pPr>
              <w:jc w:val="center"/>
              <w:rPr>
                <w:rFonts w:ascii="VIC" w:hAnsi="VIC"/>
                <w:sz w:val="18"/>
                <w:szCs w:val="18"/>
              </w:rPr>
            </w:pPr>
            <w:r>
              <w:rPr>
                <w:rFonts w:ascii="VIC" w:hAnsi="VIC" w:cs="Calibri"/>
                <w:color w:val="000000"/>
                <w:sz w:val="18"/>
                <w:szCs w:val="18"/>
              </w:rPr>
              <w:t>6.7</w:t>
            </w:r>
          </w:p>
        </w:tc>
        <w:tc>
          <w:tcPr>
            <w:tcW w:w="1109" w:type="dxa"/>
            <w:shd w:val="clear" w:color="auto" w:fill="auto"/>
          </w:tcPr>
          <w:p w14:paraId="3931BC46" w14:textId="3A4AD0A7" w:rsidR="00F106CC" w:rsidRPr="00BF031D" w:rsidRDefault="00F106CC" w:rsidP="00F106CC">
            <w:pPr>
              <w:jc w:val="center"/>
              <w:rPr>
                <w:rFonts w:ascii="VIC" w:hAnsi="VIC"/>
                <w:sz w:val="18"/>
                <w:szCs w:val="18"/>
              </w:rPr>
            </w:pPr>
            <w:r>
              <w:rPr>
                <w:rFonts w:ascii="VIC" w:hAnsi="VIC" w:cs="Calibri"/>
                <w:color w:val="000000"/>
                <w:sz w:val="18"/>
                <w:szCs w:val="18"/>
              </w:rPr>
              <w:t>92%</w:t>
            </w:r>
          </w:p>
        </w:tc>
        <w:tc>
          <w:tcPr>
            <w:tcW w:w="1108" w:type="dxa"/>
            <w:shd w:val="clear" w:color="auto" w:fill="auto"/>
          </w:tcPr>
          <w:p w14:paraId="4410A1FF" w14:textId="633379B9" w:rsidR="00F106CC" w:rsidRPr="00BF031D" w:rsidRDefault="00F106CC" w:rsidP="00F106CC">
            <w:pPr>
              <w:jc w:val="center"/>
              <w:rPr>
                <w:rFonts w:ascii="VIC" w:hAnsi="VIC"/>
                <w:sz w:val="18"/>
                <w:szCs w:val="18"/>
              </w:rPr>
            </w:pPr>
            <w:r>
              <w:rPr>
                <w:rFonts w:ascii="VIC" w:hAnsi="VIC" w:cs="Calibri"/>
                <w:color w:val="000000"/>
                <w:sz w:val="18"/>
                <w:szCs w:val="18"/>
              </w:rPr>
              <w:t>16.7</w:t>
            </w:r>
          </w:p>
        </w:tc>
        <w:tc>
          <w:tcPr>
            <w:tcW w:w="1108" w:type="dxa"/>
            <w:shd w:val="clear" w:color="auto" w:fill="auto"/>
          </w:tcPr>
          <w:p w14:paraId="4D2381F0" w14:textId="48D18CFE" w:rsidR="00F106CC" w:rsidRPr="00BF031D" w:rsidRDefault="00F106CC" w:rsidP="00F106CC">
            <w:pPr>
              <w:jc w:val="center"/>
              <w:rPr>
                <w:rFonts w:ascii="VIC" w:hAnsi="VIC"/>
                <w:sz w:val="18"/>
                <w:szCs w:val="18"/>
              </w:rPr>
            </w:pPr>
            <w:r>
              <w:rPr>
                <w:rFonts w:ascii="VIC" w:hAnsi="VIC" w:cs="Calibri"/>
                <w:color w:val="000000"/>
                <w:sz w:val="18"/>
                <w:szCs w:val="18"/>
              </w:rPr>
              <w:t>42%</w:t>
            </w:r>
          </w:p>
        </w:tc>
        <w:tc>
          <w:tcPr>
            <w:tcW w:w="1108" w:type="dxa"/>
            <w:shd w:val="clear" w:color="auto" w:fill="auto"/>
          </w:tcPr>
          <w:p w14:paraId="663CA6E8" w14:textId="2A1ABD7F" w:rsidR="00F106CC" w:rsidRPr="00BF031D" w:rsidRDefault="00F106CC" w:rsidP="00F106CC">
            <w:pPr>
              <w:jc w:val="center"/>
              <w:rPr>
                <w:rFonts w:ascii="VIC" w:hAnsi="VIC"/>
                <w:sz w:val="18"/>
                <w:szCs w:val="18"/>
              </w:rPr>
            </w:pPr>
            <w:r>
              <w:rPr>
                <w:rFonts w:ascii="VIC" w:hAnsi="VIC" w:cs="Calibri"/>
                <w:color w:val="000000"/>
                <w:sz w:val="18"/>
                <w:szCs w:val="18"/>
              </w:rPr>
              <w:t>2%</w:t>
            </w:r>
          </w:p>
        </w:tc>
        <w:tc>
          <w:tcPr>
            <w:tcW w:w="1108" w:type="dxa"/>
            <w:shd w:val="clear" w:color="auto" w:fill="auto"/>
          </w:tcPr>
          <w:p w14:paraId="3FDC0080" w14:textId="5EE48714" w:rsidR="00F106CC" w:rsidRPr="00BF031D" w:rsidRDefault="00F106CC" w:rsidP="00F106CC">
            <w:pPr>
              <w:jc w:val="center"/>
              <w:rPr>
                <w:rFonts w:ascii="VIC" w:hAnsi="VIC"/>
                <w:sz w:val="18"/>
                <w:szCs w:val="18"/>
              </w:rPr>
            </w:pPr>
            <w:r>
              <w:rPr>
                <w:rFonts w:ascii="VIC" w:hAnsi="VIC" w:cs="Calibri"/>
                <w:color w:val="000000"/>
                <w:sz w:val="18"/>
                <w:szCs w:val="18"/>
              </w:rPr>
              <w:t>0.9</w:t>
            </w:r>
          </w:p>
        </w:tc>
        <w:tc>
          <w:tcPr>
            <w:tcW w:w="1109" w:type="dxa"/>
            <w:shd w:val="clear" w:color="auto" w:fill="auto"/>
          </w:tcPr>
          <w:p w14:paraId="760C0FC1" w14:textId="001EF139" w:rsidR="00F106CC" w:rsidRPr="00BF031D" w:rsidRDefault="00F106CC" w:rsidP="00F106CC">
            <w:pPr>
              <w:jc w:val="center"/>
              <w:rPr>
                <w:rFonts w:ascii="VIC" w:hAnsi="VIC"/>
                <w:sz w:val="18"/>
                <w:szCs w:val="18"/>
              </w:rPr>
            </w:pPr>
            <w:r>
              <w:rPr>
                <w:rFonts w:ascii="VIC" w:hAnsi="VIC" w:cs="Calibri"/>
                <w:color w:val="000000"/>
                <w:sz w:val="18"/>
                <w:szCs w:val="18"/>
              </w:rPr>
              <w:t>23%</w:t>
            </w:r>
          </w:p>
        </w:tc>
      </w:tr>
      <w:tr w:rsidR="00F106CC" w:rsidRPr="00BF031D" w14:paraId="668B03DC" w14:textId="77777777" w:rsidTr="005801AF">
        <w:trPr>
          <w:trHeight w:val="454"/>
        </w:trPr>
        <w:tc>
          <w:tcPr>
            <w:tcW w:w="1570" w:type="dxa"/>
            <w:shd w:val="clear" w:color="auto" w:fill="BFCED6"/>
          </w:tcPr>
          <w:p w14:paraId="7893476E" w14:textId="7C3D0528"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shd w:val="clear" w:color="auto" w:fill="BFCED6"/>
          </w:tcPr>
          <w:p w14:paraId="4528413E" w14:textId="13FEAC42"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shd w:val="clear" w:color="auto" w:fill="BFCED6"/>
          </w:tcPr>
          <w:p w14:paraId="345BD226" w14:textId="3E18BAD9" w:rsidR="00F106CC" w:rsidRPr="00BF031D" w:rsidRDefault="00F106CC" w:rsidP="00F106CC">
            <w:pPr>
              <w:jc w:val="center"/>
              <w:rPr>
                <w:rFonts w:ascii="VIC" w:hAnsi="VIC"/>
                <w:sz w:val="18"/>
                <w:szCs w:val="18"/>
              </w:rPr>
            </w:pPr>
            <w:r>
              <w:rPr>
                <w:rFonts w:ascii="VIC" w:hAnsi="VIC" w:cs="Calibri"/>
                <w:color w:val="000000"/>
                <w:sz w:val="18"/>
                <w:szCs w:val="18"/>
              </w:rPr>
              <w:t>67%</w:t>
            </w:r>
          </w:p>
        </w:tc>
        <w:tc>
          <w:tcPr>
            <w:tcW w:w="1108" w:type="dxa"/>
            <w:shd w:val="clear" w:color="auto" w:fill="BFCED6"/>
          </w:tcPr>
          <w:p w14:paraId="4199C17D" w14:textId="55C4F7F1" w:rsidR="00F106CC" w:rsidRPr="00BF031D" w:rsidRDefault="00F106CC" w:rsidP="00F106CC">
            <w:pPr>
              <w:jc w:val="center"/>
              <w:rPr>
                <w:rFonts w:ascii="VIC" w:hAnsi="VIC"/>
                <w:sz w:val="18"/>
                <w:szCs w:val="18"/>
              </w:rPr>
            </w:pPr>
            <w:r>
              <w:rPr>
                <w:rFonts w:ascii="VIC" w:hAnsi="VIC" w:cs="Calibri"/>
                <w:color w:val="000000"/>
                <w:sz w:val="18"/>
                <w:szCs w:val="18"/>
              </w:rPr>
              <w:t>75%</w:t>
            </w:r>
          </w:p>
        </w:tc>
        <w:tc>
          <w:tcPr>
            <w:tcW w:w="1108" w:type="dxa"/>
            <w:shd w:val="clear" w:color="auto" w:fill="BFCED6"/>
          </w:tcPr>
          <w:p w14:paraId="42A0AF67" w14:textId="0068AA01" w:rsidR="00F106CC" w:rsidRPr="00BF031D" w:rsidRDefault="00F106CC" w:rsidP="00F106CC">
            <w:pPr>
              <w:jc w:val="center"/>
              <w:rPr>
                <w:rFonts w:ascii="VIC" w:hAnsi="VIC"/>
                <w:sz w:val="18"/>
                <w:szCs w:val="18"/>
              </w:rPr>
            </w:pPr>
            <w:r>
              <w:rPr>
                <w:rFonts w:ascii="VIC" w:hAnsi="VIC" w:cs="Calibri"/>
                <w:color w:val="000000"/>
                <w:sz w:val="18"/>
                <w:szCs w:val="18"/>
              </w:rPr>
              <w:t>18%</w:t>
            </w:r>
          </w:p>
        </w:tc>
        <w:tc>
          <w:tcPr>
            <w:tcW w:w="1108" w:type="dxa"/>
            <w:shd w:val="clear" w:color="auto" w:fill="BFCED6"/>
          </w:tcPr>
          <w:p w14:paraId="2975D7D7" w14:textId="4A4E867C" w:rsidR="00F106CC" w:rsidRPr="00BF031D" w:rsidRDefault="00F106CC" w:rsidP="00F106CC">
            <w:pPr>
              <w:jc w:val="center"/>
              <w:rPr>
                <w:rFonts w:ascii="VIC" w:hAnsi="VIC"/>
                <w:sz w:val="18"/>
                <w:szCs w:val="18"/>
              </w:rPr>
            </w:pPr>
            <w:r>
              <w:rPr>
                <w:rFonts w:ascii="VIC" w:hAnsi="VIC" w:cs="Calibri"/>
                <w:color w:val="000000"/>
                <w:sz w:val="18"/>
                <w:szCs w:val="18"/>
              </w:rPr>
              <w:t>159.6</w:t>
            </w:r>
          </w:p>
        </w:tc>
        <w:tc>
          <w:tcPr>
            <w:tcW w:w="1108" w:type="dxa"/>
            <w:shd w:val="clear" w:color="auto" w:fill="BFCED6"/>
          </w:tcPr>
          <w:p w14:paraId="28E60948" w14:textId="418A1DA3" w:rsidR="00F106CC" w:rsidRPr="00BF031D" w:rsidRDefault="00F106CC" w:rsidP="00F106CC">
            <w:pPr>
              <w:jc w:val="center"/>
              <w:rPr>
                <w:rFonts w:ascii="VIC" w:hAnsi="VIC"/>
                <w:sz w:val="18"/>
                <w:szCs w:val="18"/>
              </w:rPr>
            </w:pPr>
            <w:r>
              <w:rPr>
                <w:rFonts w:ascii="VIC" w:hAnsi="VIC" w:cs="Calibri"/>
                <w:color w:val="000000"/>
                <w:sz w:val="18"/>
                <w:szCs w:val="18"/>
              </w:rPr>
              <w:t>3.6</w:t>
            </w:r>
          </w:p>
        </w:tc>
        <w:tc>
          <w:tcPr>
            <w:tcW w:w="1109" w:type="dxa"/>
            <w:shd w:val="clear" w:color="auto" w:fill="BFCED6"/>
          </w:tcPr>
          <w:p w14:paraId="1BFECF26" w14:textId="6A9FCF3A" w:rsidR="00F106CC" w:rsidRPr="00BF031D" w:rsidRDefault="00F106CC" w:rsidP="00F106CC">
            <w:pPr>
              <w:jc w:val="center"/>
              <w:rPr>
                <w:rFonts w:ascii="VIC" w:hAnsi="VIC"/>
                <w:sz w:val="18"/>
                <w:szCs w:val="18"/>
              </w:rPr>
            </w:pPr>
            <w:r>
              <w:rPr>
                <w:rFonts w:ascii="VIC" w:hAnsi="VIC" w:cs="Calibri"/>
                <w:color w:val="000000"/>
                <w:sz w:val="18"/>
                <w:szCs w:val="18"/>
              </w:rPr>
              <w:t>84%</w:t>
            </w:r>
          </w:p>
        </w:tc>
        <w:tc>
          <w:tcPr>
            <w:tcW w:w="1108" w:type="dxa"/>
            <w:shd w:val="clear" w:color="auto" w:fill="BFCED6"/>
          </w:tcPr>
          <w:p w14:paraId="195D9CEE" w14:textId="0FDDDC2F" w:rsidR="00F106CC" w:rsidRPr="00BF031D" w:rsidRDefault="00F106CC" w:rsidP="00F106CC">
            <w:pPr>
              <w:jc w:val="center"/>
              <w:rPr>
                <w:rFonts w:ascii="VIC" w:hAnsi="VIC"/>
                <w:sz w:val="18"/>
                <w:szCs w:val="18"/>
              </w:rPr>
            </w:pPr>
            <w:r>
              <w:rPr>
                <w:rFonts w:ascii="VIC" w:hAnsi="VIC" w:cs="Calibri"/>
                <w:color w:val="000000"/>
                <w:sz w:val="18"/>
                <w:szCs w:val="18"/>
              </w:rPr>
              <w:t>16.7</w:t>
            </w:r>
          </w:p>
        </w:tc>
        <w:tc>
          <w:tcPr>
            <w:tcW w:w="1108" w:type="dxa"/>
            <w:shd w:val="clear" w:color="auto" w:fill="BFCED6"/>
          </w:tcPr>
          <w:p w14:paraId="375A0BD0" w14:textId="4D54B111" w:rsidR="00F106CC" w:rsidRPr="00BF031D" w:rsidRDefault="00F106CC" w:rsidP="00F106CC">
            <w:pPr>
              <w:jc w:val="center"/>
              <w:rPr>
                <w:rFonts w:ascii="VIC" w:hAnsi="VIC"/>
                <w:sz w:val="18"/>
                <w:szCs w:val="18"/>
              </w:rPr>
            </w:pPr>
            <w:r>
              <w:rPr>
                <w:rFonts w:ascii="VIC" w:hAnsi="VIC" w:cs="Calibri"/>
                <w:color w:val="000000"/>
                <w:sz w:val="18"/>
                <w:szCs w:val="18"/>
              </w:rPr>
              <w:t>35%</w:t>
            </w:r>
          </w:p>
        </w:tc>
        <w:tc>
          <w:tcPr>
            <w:tcW w:w="1108" w:type="dxa"/>
            <w:shd w:val="clear" w:color="auto" w:fill="BFCED6"/>
          </w:tcPr>
          <w:p w14:paraId="1483EAA1" w14:textId="4519C9A5" w:rsidR="00F106CC" w:rsidRPr="00BF031D" w:rsidRDefault="00F106CC" w:rsidP="00F106CC">
            <w:pPr>
              <w:jc w:val="center"/>
              <w:rPr>
                <w:rFonts w:ascii="VIC" w:hAnsi="VIC"/>
                <w:sz w:val="18"/>
                <w:szCs w:val="18"/>
              </w:rPr>
            </w:pPr>
            <w:r>
              <w:rPr>
                <w:rFonts w:ascii="VIC" w:hAnsi="VIC" w:cs="Calibri"/>
                <w:color w:val="000000"/>
                <w:sz w:val="18"/>
                <w:szCs w:val="18"/>
              </w:rPr>
              <w:t>0%</w:t>
            </w:r>
          </w:p>
        </w:tc>
        <w:tc>
          <w:tcPr>
            <w:tcW w:w="1108" w:type="dxa"/>
            <w:shd w:val="clear" w:color="auto" w:fill="BFCED6"/>
          </w:tcPr>
          <w:p w14:paraId="23CCE194" w14:textId="09598B12" w:rsidR="00F106CC" w:rsidRPr="00BF031D" w:rsidRDefault="00F106CC" w:rsidP="00F106CC">
            <w:pPr>
              <w:jc w:val="center"/>
              <w:rPr>
                <w:rFonts w:ascii="VIC" w:hAnsi="VIC"/>
                <w:sz w:val="18"/>
                <w:szCs w:val="18"/>
              </w:rPr>
            </w:pPr>
            <w:r>
              <w:rPr>
                <w:rFonts w:ascii="VIC" w:hAnsi="VIC" w:cs="Calibri"/>
                <w:color w:val="000000"/>
                <w:sz w:val="18"/>
                <w:szCs w:val="18"/>
              </w:rPr>
              <w:t>0.9</w:t>
            </w:r>
          </w:p>
        </w:tc>
        <w:tc>
          <w:tcPr>
            <w:tcW w:w="1109" w:type="dxa"/>
            <w:shd w:val="clear" w:color="auto" w:fill="BFCED6"/>
          </w:tcPr>
          <w:p w14:paraId="05F6C25C" w14:textId="4B38F9FF" w:rsidR="00F106CC" w:rsidRPr="00BF031D" w:rsidRDefault="00F106CC" w:rsidP="00F106CC">
            <w:pPr>
              <w:jc w:val="center"/>
              <w:rPr>
                <w:rFonts w:ascii="VIC" w:hAnsi="VIC"/>
                <w:sz w:val="18"/>
                <w:szCs w:val="18"/>
              </w:rPr>
            </w:pPr>
            <w:r>
              <w:rPr>
                <w:rFonts w:ascii="VIC" w:hAnsi="VIC" w:cs="Calibri"/>
                <w:color w:val="000000"/>
                <w:sz w:val="18"/>
                <w:szCs w:val="18"/>
              </w:rPr>
              <w:t>28%</w:t>
            </w:r>
          </w:p>
        </w:tc>
      </w:tr>
      <w:tr w:rsidR="00F106CC" w:rsidRPr="00F106CC" w14:paraId="431F133C" w14:textId="77777777" w:rsidTr="005801AF">
        <w:trPr>
          <w:trHeight w:val="454"/>
        </w:trPr>
        <w:tc>
          <w:tcPr>
            <w:tcW w:w="1570" w:type="dxa"/>
            <w:shd w:val="clear" w:color="auto" w:fill="B1C9E8"/>
          </w:tcPr>
          <w:p w14:paraId="7E1FF0DA" w14:textId="236D6AC1" w:rsidR="00F106CC" w:rsidRPr="00F106CC" w:rsidRDefault="00F106CC" w:rsidP="00F106CC">
            <w:pPr>
              <w:pStyle w:val="DHHStabletext"/>
              <w:spacing w:before="0" w:after="0"/>
              <w:rPr>
                <w:rFonts w:ascii="VIC SemiBold" w:eastAsia="Verdana" w:hAnsi="VIC SemiBold" w:cs="Verdana"/>
                <w:color w:val="000000" w:themeColor="text1"/>
                <w:sz w:val="18"/>
                <w:szCs w:val="18"/>
              </w:rPr>
            </w:pPr>
            <w:r w:rsidRPr="00F106CC">
              <w:rPr>
                <w:rFonts w:ascii="VIC SemiBold" w:eastAsia="VIC SemiBold" w:hAnsi="VIC SemiBold"/>
                <w:color w:val="000000"/>
                <w:sz w:val="18"/>
              </w:rPr>
              <w:t>TOTAL METRO*</w:t>
            </w:r>
          </w:p>
        </w:tc>
        <w:tc>
          <w:tcPr>
            <w:tcW w:w="1985" w:type="dxa"/>
            <w:shd w:val="clear" w:color="auto" w:fill="B1C9E8"/>
          </w:tcPr>
          <w:p w14:paraId="2A67C48C" w14:textId="5740C822" w:rsidR="00F106CC" w:rsidRPr="00F106CC" w:rsidRDefault="00F106CC" w:rsidP="00F106CC">
            <w:pPr>
              <w:pStyle w:val="DHHStabletext"/>
              <w:spacing w:before="0" w:after="0"/>
              <w:rPr>
                <w:rFonts w:ascii="VIC SemiBold" w:eastAsia="Verdana" w:hAnsi="VIC SemiBold" w:cs="Verdana"/>
                <w:color w:val="000000" w:themeColor="text1"/>
                <w:sz w:val="18"/>
                <w:szCs w:val="18"/>
              </w:rPr>
            </w:pPr>
            <w:r w:rsidRPr="00F106CC">
              <w:rPr>
                <w:rFonts w:ascii="VIC SemiBold" w:eastAsia="VIC SemiBold" w:hAnsi="VIC SemiBold"/>
                <w:color w:val="000000"/>
                <w:sz w:val="18"/>
              </w:rPr>
              <w:t xml:space="preserve"> </w:t>
            </w:r>
          </w:p>
        </w:tc>
        <w:tc>
          <w:tcPr>
            <w:tcW w:w="1108" w:type="dxa"/>
            <w:shd w:val="clear" w:color="auto" w:fill="B1C9E8"/>
          </w:tcPr>
          <w:p w14:paraId="69EBF152" w14:textId="63DB77E9"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58%</w:t>
            </w:r>
          </w:p>
        </w:tc>
        <w:tc>
          <w:tcPr>
            <w:tcW w:w="1108" w:type="dxa"/>
            <w:shd w:val="clear" w:color="auto" w:fill="B1C9E8"/>
          </w:tcPr>
          <w:p w14:paraId="1B95B50D" w14:textId="75942266"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86%</w:t>
            </w:r>
          </w:p>
        </w:tc>
        <w:tc>
          <w:tcPr>
            <w:tcW w:w="1108" w:type="dxa"/>
            <w:shd w:val="clear" w:color="auto" w:fill="B1C9E8"/>
          </w:tcPr>
          <w:p w14:paraId="594F7A87" w14:textId="4EF88D74"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15%</w:t>
            </w:r>
          </w:p>
        </w:tc>
        <w:tc>
          <w:tcPr>
            <w:tcW w:w="1108" w:type="dxa"/>
            <w:shd w:val="clear" w:color="auto" w:fill="B1C9E8"/>
          </w:tcPr>
          <w:p w14:paraId="591C7FD5" w14:textId="30577249"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204.9</w:t>
            </w:r>
          </w:p>
        </w:tc>
        <w:tc>
          <w:tcPr>
            <w:tcW w:w="1108" w:type="dxa"/>
            <w:shd w:val="clear" w:color="auto" w:fill="B1C9E8"/>
          </w:tcPr>
          <w:p w14:paraId="3560F2B5" w14:textId="25C81783"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6.6</w:t>
            </w:r>
          </w:p>
        </w:tc>
        <w:tc>
          <w:tcPr>
            <w:tcW w:w="1109" w:type="dxa"/>
            <w:shd w:val="clear" w:color="auto" w:fill="B1C9E8"/>
          </w:tcPr>
          <w:p w14:paraId="634BEBE8" w14:textId="083AD0E3"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79%</w:t>
            </w:r>
          </w:p>
        </w:tc>
        <w:tc>
          <w:tcPr>
            <w:tcW w:w="1108" w:type="dxa"/>
            <w:shd w:val="clear" w:color="auto" w:fill="B1C9E8"/>
          </w:tcPr>
          <w:p w14:paraId="72A62188" w14:textId="536C5534"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17.5</w:t>
            </w:r>
          </w:p>
        </w:tc>
        <w:tc>
          <w:tcPr>
            <w:tcW w:w="1108" w:type="dxa"/>
            <w:shd w:val="clear" w:color="auto" w:fill="B1C9E8"/>
          </w:tcPr>
          <w:p w14:paraId="6A616114" w14:textId="7E0D8354"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42%</w:t>
            </w:r>
          </w:p>
        </w:tc>
        <w:tc>
          <w:tcPr>
            <w:tcW w:w="1108" w:type="dxa"/>
            <w:shd w:val="clear" w:color="auto" w:fill="B1C9E8"/>
          </w:tcPr>
          <w:p w14:paraId="34D63414" w14:textId="67742CBE"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11%</w:t>
            </w:r>
          </w:p>
        </w:tc>
        <w:tc>
          <w:tcPr>
            <w:tcW w:w="1108" w:type="dxa"/>
            <w:shd w:val="clear" w:color="auto" w:fill="B1C9E8"/>
          </w:tcPr>
          <w:p w14:paraId="1898A7C1" w14:textId="6EE55F58"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1.0</w:t>
            </w:r>
          </w:p>
        </w:tc>
        <w:tc>
          <w:tcPr>
            <w:tcW w:w="1109" w:type="dxa"/>
            <w:shd w:val="clear" w:color="auto" w:fill="B1C9E8"/>
          </w:tcPr>
          <w:p w14:paraId="33684B57" w14:textId="7087A981"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24%</w:t>
            </w:r>
          </w:p>
        </w:tc>
      </w:tr>
      <w:tr w:rsidR="00F106CC" w:rsidRPr="00BF031D" w14:paraId="517635B6" w14:textId="77777777" w:rsidTr="005801AF">
        <w:trPr>
          <w:trHeight w:val="454"/>
        </w:trPr>
        <w:tc>
          <w:tcPr>
            <w:tcW w:w="1570" w:type="dxa"/>
            <w:shd w:val="clear" w:color="auto" w:fill="BFCED6"/>
          </w:tcPr>
          <w:p w14:paraId="1A31BB57" w14:textId="0D9D92B6"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1985" w:type="dxa"/>
            <w:shd w:val="clear" w:color="auto" w:fill="BFCED6"/>
          </w:tcPr>
          <w:p w14:paraId="00ECCA95" w14:textId="5CF53ACF"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17245EAB" w14:textId="1F7EA17E" w:rsidR="00F106CC" w:rsidRPr="00BF031D" w:rsidRDefault="00F106CC" w:rsidP="00F106CC">
            <w:pPr>
              <w:jc w:val="center"/>
              <w:rPr>
                <w:rFonts w:ascii="VIC" w:hAnsi="VIC"/>
                <w:sz w:val="18"/>
                <w:szCs w:val="18"/>
              </w:rPr>
            </w:pPr>
            <w:r>
              <w:rPr>
                <w:rFonts w:ascii="VIC" w:hAnsi="VIC" w:cs="Calibri"/>
                <w:color w:val="000000"/>
                <w:sz w:val="18"/>
                <w:szCs w:val="18"/>
              </w:rPr>
              <w:t>90%</w:t>
            </w:r>
          </w:p>
        </w:tc>
        <w:tc>
          <w:tcPr>
            <w:tcW w:w="1108" w:type="dxa"/>
            <w:shd w:val="clear" w:color="auto" w:fill="BFCED6"/>
          </w:tcPr>
          <w:p w14:paraId="695083DC" w14:textId="58061A57" w:rsidR="00F106CC" w:rsidRPr="00BF031D" w:rsidRDefault="00F106CC" w:rsidP="00F106CC">
            <w:pPr>
              <w:jc w:val="center"/>
              <w:rPr>
                <w:rFonts w:ascii="VIC" w:hAnsi="VIC"/>
                <w:sz w:val="18"/>
                <w:szCs w:val="18"/>
              </w:rPr>
            </w:pPr>
            <w:r>
              <w:rPr>
                <w:rFonts w:ascii="VIC" w:hAnsi="VIC" w:cs="Calibri"/>
                <w:color w:val="000000"/>
                <w:sz w:val="18"/>
                <w:szCs w:val="18"/>
              </w:rPr>
              <w:t>94%</w:t>
            </w:r>
          </w:p>
        </w:tc>
        <w:tc>
          <w:tcPr>
            <w:tcW w:w="1108" w:type="dxa"/>
            <w:shd w:val="clear" w:color="auto" w:fill="BFCED6"/>
          </w:tcPr>
          <w:p w14:paraId="50DF8E09" w14:textId="7D2D64F4" w:rsidR="00F106CC" w:rsidRPr="00BF031D" w:rsidRDefault="00F106CC" w:rsidP="00F106CC">
            <w:pPr>
              <w:jc w:val="center"/>
              <w:rPr>
                <w:rFonts w:ascii="VIC" w:hAnsi="VIC"/>
                <w:sz w:val="18"/>
                <w:szCs w:val="18"/>
              </w:rPr>
            </w:pPr>
            <w:r>
              <w:rPr>
                <w:rFonts w:ascii="VIC" w:hAnsi="VIC" w:cs="Calibri"/>
                <w:color w:val="000000"/>
                <w:sz w:val="18"/>
                <w:szCs w:val="18"/>
              </w:rPr>
              <w:t>17%</w:t>
            </w:r>
          </w:p>
        </w:tc>
        <w:tc>
          <w:tcPr>
            <w:tcW w:w="1108" w:type="dxa"/>
            <w:shd w:val="clear" w:color="auto" w:fill="BFCED6"/>
          </w:tcPr>
          <w:p w14:paraId="2B58E236" w14:textId="5186CD51" w:rsidR="00F106CC" w:rsidRPr="00BF031D" w:rsidRDefault="00F106CC" w:rsidP="00F106CC">
            <w:pPr>
              <w:jc w:val="center"/>
              <w:rPr>
                <w:rFonts w:ascii="VIC" w:hAnsi="VIC"/>
                <w:sz w:val="18"/>
                <w:szCs w:val="18"/>
              </w:rPr>
            </w:pPr>
            <w:r>
              <w:rPr>
                <w:rFonts w:ascii="VIC" w:hAnsi="VIC" w:cs="Calibri"/>
                <w:color w:val="000000"/>
                <w:sz w:val="18"/>
                <w:szCs w:val="18"/>
              </w:rPr>
              <w:t>181.9</w:t>
            </w:r>
          </w:p>
        </w:tc>
        <w:tc>
          <w:tcPr>
            <w:tcW w:w="1108" w:type="dxa"/>
            <w:shd w:val="clear" w:color="auto" w:fill="BFCED6"/>
          </w:tcPr>
          <w:p w14:paraId="0BEAFD86" w14:textId="3B7F6CD3" w:rsidR="00F106CC" w:rsidRPr="00BF031D" w:rsidRDefault="00F106CC" w:rsidP="00F106CC">
            <w:pPr>
              <w:jc w:val="center"/>
              <w:rPr>
                <w:rFonts w:ascii="VIC" w:hAnsi="VIC"/>
                <w:sz w:val="18"/>
                <w:szCs w:val="18"/>
              </w:rPr>
            </w:pPr>
            <w:r>
              <w:rPr>
                <w:rFonts w:ascii="VIC" w:hAnsi="VIC" w:cs="Calibri"/>
                <w:color w:val="000000"/>
                <w:sz w:val="18"/>
                <w:szCs w:val="18"/>
              </w:rPr>
              <w:t>5.7</w:t>
            </w:r>
          </w:p>
        </w:tc>
        <w:tc>
          <w:tcPr>
            <w:tcW w:w="1109" w:type="dxa"/>
            <w:shd w:val="clear" w:color="auto" w:fill="BFCED6"/>
          </w:tcPr>
          <w:p w14:paraId="510CB13B" w14:textId="227EB0AC" w:rsidR="00F106CC" w:rsidRPr="00BF031D" w:rsidRDefault="00F106CC" w:rsidP="00F106CC">
            <w:pPr>
              <w:jc w:val="center"/>
              <w:rPr>
                <w:rFonts w:ascii="VIC" w:hAnsi="VIC"/>
                <w:sz w:val="18"/>
                <w:szCs w:val="18"/>
              </w:rPr>
            </w:pPr>
            <w:r>
              <w:rPr>
                <w:rFonts w:ascii="VIC" w:hAnsi="VIC" w:cs="Calibri"/>
                <w:color w:val="000000"/>
                <w:sz w:val="18"/>
                <w:szCs w:val="18"/>
              </w:rPr>
              <w:t>74%</w:t>
            </w:r>
          </w:p>
        </w:tc>
        <w:tc>
          <w:tcPr>
            <w:tcW w:w="1108" w:type="dxa"/>
            <w:shd w:val="clear" w:color="auto" w:fill="BFCED6"/>
          </w:tcPr>
          <w:p w14:paraId="6EF7FD12" w14:textId="714C7E0A" w:rsidR="00F106CC" w:rsidRPr="00BF031D" w:rsidRDefault="00F106CC" w:rsidP="00F106CC">
            <w:pPr>
              <w:jc w:val="center"/>
              <w:rPr>
                <w:rFonts w:ascii="VIC" w:hAnsi="VIC"/>
                <w:sz w:val="18"/>
                <w:szCs w:val="18"/>
              </w:rPr>
            </w:pPr>
            <w:r>
              <w:rPr>
                <w:rFonts w:ascii="VIC" w:hAnsi="VIC" w:cs="Calibri"/>
                <w:color w:val="000000"/>
                <w:sz w:val="18"/>
                <w:szCs w:val="18"/>
              </w:rPr>
              <w:t>15.5</w:t>
            </w:r>
          </w:p>
        </w:tc>
        <w:tc>
          <w:tcPr>
            <w:tcW w:w="1108" w:type="dxa"/>
            <w:shd w:val="clear" w:color="auto" w:fill="BFCED6"/>
          </w:tcPr>
          <w:p w14:paraId="3AB4972C" w14:textId="1E8C3162" w:rsidR="00F106CC" w:rsidRPr="00BF031D" w:rsidRDefault="00F106CC" w:rsidP="00F106CC">
            <w:pPr>
              <w:jc w:val="center"/>
              <w:rPr>
                <w:rFonts w:ascii="VIC" w:hAnsi="VIC"/>
                <w:sz w:val="18"/>
                <w:szCs w:val="18"/>
              </w:rPr>
            </w:pPr>
            <w:r>
              <w:rPr>
                <w:rFonts w:ascii="VIC" w:hAnsi="VIC" w:cs="Calibri"/>
                <w:color w:val="000000"/>
                <w:sz w:val="18"/>
                <w:szCs w:val="18"/>
              </w:rPr>
              <w:t>59%</w:t>
            </w:r>
          </w:p>
        </w:tc>
        <w:tc>
          <w:tcPr>
            <w:tcW w:w="1108" w:type="dxa"/>
            <w:shd w:val="clear" w:color="auto" w:fill="BFCED6"/>
          </w:tcPr>
          <w:p w14:paraId="3D1841BC" w14:textId="034F37E0" w:rsidR="00F106CC" w:rsidRPr="00BF031D" w:rsidRDefault="00F106CC" w:rsidP="00F106CC">
            <w:pPr>
              <w:jc w:val="center"/>
              <w:rPr>
                <w:rFonts w:ascii="VIC" w:hAnsi="VIC"/>
                <w:sz w:val="18"/>
                <w:szCs w:val="18"/>
              </w:rPr>
            </w:pPr>
            <w:r>
              <w:rPr>
                <w:rFonts w:ascii="VIC" w:hAnsi="VIC" w:cs="Calibri"/>
                <w:color w:val="000000"/>
                <w:sz w:val="18"/>
                <w:szCs w:val="18"/>
              </w:rPr>
              <w:t>8%</w:t>
            </w:r>
          </w:p>
        </w:tc>
        <w:tc>
          <w:tcPr>
            <w:tcW w:w="1108" w:type="dxa"/>
            <w:shd w:val="clear" w:color="auto" w:fill="BFCED6"/>
          </w:tcPr>
          <w:p w14:paraId="669E9F76" w14:textId="111F337E" w:rsidR="00F106CC" w:rsidRPr="00BF031D" w:rsidRDefault="00F106CC" w:rsidP="00F106CC">
            <w:pPr>
              <w:jc w:val="center"/>
              <w:rPr>
                <w:rFonts w:ascii="VIC" w:hAnsi="VIC"/>
                <w:sz w:val="18"/>
                <w:szCs w:val="18"/>
              </w:rPr>
            </w:pPr>
            <w:r>
              <w:rPr>
                <w:rFonts w:ascii="VIC" w:hAnsi="VIC" w:cs="Calibri"/>
                <w:color w:val="000000"/>
                <w:sz w:val="18"/>
                <w:szCs w:val="18"/>
              </w:rPr>
              <w:t>2.0</w:t>
            </w:r>
          </w:p>
        </w:tc>
        <w:tc>
          <w:tcPr>
            <w:tcW w:w="1109" w:type="dxa"/>
            <w:shd w:val="clear" w:color="auto" w:fill="BFCED6"/>
          </w:tcPr>
          <w:p w14:paraId="6E586DB9" w14:textId="75071535" w:rsidR="00F106CC" w:rsidRPr="00BF031D" w:rsidRDefault="00F106CC" w:rsidP="00F106CC">
            <w:pPr>
              <w:jc w:val="center"/>
              <w:rPr>
                <w:rFonts w:ascii="VIC" w:hAnsi="VIC"/>
                <w:sz w:val="18"/>
                <w:szCs w:val="18"/>
              </w:rPr>
            </w:pPr>
            <w:r>
              <w:rPr>
                <w:rFonts w:ascii="VIC" w:hAnsi="VIC" w:cs="Calibri"/>
                <w:color w:val="000000"/>
                <w:sz w:val="18"/>
                <w:szCs w:val="18"/>
              </w:rPr>
              <w:t>31%</w:t>
            </w:r>
          </w:p>
        </w:tc>
      </w:tr>
      <w:tr w:rsidR="00F106CC" w:rsidRPr="00BF031D" w14:paraId="185B92F8" w14:textId="77777777" w:rsidTr="005801AF">
        <w:trPr>
          <w:trHeight w:val="454"/>
        </w:trPr>
        <w:tc>
          <w:tcPr>
            <w:tcW w:w="1570" w:type="dxa"/>
            <w:shd w:val="clear" w:color="auto" w:fill="auto"/>
          </w:tcPr>
          <w:p w14:paraId="3EF76959" w14:textId="5E08C1AF"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34915A31" w14:textId="1378264D"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473DE1FE" w14:textId="2BC57815" w:rsidR="00F106CC" w:rsidRPr="00BF031D" w:rsidRDefault="00F106CC" w:rsidP="00F106CC">
            <w:pPr>
              <w:jc w:val="center"/>
              <w:rPr>
                <w:rFonts w:ascii="VIC" w:hAnsi="VIC"/>
                <w:sz w:val="18"/>
                <w:szCs w:val="18"/>
              </w:rPr>
            </w:pPr>
            <w:r>
              <w:rPr>
                <w:rFonts w:ascii="VIC" w:hAnsi="VIC" w:cs="Calibri"/>
                <w:color w:val="000000"/>
                <w:sz w:val="18"/>
                <w:szCs w:val="18"/>
              </w:rPr>
              <w:t>67%</w:t>
            </w:r>
          </w:p>
        </w:tc>
        <w:tc>
          <w:tcPr>
            <w:tcW w:w="1108" w:type="dxa"/>
            <w:shd w:val="clear" w:color="auto" w:fill="auto"/>
          </w:tcPr>
          <w:p w14:paraId="2C139F19" w14:textId="519C91C6" w:rsidR="00F106CC" w:rsidRPr="00BF031D" w:rsidRDefault="00F106CC" w:rsidP="00F106CC">
            <w:pPr>
              <w:jc w:val="center"/>
              <w:rPr>
                <w:rFonts w:ascii="VIC" w:hAnsi="VIC"/>
                <w:sz w:val="18"/>
                <w:szCs w:val="18"/>
              </w:rPr>
            </w:pPr>
            <w:r>
              <w:rPr>
                <w:rFonts w:ascii="VIC" w:hAnsi="VIC" w:cs="Calibri"/>
                <w:color w:val="000000"/>
                <w:sz w:val="18"/>
                <w:szCs w:val="18"/>
              </w:rPr>
              <w:t>85%</w:t>
            </w:r>
          </w:p>
        </w:tc>
        <w:tc>
          <w:tcPr>
            <w:tcW w:w="1108" w:type="dxa"/>
          </w:tcPr>
          <w:p w14:paraId="07CB430C" w14:textId="7E913217" w:rsidR="00F106CC" w:rsidRPr="00BF031D" w:rsidRDefault="00F106CC" w:rsidP="00F106CC">
            <w:pPr>
              <w:jc w:val="center"/>
              <w:rPr>
                <w:rFonts w:ascii="VIC" w:hAnsi="VIC"/>
                <w:sz w:val="18"/>
                <w:szCs w:val="18"/>
              </w:rPr>
            </w:pPr>
            <w:r>
              <w:rPr>
                <w:rFonts w:ascii="VIC" w:hAnsi="VIC" w:cs="Calibri"/>
                <w:color w:val="000000"/>
                <w:sz w:val="18"/>
                <w:szCs w:val="18"/>
              </w:rPr>
              <w:t>12%</w:t>
            </w:r>
          </w:p>
        </w:tc>
        <w:tc>
          <w:tcPr>
            <w:tcW w:w="1108" w:type="dxa"/>
          </w:tcPr>
          <w:p w14:paraId="1BD7E958" w14:textId="233BA267" w:rsidR="00F106CC" w:rsidRPr="00BF031D" w:rsidRDefault="00F106CC" w:rsidP="00F106CC">
            <w:pPr>
              <w:jc w:val="center"/>
              <w:rPr>
                <w:rFonts w:ascii="VIC" w:hAnsi="VIC"/>
                <w:sz w:val="18"/>
                <w:szCs w:val="18"/>
              </w:rPr>
            </w:pPr>
            <w:r>
              <w:rPr>
                <w:rFonts w:ascii="VIC" w:hAnsi="VIC" w:cs="Calibri"/>
                <w:color w:val="000000"/>
                <w:sz w:val="18"/>
                <w:szCs w:val="18"/>
              </w:rPr>
              <w:t>230.6</w:t>
            </w:r>
          </w:p>
        </w:tc>
        <w:tc>
          <w:tcPr>
            <w:tcW w:w="1108" w:type="dxa"/>
          </w:tcPr>
          <w:p w14:paraId="451FA178" w14:textId="41D2219C" w:rsidR="00F106CC" w:rsidRPr="00BF031D" w:rsidRDefault="00F106CC" w:rsidP="00F106CC">
            <w:pPr>
              <w:jc w:val="center"/>
              <w:rPr>
                <w:rFonts w:ascii="VIC" w:hAnsi="VIC"/>
                <w:sz w:val="18"/>
                <w:szCs w:val="18"/>
              </w:rPr>
            </w:pPr>
            <w:r>
              <w:rPr>
                <w:rFonts w:ascii="VIC" w:hAnsi="VIC" w:cs="Calibri"/>
                <w:color w:val="000000"/>
                <w:sz w:val="18"/>
                <w:szCs w:val="18"/>
              </w:rPr>
              <w:t>4.1</w:t>
            </w:r>
          </w:p>
        </w:tc>
        <w:tc>
          <w:tcPr>
            <w:tcW w:w="1109" w:type="dxa"/>
            <w:shd w:val="clear" w:color="auto" w:fill="auto"/>
          </w:tcPr>
          <w:p w14:paraId="698263E4" w14:textId="35602F7F" w:rsidR="00F106CC" w:rsidRPr="00BF031D" w:rsidRDefault="00F106CC" w:rsidP="00F106CC">
            <w:pPr>
              <w:jc w:val="center"/>
              <w:rPr>
                <w:rFonts w:ascii="VIC" w:hAnsi="VIC"/>
                <w:sz w:val="18"/>
                <w:szCs w:val="18"/>
              </w:rPr>
            </w:pPr>
            <w:r>
              <w:rPr>
                <w:rFonts w:ascii="VIC" w:hAnsi="VIC" w:cs="Calibri"/>
                <w:color w:val="000000"/>
                <w:sz w:val="18"/>
                <w:szCs w:val="18"/>
              </w:rPr>
              <w:t>29%</w:t>
            </w:r>
          </w:p>
        </w:tc>
        <w:tc>
          <w:tcPr>
            <w:tcW w:w="1108" w:type="dxa"/>
            <w:shd w:val="clear" w:color="auto" w:fill="auto"/>
          </w:tcPr>
          <w:p w14:paraId="4A3EFFDD" w14:textId="460ADC19" w:rsidR="00F106CC" w:rsidRPr="00BF031D" w:rsidRDefault="00F106CC" w:rsidP="00F106CC">
            <w:pPr>
              <w:jc w:val="center"/>
              <w:rPr>
                <w:rFonts w:ascii="VIC" w:hAnsi="VIC"/>
                <w:sz w:val="18"/>
                <w:szCs w:val="18"/>
              </w:rPr>
            </w:pPr>
            <w:r>
              <w:rPr>
                <w:rFonts w:ascii="VIC" w:hAnsi="VIC" w:cs="Calibri"/>
                <w:color w:val="000000"/>
                <w:sz w:val="18"/>
                <w:szCs w:val="18"/>
              </w:rPr>
              <w:t>21.5</w:t>
            </w:r>
          </w:p>
        </w:tc>
        <w:tc>
          <w:tcPr>
            <w:tcW w:w="1108" w:type="dxa"/>
            <w:shd w:val="clear" w:color="auto" w:fill="auto"/>
          </w:tcPr>
          <w:p w14:paraId="6DEA998C" w14:textId="29AA976E" w:rsidR="00F106CC" w:rsidRPr="00BF031D" w:rsidRDefault="00F106CC" w:rsidP="00F106CC">
            <w:pPr>
              <w:jc w:val="center"/>
              <w:rPr>
                <w:rFonts w:ascii="VIC" w:hAnsi="VIC"/>
                <w:sz w:val="18"/>
                <w:szCs w:val="18"/>
              </w:rPr>
            </w:pPr>
            <w:r>
              <w:rPr>
                <w:rFonts w:ascii="VIC" w:hAnsi="VIC" w:cs="Calibri"/>
                <w:color w:val="000000"/>
                <w:sz w:val="18"/>
                <w:szCs w:val="18"/>
              </w:rPr>
              <w:t>71%</w:t>
            </w:r>
          </w:p>
        </w:tc>
        <w:tc>
          <w:tcPr>
            <w:tcW w:w="1108" w:type="dxa"/>
            <w:shd w:val="clear" w:color="auto" w:fill="auto"/>
          </w:tcPr>
          <w:p w14:paraId="5C118F03" w14:textId="10802377" w:rsidR="00F106CC" w:rsidRPr="00BF031D" w:rsidRDefault="00F106CC" w:rsidP="00F106CC">
            <w:pPr>
              <w:jc w:val="center"/>
              <w:rPr>
                <w:rFonts w:ascii="VIC" w:hAnsi="VIC"/>
                <w:sz w:val="18"/>
                <w:szCs w:val="18"/>
              </w:rPr>
            </w:pPr>
            <w:r>
              <w:rPr>
                <w:rFonts w:ascii="VIC" w:hAnsi="VIC" w:cs="Calibri"/>
                <w:color w:val="000000"/>
                <w:sz w:val="18"/>
                <w:szCs w:val="18"/>
              </w:rPr>
              <w:t>7%</w:t>
            </w:r>
          </w:p>
        </w:tc>
        <w:tc>
          <w:tcPr>
            <w:tcW w:w="1108" w:type="dxa"/>
            <w:shd w:val="clear" w:color="auto" w:fill="auto"/>
          </w:tcPr>
          <w:p w14:paraId="28A8495F" w14:textId="1EDD512B" w:rsidR="00F106CC" w:rsidRPr="00BF031D" w:rsidRDefault="00F106CC" w:rsidP="00F106CC">
            <w:pPr>
              <w:jc w:val="center"/>
              <w:rPr>
                <w:rFonts w:ascii="VIC" w:hAnsi="VIC"/>
                <w:sz w:val="18"/>
                <w:szCs w:val="18"/>
              </w:rPr>
            </w:pPr>
            <w:r>
              <w:rPr>
                <w:rFonts w:ascii="VIC" w:hAnsi="VIC" w:cs="Calibri"/>
                <w:color w:val="000000"/>
                <w:sz w:val="18"/>
                <w:szCs w:val="18"/>
              </w:rPr>
              <w:t>2.5</w:t>
            </w:r>
          </w:p>
        </w:tc>
        <w:tc>
          <w:tcPr>
            <w:tcW w:w="1109" w:type="dxa"/>
            <w:shd w:val="clear" w:color="auto" w:fill="auto"/>
          </w:tcPr>
          <w:p w14:paraId="5B138ED6" w14:textId="2B7F964B" w:rsidR="00F106CC" w:rsidRPr="00BF031D" w:rsidRDefault="00F106CC" w:rsidP="00F106CC">
            <w:pPr>
              <w:jc w:val="center"/>
              <w:rPr>
                <w:rFonts w:ascii="VIC" w:hAnsi="VIC"/>
                <w:sz w:val="18"/>
                <w:szCs w:val="18"/>
              </w:rPr>
            </w:pPr>
            <w:r>
              <w:rPr>
                <w:rFonts w:ascii="VIC" w:hAnsi="VIC" w:cs="Calibri"/>
                <w:color w:val="000000"/>
                <w:sz w:val="18"/>
                <w:szCs w:val="18"/>
              </w:rPr>
              <w:t>26%</w:t>
            </w:r>
          </w:p>
        </w:tc>
      </w:tr>
      <w:tr w:rsidR="00F106CC" w:rsidRPr="00BF031D" w14:paraId="15A2C375" w14:textId="77777777" w:rsidTr="005801AF">
        <w:trPr>
          <w:trHeight w:val="454"/>
        </w:trPr>
        <w:tc>
          <w:tcPr>
            <w:tcW w:w="1570" w:type="dxa"/>
            <w:shd w:val="clear" w:color="auto" w:fill="BFCED6"/>
          </w:tcPr>
          <w:p w14:paraId="0C21E4CD" w14:textId="160A4C07"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0B534280" w14:textId="193BF545"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142ADA8E" w14:textId="58B59383" w:rsidR="00F106CC" w:rsidRPr="00BF031D" w:rsidRDefault="00F106CC" w:rsidP="00F106CC">
            <w:pPr>
              <w:jc w:val="center"/>
              <w:rPr>
                <w:rFonts w:ascii="VIC" w:hAnsi="VIC"/>
                <w:sz w:val="18"/>
                <w:szCs w:val="18"/>
              </w:rPr>
            </w:pPr>
            <w:r>
              <w:rPr>
                <w:rFonts w:ascii="VIC" w:hAnsi="VIC" w:cs="Calibri"/>
                <w:color w:val="000000"/>
                <w:sz w:val="18"/>
                <w:szCs w:val="18"/>
              </w:rPr>
              <w:t>64%</w:t>
            </w:r>
          </w:p>
        </w:tc>
        <w:tc>
          <w:tcPr>
            <w:tcW w:w="1108" w:type="dxa"/>
            <w:shd w:val="clear" w:color="auto" w:fill="BFCED6"/>
          </w:tcPr>
          <w:p w14:paraId="4B0F39F3" w14:textId="48E8E161" w:rsidR="00F106CC" w:rsidRPr="00BF031D" w:rsidRDefault="00F106CC" w:rsidP="00F106CC">
            <w:pPr>
              <w:jc w:val="center"/>
              <w:rPr>
                <w:rFonts w:ascii="VIC" w:hAnsi="VIC"/>
                <w:sz w:val="18"/>
                <w:szCs w:val="18"/>
              </w:rPr>
            </w:pPr>
            <w:r>
              <w:rPr>
                <w:rFonts w:ascii="VIC" w:hAnsi="VIC" w:cs="Calibri"/>
                <w:color w:val="000000"/>
                <w:sz w:val="18"/>
                <w:szCs w:val="18"/>
              </w:rPr>
              <w:t>94%</w:t>
            </w:r>
          </w:p>
        </w:tc>
        <w:tc>
          <w:tcPr>
            <w:tcW w:w="1108" w:type="dxa"/>
            <w:shd w:val="clear" w:color="auto" w:fill="BFCED6"/>
          </w:tcPr>
          <w:p w14:paraId="222EFA3E" w14:textId="291B2972" w:rsidR="00F106CC" w:rsidRPr="00BF031D" w:rsidRDefault="00F106CC" w:rsidP="00F106CC">
            <w:pPr>
              <w:jc w:val="center"/>
              <w:rPr>
                <w:rFonts w:ascii="VIC" w:hAnsi="VIC"/>
                <w:sz w:val="18"/>
                <w:szCs w:val="18"/>
              </w:rPr>
            </w:pPr>
            <w:r>
              <w:rPr>
                <w:rFonts w:ascii="VIC" w:hAnsi="VIC" w:cs="Calibri"/>
                <w:color w:val="000000"/>
                <w:sz w:val="18"/>
                <w:szCs w:val="18"/>
              </w:rPr>
              <w:t>13%</w:t>
            </w:r>
          </w:p>
        </w:tc>
        <w:tc>
          <w:tcPr>
            <w:tcW w:w="1108" w:type="dxa"/>
            <w:shd w:val="clear" w:color="auto" w:fill="BFCED6"/>
          </w:tcPr>
          <w:p w14:paraId="7F42E3A0" w14:textId="1211C0C6" w:rsidR="00F106CC" w:rsidRPr="00BF031D" w:rsidRDefault="00F106CC" w:rsidP="00F106CC">
            <w:pPr>
              <w:jc w:val="center"/>
              <w:rPr>
                <w:rFonts w:ascii="VIC" w:hAnsi="VIC"/>
                <w:sz w:val="18"/>
                <w:szCs w:val="18"/>
              </w:rPr>
            </w:pPr>
            <w:r>
              <w:rPr>
                <w:rFonts w:ascii="VIC" w:hAnsi="VIC" w:cs="Calibri"/>
                <w:color w:val="000000"/>
                <w:sz w:val="18"/>
                <w:szCs w:val="18"/>
              </w:rPr>
              <w:t>191.7</w:t>
            </w:r>
          </w:p>
        </w:tc>
        <w:tc>
          <w:tcPr>
            <w:tcW w:w="1108" w:type="dxa"/>
            <w:shd w:val="clear" w:color="auto" w:fill="BFCED6"/>
          </w:tcPr>
          <w:p w14:paraId="44237FCA" w14:textId="4E1D34E9" w:rsidR="00F106CC" w:rsidRPr="00BF031D" w:rsidRDefault="00F106CC" w:rsidP="00F106CC">
            <w:pPr>
              <w:jc w:val="center"/>
              <w:rPr>
                <w:rFonts w:ascii="VIC" w:hAnsi="VIC"/>
                <w:sz w:val="18"/>
                <w:szCs w:val="18"/>
              </w:rPr>
            </w:pPr>
            <w:r>
              <w:rPr>
                <w:rFonts w:ascii="VIC" w:hAnsi="VIC" w:cs="Calibri"/>
                <w:color w:val="000000"/>
                <w:sz w:val="18"/>
                <w:szCs w:val="18"/>
              </w:rPr>
              <w:t>6.2</w:t>
            </w:r>
          </w:p>
        </w:tc>
        <w:tc>
          <w:tcPr>
            <w:tcW w:w="1109" w:type="dxa"/>
            <w:shd w:val="clear" w:color="auto" w:fill="BFCED6"/>
          </w:tcPr>
          <w:p w14:paraId="20EA3C3B" w14:textId="5183A556" w:rsidR="00F106CC" w:rsidRPr="00BF031D" w:rsidRDefault="00F106CC" w:rsidP="00F106CC">
            <w:pPr>
              <w:jc w:val="center"/>
              <w:rPr>
                <w:rFonts w:ascii="VIC" w:hAnsi="VIC"/>
                <w:sz w:val="18"/>
                <w:szCs w:val="18"/>
              </w:rPr>
            </w:pPr>
            <w:r>
              <w:rPr>
                <w:rFonts w:ascii="VIC" w:hAnsi="VIC" w:cs="Calibri"/>
                <w:color w:val="000000"/>
                <w:sz w:val="18"/>
                <w:szCs w:val="18"/>
              </w:rPr>
              <w:t>60%</w:t>
            </w:r>
          </w:p>
        </w:tc>
        <w:tc>
          <w:tcPr>
            <w:tcW w:w="1108" w:type="dxa"/>
            <w:shd w:val="clear" w:color="auto" w:fill="BFCED6"/>
          </w:tcPr>
          <w:p w14:paraId="551560B9" w14:textId="426AB427" w:rsidR="00F106CC" w:rsidRPr="00BF031D" w:rsidRDefault="00F106CC" w:rsidP="00F106CC">
            <w:pPr>
              <w:jc w:val="center"/>
              <w:rPr>
                <w:rFonts w:ascii="VIC" w:hAnsi="VIC"/>
                <w:sz w:val="18"/>
                <w:szCs w:val="18"/>
              </w:rPr>
            </w:pPr>
            <w:r>
              <w:rPr>
                <w:rFonts w:ascii="VIC" w:hAnsi="VIC" w:cs="Calibri"/>
                <w:color w:val="000000"/>
                <w:sz w:val="18"/>
                <w:szCs w:val="18"/>
              </w:rPr>
              <w:t>17.4</w:t>
            </w:r>
          </w:p>
        </w:tc>
        <w:tc>
          <w:tcPr>
            <w:tcW w:w="1108" w:type="dxa"/>
            <w:shd w:val="clear" w:color="auto" w:fill="BFCED6"/>
          </w:tcPr>
          <w:p w14:paraId="302C8960" w14:textId="128E02D4" w:rsidR="00F106CC" w:rsidRPr="00BF031D" w:rsidRDefault="00F106CC" w:rsidP="00F106CC">
            <w:pPr>
              <w:jc w:val="center"/>
              <w:rPr>
                <w:rFonts w:ascii="VIC" w:hAnsi="VIC"/>
                <w:sz w:val="18"/>
                <w:szCs w:val="18"/>
              </w:rPr>
            </w:pPr>
            <w:r>
              <w:rPr>
                <w:rFonts w:ascii="VIC" w:hAnsi="VIC" w:cs="Calibri"/>
                <w:color w:val="000000"/>
                <w:sz w:val="18"/>
                <w:szCs w:val="18"/>
              </w:rPr>
              <w:t>56%</w:t>
            </w:r>
          </w:p>
        </w:tc>
        <w:tc>
          <w:tcPr>
            <w:tcW w:w="1108" w:type="dxa"/>
            <w:shd w:val="clear" w:color="auto" w:fill="BFCED6"/>
          </w:tcPr>
          <w:p w14:paraId="379EFE7E" w14:textId="6D0F3D81" w:rsidR="00F106CC" w:rsidRPr="00BF031D" w:rsidRDefault="00F106CC" w:rsidP="00F106CC">
            <w:pPr>
              <w:jc w:val="center"/>
              <w:rPr>
                <w:rFonts w:ascii="VIC" w:hAnsi="VIC"/>
                <w:sz w:val="18"/>
                <w:szCs w:val="18"/>
              </w:rPr>
            </w:pPr>
            <w:r>
              <w:rPr>
                <w:rFonts w:ascii="VIC" w:hAnsi="VIC" w:cs="Calibri"/>
                <w:color w:val="000000"/>
                <w:sz w:val="18"/>
                <w:szCs w:val="18"/>
              </w:rPr>
              <w:t>26%</w:t>
            </w:r>
          </w:p>
        </w:tc>
        <w:tc>
          <w:tcPr>
            <w:tcW w:w="1108" w:type="dxa"/>
            <w:shd w:val="clear" w:color="auto" w:fill="BFCED6"/>
          </w:tcPr>
          <w:p w14:paraId="699600B6" w14:textId="7CB76A6E" w:rsidR="00F106CC" w:rsidRPr="00BF031D" w:rsidRDefault="00F106CC" w:rsidP="00F106CC">
            <w:pPr>
              <w:jc w:val="center"/>
              <w:rPr>
                <w:rFonts w:ascii="VIC" w:hAnsi="VIC"/>
                <w:sz w:val="18"/>
                <w:szCs w:val="18"/>
              </w:rPr>
            </w:pPr>
            <w:r>
              <w:rPr>
                <w:rFonts w:ascii="VIC" w:hAnsi="VIC" w:cs="Calibri"/>
                <w:color w:val="000000"/>
                <w:sz w:val="18"/>
                <w:szCs w:val="18"/>
              </w:rPr>
              <w:t>1.7</w:t>
            </w:r>
          </w:p>
        </w:tc>
        <w:tc>
          <w:tcPr>
            <w:tcW w:w="1109" w:type="dxa"/>
            <w:shd w:val="clear" w:color="auto" w:fill="BFCED6"/>
          </w:tcPr>
          <w:p w14:paraId="3AA63742" w14:textId="237B05CF" w:rsidR="00F106CC" w:rsidRPr="00BF031D" w:rsidRDefault="00F106CC" w:rsidP="00F106CC">
            <w:pPr>
              <w:jc w:val="center"/>
              <w:rPr>
                <w:rFonts w:ascii="VIC" w:hAnsi="VIC"/>
                <w:sz w:val="18"/>
                <w:szCs w:val="18"/>
              </w:rPr>
            </w:pPr>
            <w:r>
              <w:rPr>
                <w:rFonts w:ascii="VIC" w:hAnsi="VIC" w:cs="Calibri"/>
                <w:color w:val="000000"/>
                <w:sz w:val="18"/>
                <w:szCs w:val="18"/>
              </w:rPr>
              <w:t>22%</w:t>
            </w:r>
          </w:p>
        </w:tc>
      </w:tr>
      <w:tr w:rsidR="00F106CC" w:rsidRPr="00BF031D" w14:paraId="2E0F2564" w14:textId="77777777" w:rsidTr="005801AF">
        <w:trPr>
          <w:trHeight w:val="454"/>
        </w:trPr>
        <w:tc>
          <w:tcPr>
            <w:tcW w:w="1570" w:type="dxa"/>
            <w:shd w:val="clear" w:color="auto" w:fill="auto"/>
          </w:tcPr>
          <w:p w14:paraId="2031293C" w14:textId="41FC20DA"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907B273" w14:textId="0D105149"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57559C79" w14:textId="419A95D0" w:rsidR="00F106CC" w:rsidRPr="00BF031D" w:rsidRDefault="00F106CC" w:rsidP="00F106CC">
            <w:pPr>
              <w:jc w:val="center"/>
              <w:rPr>
                <w:rFonts w:ascii="VIC" w:hAnsi="VIC"/>
                <w:sz w:val="18"/>
                <w:szCs w:val="18"/>
              </w:rPr>
            </w:pPr>
            <w:r>
              <w:rPr>
                <w:rFonts w:ascii="VIC" w:hAnsi="VIC" w:cs="Calibri"/>
                <w:color w:val="000000"/>
                <w:sz w:val="18"/>
                <w:szCs w:val="18"/>
              </w:rPr>
              <w:t>50%</w:t>
            </w:r>
          </w:p>
        </w:tc>
        <w:tc>
          <w:tcPr>
            <w:tcW w:w="1108" w:type="dxa"/>
            <w:shd w:val="clear" w:color="auto" w:fill="auto"/>
          </w:tcPr>
          <w:p w14:paraId="0A60BEBA" w14:textId="62722E91" w:rsidR="00F106CC" w:rsidRPr="00BF031D" w:rsidRDefault="00F106CC" w:rsidP="00F106CC">
            <w:pPr>
              <w:jc w:val="center"/>
              <w:rPr>
                <w:rFonts w:ascii="VIC" w:hAnsi="VIC"/>
                <w:sz w:val="18"/>
                <w:szCs w:val="18"/>
              </w:rPr>
            </w:pPr>
            <w:r>
              <w:rPr>
                <w:rFonts w:ascii="VIC" w:hAnsi="VIC" w:cs="Calibri"/>
                <w:color w:val="000000"/>
                <w:sz w:val="18"/>
                <w:szCs w:val="18"/>
              </w:rPr>
              <w:t>59%</w:t>
            </w:r>
          </w:p>
        </w:tc>
        <w:tc>
          <w:tcPr>
            <w:tcW w:w="1108" w:type="dxa"/>
          </w:tcPr>
          <w:p w14:paraId="3C81A735" w14:textId="517160FE" w:rsidR="00F106CC" w:rsidRPr="00BF031D" w:rsidRDefault="00F106CC" w:rsidP="00F106CC">
            <w:pPr>
              <w:jc w:val="center"/>
              <w:rPr>
                <w:rFonts w:ascii="VIC" w:hAnsi="VIC"/>
                <w:sz w:val="18"/>
                <w:szCs w:val="18"/>
              </w:rPr>
            </w:pPr>
            <w:r>
              <w:rPr>
                <w:rFonts w:ascii="VIC" w:hAnsi="VIC" w:cs="Calibri"/>
                <w:color w:val="000000"/>
                <w:sz w:val="18"/>
                <w:szCs w:val="18"/>
              </w:rPr>
              <w:t>11%</w:t>
            </w:r>
          </w:p>
        </w:tc>
        <w:tc>
          <w:tcPr>
            <w:tcW w:w="1108" w:type="dxa"/>
          </w:tcPr>
          <w:p w14:paraId="54F87A96" w14:textId="05A2D4D5" w:rsidR="00F106CC" w:rsidRPr="00BF031D" w:rsidRDefault="00F106CC" w:rsidP="00F106CC">
            <w:pPr>
              <w:jc w:val="center"/>
              <w:rPr>
                <w:rFonts w:ascii="VIC" w:hAnsi="VIC"/>
                <w:sz w:val="18"/>
                <w:szCs w:val="18"/>
              </w:rPr>
            </w:pPr>
            <w:r>
              <w:rPr>
                <w:rFonts w:ascii="VIC" w:hAnsi="VIC" w:cs="Calibri"/>
                <w:color w:val="000000"/>
                <w:sz w:val="18"/>
                <w:szCs w:val="18"/>
              </w:rPr>
              <w:t>243.3</w:t>
            </w:r>
          </w:p>
        </w:tc>
        <w:tc>
          <w:tcPr>
            <w:tcW w:w="1108" w:type="dxa"/>
          </w:tcPr>
          <w:p w14:paraId="5B83C0A1" w14:textId="52CB99B6" w:rsidR="00F106CC" w:rsidRPr="00BF031D" w:rsidRDefault="00F106CC" w:rsidP="00F106CC">
            <w:pPr>
              <w:jc w:val="center"/>
              <w:rPr>
                <w:rFonts w:ascii="VIC" w:hAnsi="VIC"/>
                <w:sz w:val="18"/>
                <w:szCs w:val="18"/>
              </w:rPr>
            </w:pPr>
            <w:r>
              <w:rPr>
                <w:rFonts w:ascii="VIC" w:hAnsi="VIC" w:cs="Calibri"/>
                <w:color w:val="000000"/>
                <w:sz w:val="18"/>
                <w:szCs w:val="18"/>
              </w:rPr>
              <w:t>5.5</w:t>
            </w:r>
          </w:p>
        </w:tc>
        <w:tc>
          <w:tcPr>
            <w:tcW w:w="1109" w:type="dxa"/>
            <w:shd w:val="clear" w:color="auto" w:fill="auto"/>
          </w:tcPr>
          <w:p w14:paraId="6881CF28" w14:textId="67D4CD02" w:rsidR="00F106CC" w:rsidRPr="00BF031D" w:rsidRDefault="00F106CC" w:rsidP="00F106CC">
            <w:pPr>
              <w:jc w:val="center"/>
              <w:rPr>
                <w:rFonts w:ascii="VIC" w:hAnsi="VIC"/>
                <w:sz w:val="18"/>
                <w:szCs w:val="18"/>
              </w:rPr>
            </w:pPr>
            <w:r>
              <w:rPr>
                <w:rFonts w:ascii="VIC" w:hAnsi="VIC" w:cs="Calibri"/>
                <w:color w:val="000000"/>
                <w:sz w:val="18"/>
                <w:szCs w:val="18"/>
              </w:rPr>
              <w:t>71%</w:t>
            </w:r>
          </w:p>
        </w:tc>
        <w:tc>
          <w:tcPr>
            <w:tcW w:w="1108" w:type="dxa"/>
            <w:shd w:val="clear" w:color="auto" w:fill="auto"/>
          </w:tcPr>
          <w:p w14:paraId="56F5163C" w14:textId="69C9A329" w:rsidR="00F106CC" w:rsidRPr="00BF031D" w:rsidRDefault="00F106CC" w:rsidP="00F106CC">
            <w:pPr>
              <w:jc w:val="center"/>
              <w:rPr>
                <w:rFonts w:ascii="VIC" w:hAnsi="VIC"/>
                <w:sz w:val="18"/>
                <w:szCs w:val="18"/>
              </w:rPr>
            </w:pPr>
            <w:r>
              <w:rPr>
                <w:rFonts w:ascii="VIC" w:hAnsi="VIC" w:cs="Calibri"/>
                <w:color w:val="000000"/>
                <w:sz w:val="18"/>
                <w:szCs w:val="18"/>
              </w:rPr>
              <w:t>15.2</w:t>
            </w:r>
          </w:p>
        </w:tc>
        <w:tc>
          <w:tcPr>
            <w:tcW w:w="1108" w:type="dxa"/>
            <w:shd w:val="clear" w:color="auto" w:fill="auto"/>
          </w:tcPr>
          <w:p w14:paraId="1362DA6F" w14:textId="77854923" w:rsidR="00F106CC" w:rsidRPr="00BF031D" w:rsidRDefault="00F106CC" w:rsidP="00F106CC">
            <w:pPr>
              <w:jc w:val="center"/>
              <w:rPr>
                <w:rFonts w:ascii="VIC" w:hAnsi="VIC"/>
                <w:sz w:val="18"/>
                <w:szCs w:val="18"/>
              </w:rPr>
            </w:pPr>
            <w:r>
              <w:rPr>
                <w:rFonts w:ascii="VIC" w:hAnsi="VIC" w:cs="Calibri"/>
                <w:color w:val="000000"/>
                <w:sz w:val="18"/>
                <w:szCs w:val="18"/>
              </w:rPr>
              <w:t>44%</w:t>
            </w:r>
          </w:p>
        </w:tc>
        <w:tc>
          <w:tcPr>
            <w:tcW w:w="1108" w:type="dxa"/>
            <w:shd w:val="clear" w:color="auto" w:fill="auto"/>
          </w:tcPr>
          <w:p w14:paraId="5262979C" w14:textId="4F53BD79" w:rsidR="00F106CC" w:rsidRPr="00BF031D" w:rsidRDefault="00F106CC" w:rsidP="00F106CC">
            <w:pPr>
              <w:jc w:val="center"/>
              <w:rPr>
                <w:rFonts w:ascii="VIC" w:hAnsi="VIC"/>
                <w:sz w:val="18"/>
                <w:szCs w:val="18"/>
              </w:rPr>
            </w:pPr>
            <w:r>
              <w:rPr>
                <w:rFonts w:ascii="VIC" w:hAnsi="VIC" w:cs="Calibri"/>
                <w:color w:val="000000"/>
                <w:sz w:val="18"/>
                <w:szCs w:val="18"/>
              </w:rPr>
              <w:t>11%</w:t>
            </w:r>
          </w:p>
        </w:tc>
        <w:tc>
          <w:tcPr>
            <w:tcW w:w="1108" w:type="dxa"/>
            <w:shd w:val="clear" w:color="auto" w:fill="auto"/>
          </w:tcPr>
          <w:p w14:paraId="2B5F19DC" w14:textId="5A98AB3D" w:rsidR="00F106CC" w:rsidRPr="00BF031D" w:rsidRDefault="00F106CC" w:rsidP="00F106CC">
            <w:pPr>
              <w:jc w:val="center"/>
              <w:rPr>
                <w:rFonts w:ascii="VIC" w:hAnsi="VIC"/>
                <w:sz w:val="18"/>
                <w:szCs w:val="18"/>
              </w:rPr>
            </w:pPr>
            <w:r>
              <w:rPr>
                <w:rFonts w:ascii="VIC" w:hAnsi="VIC" w:cs="Calibri"/>
                <w:color w:val="000000"/>
                <w:sz w:val="18"/>
                <w:szCs w:val="18"/>
              </w:rPr>
              <w:t>1.2</w:t>
            </w:r>
          </w:p>
        </w:tc>
        <w:tc>
          <w:tcPr>
            <w:tcW w:w="1109" w:type="dxa"/>
            <w:shd w:val="clear" w:color="auto" w:fill="auto"/>
          </w:tcPr>
          <w:p w14:paraId="7A6FCCC2" w14:textId="2DEE2CA9" w:rsidR="00F106CC" w:rsidRPr="00BF031D" w:rsidRDefault="00F106CC" w:rsidP="00F106CC">
            <w:pPr>
              <w:jc w:val="center"/>
              <w:rPr>
                <w:rFonts w:ascii="VIC" w:hAnsi="VIC"/>
                <w:sz w:val="18"/>
                <w:szCs w:val="18"/>
              </w:rPr>
            </w:pPr>
            <w:r>
              <w:rPr>
                <w:rFonts w:ascii="VIC" w:hAnsi="VIC" w:cs="Calibri"/>
                <w:color w:val="000000"/>
                <w:sz w:val="18"/>
                <w:szCs w:val="18"/>
              </w:rPr>
              <w:t>37%</w:t>
            </w:r>
          </w:p>
        </w:tc>
      </w:tr>
      <w:tr w:rsidR="00F106CC" w:rsidRPr="00BF031D" w14:paraId="50FD4713" w14:textId="77777777" w:rsidTr="005801AF">
        <w:trPr>
          <w:trHeight w:val="454"/>
        </w:trPr>
        <w:tc>
          <w:tcPr>
            <w:tcW w:w="1570" w:type="dxa"/>
            <w:shd w:val="clear" w:color="auto" w:fill="BFCED6"/>
          </w:tcPr>
          <w:p w14:paraId="161A2AFF" w14:textId="41BF7AEC"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04F03EEC" w14:textId="27928E8F"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0FAAA5C0" w14:textId="25341FA5" w:rsidR="00F106CC" w:rsidRPr="00BF031D" w:rsidRDefault="00F106CC" w:rsidP="00F106CC">
            <w:pPr>
              <w:jc w:val="center"/>
              <w:rPr>
                <w:rFonts w:ascii="VIC" w:hAnsi="VIC"/>
                <w:sz w:val="18"/>
                <w:szCs w:val="18"/>
              </w:rPr>
            </w:pPr>
            <w:r>
              <w:rPr>
                <w:rFonts w:ascii="VIC" w:hAnsi="VIC" w:cs="Calibri"/>
                <w:color w:val="000000"/>
                <w:sz w:val="18"/>
                <w:szCs w:val="18"/>
              </w:rPr>
              <w:t>65%</w:t>
            </w:r>
          </w:p>
        </w:tc>
        <w:tc>
          <w:tcPr>
            <w:tcW w:w="1108" w:type="dxa"/>
            <w:shd w:val="clear" w:color="auto" w:fill="BFCED6"/>
          </w:tcPr>
          <w:p w14:paraId="20A56B34" w14:textId="5BAEC505" w:rsidR="00F106CC" w:rsidRPr="00BF031D" w:rsidRDefault="00F106CC" w:rsidP="00F106CC">
            <w:pPr>
              <w:jc w:val="center"/>
              <w:rPr>
                <w:rFonts w:ascii="VIC" w:hAnsi="VIC"/>
                <w:sz w:val="18"/>
                <w:szCs w:val="18"/>
              </w:rPr>
            </w:pPr>
            <w:r>
              <w:rPr>
                <w:rFonts w:ascii="VIC" w:hAnsi="VIC" w:cs="Calibri"/>
                <w:color w:val="000000"/>
                <w:sz w:val="18"/>
                <w:szCs w:val="18"/>
              </w:rPr>
              <w:t>84%</w:t>
            </w:r>
          </w:p>
        </w:tc>
        <w:tc>
          <w:tcPr>
            <w:tcW w:w="1108" w:type="dxa"/>
            <w:shd w:val="clear" w:color="auto" w:fill="BFCED6"/>
          </w:tcPr>
          <w:p w14:paraId="050E6311" w14:textId="5AC946FA" w:rsidR="00F106CC" w:rsidRPr="00BF031D" w:rsidRDefault="00F106CC" w:rsidP="00F106CC">
            <w:pPr>
              <w:jc w:val="center"/>
              <w:rPr>
                <w:rFonts w:ascii="VIC" w:hAnsi="VIC"/>
                <w:sz w:val="18"/>
                <w:szCs w:val="18"/>
              </w:rPr>
            </w:pPr>
            <w:r>
              <w:rPr>
                <w:rFonts w:ascii="VIC" w:hAnsi="VIC" w:cs="Calibri"/>
                <w:color w:val="000000"/>
                <w:sz w:val="18"/>
                <w:szCs w:val="18"/>
              </w:rPr>
              <w:t>11%</w:t>
            </w:r>
          </w:p>
        </w:tc>
        <w:tc>
          <w:tcPr>
            <w:tcW w:w="1108" w:type="dxa"/>
            <w:shd w:val="clear" w:color="auto" w:fill="BFCED6"/>
          </w:tcPr>
          <w:p w14:paraId="13FB26FF" w14:textId="76B4CFD1" w:rsidR="00F106CC" w:rsidRPr="00BF031D" w:rsidRDefault="00F106CC" w:rsidP="00F106CC">
            <w:pPr>
              <w:jc w:val="center"/>
              <w:rPr>
                <w:rFonts w:ascii="VIC" w:hAnsi="VIC"/>
                <w:sz w:val="18"/>
                <w:szCs w:val="18"/>
              </w:rPr>
            </w:pPr>
            <w:r>
              <w:rPr>
                <w:rFonts w:ascii="VIC" w:hAnsi="VIC" w:cs="Calibri"/>
                <w:color w:val="000000"/>
                <w:sz w:val="18"/>
                <w:szCs w:val="18"/>
              </w:rPr>
              <w:t>264.7</w:t>
            </w:r>
          </w:p>
        </w:tc>
        <w:tc>
          <w:tcPr>
            <w:tcW w:w="1108" w:type="dxa"/>
            <w:shd w:val="clear" w:color="auto" w:fill="BFCED6"/>
          </w:tcPr>
          <w:p w14:paraId="2513B15F" w14:textId="11956D74" w:rsidR="00F106CC" w:rsidRPr="00BF031D" w:rsidRDefault="00F106CC" w:rsidP="00F106CC">
            <w:pPr>
              <w:jc w:val="center"/>
              <w:rPr>
                <w:rFonts w:ascii="VIC" w:hAnsi="VIC"/>
                <w:sz w:val="18"/>
                <w:szCs w:val="18"/>
              </w:rPr>
            </w:pPr>
            <w:r>
              <w:rPr>
                <w:rFonts w:ascii="VIC" w:hAnsi="VIC" w:cs="Calibri"/>
                <w:color w:val="000000"/>
                <w:sz w:val="18"/>
                <w:szCs w:val="18"/>
              </w:rPr>
              <w:t>4.9</w:t>
            </w:r>
          </w:p>
        </w:tc>
        <w:tc>
          <w:tcPr>
            <w:tcW w:w="1109" w:type="dxa"/>
            <w:shd w:val="clear" w:color="auto" w:fill="BFCED6"/>
          </w:tcPr>
          <w:p w14:paraId="7F884DD8" w14:textId="2C94BD9B" w:rsidR="00F106CC" w:rsidRPr="00BF031D" w:rsidRDefault="00F106CC" w:rsidP="00F106CC">
            <w:pPr>
              <w:jc w:val="center"/>
              <w:rPr>
                <w:rFonts w:ascii="VIC" w:hAnsi="VIC"/>
                <w:sz w:val="18"/>
                <w:szCs w:val="18"/>
              </w:rPr>
            </w:pPr>
            <w:r>
              <w:rPr>
                <w:rFonts w:ascii="VIC" w:hAnsi="VIC" w:cs="Calibri"/>
                <w:color w:val="000000"/>
                <w:sz w:val="18"/>
                <w:szCs w:val="18"/>
              </w:rPr>
              <w:t>90%</w:t>
            </w:r>
          </w:p>
        </w:tc>
        <w:tc>
          <w:tcPr>
            <w:tcW w:w="1108" w:type="dxa"/>
            <w:shd w:val="clear" w:color="auto" w:fill="BFCED6"/>
          </w:tcPr>
          <w:p w14:paraId="2B1F4A7C" w14:textId="613A9B34" w:rsidR="00F106CC" w:rsidRPr="00BF031D" w:rsidRDefault="00F106CC" w:rsidP="00F106CC">
            <w:pPr>
              <w:jc w:val="center"/>
              <w:rPr>
                <w:rFonts w:ascii="VIC" w:hAnsi="VIC"/>
                <w:sz w:val="18"/>
                <w:szCs w:val="18"/>
              </w:rPr>
            </w:pPr>
            <w:r>
              <w:rPr>
                <w:rFonts w:ascii="VIC" w:hAnsi="VIC" w:cs="Calibri"/>
                <w:color w:val="000000"/>
                <w:sz w:val="18"/>
                <w:szCs w:val="18"/>
              </w:rPr>
              <w:t>15.3</w:t>
            </w:r>
          </w:p>
        </w:tc>
        <w:tc>
          <w:tcPr>
            <w:tcW w:w="1108" w:type="dxa"/>
            <w:shd w:val="clear" w:color="auto" w:fill="BFCED6"/>
          </w:tcPr>
          <w:p w14:paraId="6A7949FD" w14:textId="20610710" w:rsidR="00F106CC" w:rsidRPr="00BF031D" w:rsidRDefault="00F106CC" w:rsidP="00F106CC">
            <w:pPr>
              <w:jc w:val="center"/>
              <w:rPr>
                <w:rFonts w:ascii="VIC" w:hAnsi="VIC"/>
                <w:sz w:val="18"/>
                <w:szCs w:val="18"/>
              </w:rPr>
            </w:pPr>
            <w:r>
              <w:rPr>
                <w:rFonts w:ascii="VIC" w:hAnsi="VIC" w:cs="Calibri"/>
                <w:color w:val="000000"/>
                <w:sz w:val="18"/>
                <w:szCs w:val="18"/>
              </w:rPr>
              <w:t>57%</w:t>
            </w:r>
          </w:p>
        </w:tc>
        <w:tc>
          <w:tcPr>
            <w:tcW w:w="1108" w:type="dxa"/>
            <w:shd w:val="clear" w:color="auto" w:fill="BFCED6"/>
          </w:tcPr>
          <w:p w14:paraId="4A187209" w14:textId="4558BD3D" w:rsidR="00F106CC" w:rsidRPr="00BF031D" w:rsidRDefault="00F106CC" w:rsidP="00F106CC">
            <w:pPr>
              <w:jc w:val="center"/>
              <w:rPr>
                <w:rFonts w:ascii="VIC" w:hAnsi="VIC"/>
                <w:sz w:val="18"/>
                <w:szCs w:val="18"/>
              </w:rPr>
            </w:pPr>
            <w:r>
              <w:rPr>
                <w:rFonts w:ascii="VIC" w:hAnsi="VIC" w:cs="Calibri"/>
                <w:color w:val="000000"/>
                <w:sz w:val="18"/>
                <w:szCs w:val="18"/>
              </w:rPr>
              <w:t>8%</w:t>
            </w:r>
          </w:p>
        </w:tc>
        <w:tc>
          <w:tcPr>
            <w:tcW w:w="1108" w:type="dxa"/>
            <w:shd w:val="clear" w:color="auto" w:fill="BFCED6"/>
          </w:tcPr>
          <w:p w14:paraId="26DB982A" w14:textId="7860B17C" w:rsidR="00F106CC" w:rsidRPr="00BF031D" w:rsidRDefault="00F106CC" w:rsidP="00F106CC">
            <w:pPr>
              <w:jc w:val="center"/>
              <w:rPr>
                <w:rFonts w:ascii="VIC" w:hAnsi="VIC"/>
                <w:sz w:val="18"/>
                <w:szCs w:val="18"/>
              </w:rPr>
            </w:pPr>
            <w:r>
              <w:rPr>
                <w:rFonts w:ascii="VIC" w:hAnsi="VIC" w:cs="Calibri"/>
                <w:color w:val="000000"/>
                <w:sz w:val="18"/>
                <w:szCs w:val="18"/>
              </w:rPr>
              <w:t>1.4</w:t>
            </w:r>
          </w:p>
        </w:tc>
        <w:tc>
          <w:tcPr>
            <w:tcW w:w="1109" w:type="dxa"/>
            <w:shd w:val="clear" w:color="auto" w:fill="BFCED6"/>
          </w:tcPr>
          <w:p w14:paraId="51695561" w14:textId="3085EA91" w:rsidR="00F106CC" w:rsidRPr="00BF031D" w:rsidRDefault="00F106CC" w:rsidP="00F106CC">
            <w:pPr>
              <w:jc w:val="center"/>
              <w:rPr>
                <w:rFonts w:ascii="VIC" w:hAnsi="VIC"/>
                <w:sz w:val="18"/>
                <w:szCs w:val="18"/>
              </w:rPr>
            </w:pPr>
            <w:r>
              <w:rPr>
                <w:rFonts w:ascii="VIC" w:hAnsi="VIC" w:cs="Calibri"/>
                <w:color w:val="000000"/>
                <w:sz w:val="18"/>
                <w:szCs w:val="18"/>
              </w:rPr>
              <w:t>28%</w:t>
            </w:r>
          </w:p>
        </w:tc>
      </w:tr>
      <w:tr w:rsidR="00F106CC" w:rsidRPr="00BF031D" w14:paraId="49CF49F1" w14:textId="77777777" w:rsidTr="005801AF">
        <w:trPr>
          <w:trHeight w:val="454"/>
        </w:trPr>
        <w:tc>
          <w:tcPr>
            <w:tcW w:w="1570" w:type="dxa"/>
            <w:shd w:val="clear" w:color="auto" w:fill="auto"/>
          </w:tcPr>
          <w:p w14:paraId="1F9C7FC4" w14:textId="62BE7153" w:rsidR="00F106CC" w:rsidRPr="00BF031D" w:rsidRDefault="00F106CC" w:rsidP="00F106CC">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51DE5034" w14:textId="28790E6A" w:rsidR="00F106CC" w:rsidRPr="00BF031D" w:rsidRDefault="00F106CC" w:rsidP="00F106CC">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58B7B81A" w14:textId="1C8494B8" w:rsidR="00F106CC" w:rsidRPr="00BF031D" w:rsidRDefault="00F106CC" w:rsidP="00F106CC">
            <w:pPr>
              <w:jc w:val="center"/>
              <w:rPr>
                <w:rFonts w:ascii="VIC" w:hAnsi="VIC"/>
                <w:sz w:val="18"/>
                <w:szCs w:val="18"/>
              </w:rPr>
            </w:pPr>
            <w:r>
              <w:rPr>
                <w:rFonts w:ascii="VIC" w:hAnsi="VIC" w:cs="Calibri"/>
                <w:color w:val="000000"/>
                <w:sz w:val="18"/>
                <w:szCs w:val="18"/>
              </w:rPr>
              <w:t>83%</w:t>
            </w:r>
          </w:p>
        </w:tc>
        <w:tc>
          <w:tcPr>
            <w:tcW w:w="1108" w:type="dxa"/>
            <w:shd w:val="clear" w:color="auto" w:fill="auto"/>
          </w:tcPr>
          <w:p w14:paraId="1B1E95CA" w14:textId="254A1ABB" w:rsidR="00F106CC" w:rsidRPr="00BF031D" w:rsidRDefault="00F106CC" w:rsidP="00F106CC">
            <w:pPr>
              <w:jc w:val="center"/>
              <w:rPr>
                <w:rFonts w:ascii="VIC" w:hAnsi="VIC"/>
                <w:sz w:val="18"/>
                <w:szCs w:val="18"/>
              </w:rPr>
            </w:pPr>
            <w:r>
              <w:rPr>
                <w:rFonts w:ascii="VIC" w:hAnsi="VIC" w:cs="Calibri"/>
                <w:color w:val="000000"/>
                <w:sz w:val="18"/>
                <w:szCs w:val="18"/>
              </w:rPr>
              <w:t>100%</w:t>
            </w:r>
          </w:p>
        </w:tc>
        <w:tc>
          <w:tcPr>
            <w:tcW w:w="1108" w:type="dxa"/>
          </w:tcPr>
          <w:p w14:paraId="7F651FC6" w14:textId="26F04124" w:rsidR="00F106CC" w:rsidRPr="00BF031D" w:rsidRDefault="00F106CC" w:rsidP="00F106CC">
            <w:pPr>
              <w:jc w:val="center"/>
              <w:rPr>
                <w:rFonts w:ascii="VIC" w:hAnsi="VIC"/>
                <w:sz w:val="18"/>
                <w:szCs w:val="18"/>
              </w:rPr>
            </w:pPr>
            <w:r>
              <w:rPr>
                <w:rFonts w:ascii="VIC" w:hAnsi="VIC" w:cs="Calibri"/>
                <w:color w:val="000000"/>
                <w:sz w:val="18"/>
                <w:szCs w:val="18"/>
              </w:rPr>
              <w:t>17%</w:t>
            </w:r>
          </w:p>
        </w:tc>
        <w:tc>
          <w:tcPr>
            <w:tcW w:w="1108" w:type="dxa"/>
          </w:tcPr>
          <w:p w14:paraId="6580F460" w14:textId="69FFC74F" w:rsidR="00F106CC" w:rsidRPr="00BF031D" w:rsidRDefault="00F106CC" w:rsidP="00F106CC">
            <w:pPr>
              <w:jc w:val="center"/>
              <w:rPr>
                <w:rFonts w:ascii="VIC" w:hAnsi="VIC"/>
                <w:sz w:val="18"/>
                <w:szCs w:val="18"/>
              </w:rPr>
            </w:pPr>
            <w:r>
              <w:rPr>
                <w:rFonts w:ascii="VIC" w:hAnsi="VIC" w:cs="Calibri"/>
                <w:color w:val="000000"/>
                <w:sz w:val="18"/>
                <w:szCs w:val="18"/>
              </w:rPr>
              <w:t>218.7</w:t>
            </w:r>
          </w:p>
        </w:tc>
        <w:tc>
          <w:tcPr>
            <w:tcW w:w="1108" w:type="dxa"/>
          </w:tcPr>
          <w:p w14:paraId="1F2BF40C" w14:textId="148E1B9C" w:rsidR="00F106CC" w:rsidRPr="00BF031D" w:rsidRDefault="00F106CC" w:rsidP="00F106CC">
            <w:pPr>
              <w:jc w:val="center"/>
              <w:rPr>
                <w:rFonts w:ascii="VIC" w:hAnsi="VIC"/>
                <w:sz w:val="18"/>
                <w:szCs w:val="18"/>
              </w:rPr>
            </w:pPr>
            <w:r>
              <w:rPr>
                <w:rFonts w:ascii="VIC" w:hAnsi="VIC" w:cs="Calibri"/>
                <w:color w:val="000000"/>
                <w:sz w:val="18"/>
                <w:szCs w:val="18"/>
              </w:rPr>
              <w:t>6.6</w:t>
            </w:r>
          </w:p>
        </w:tc>
        <w:tc>
          <w:tcPr>
            <w:tcW w:w="1109" w:type="dxa"/>
            <w:shd w:val="clear" w:color="auto" w:fill="auto"/>
          </w:tcPr>
          <w:p w14:paraId="743E3CC9" w14:textId="2AC5F774" w:rsidR="00F106CC" w:rsidRPr="00BF031D" w:rsidRDefault="00F106CC" w:rsidP="00F106CC">
            <w:pPr>
              <w:jc w:val="center"/>
              <w:rPr>
                <w:rFonts w:ascii="VIC" w:hAnsi="VIC"/>
                <w:sz w:val="18"/>
                <w:szCs w:val="18"/>
              </w:rPr>
            </w:pPr>
            <w:r>
              <w:rPr>
                <w:rFonts w:ascii="VIC" w:hAnsi="VIC" w:cs="Calibri"/>
                <w:color w:val="000000"/>
                <w:sz w:val="18"/>
                <w:szCs w:val="18"/>
              </w:rPr>
              <w:t>68%</w:t>
            </w:r>
          </w:p>
        </w:tc>
        <w:tc>
          <w:tcPr>
            <w:tcW w:w="1108" w:type="dxa"/>
            <w:shd w:val="clear" w:color="auto" w:fill="auto"/>
          </w:tcPr>
          <w:p w14:paraId="12AECF5A" w14:textId="07B2F76F" w:rsidR="00F106CC" w:rsidRPr="00BF031D" w:rsidRDefault="00F106CC" w:rsidP="00F106CC">
            <w:pPr>
              <w:jc w:val="center"/>
              <w:rPr>
                <w:rFonts w:ascii="VIC" w:hAnsi="VIC"/>
                <w:sz w:val="18"/>
                <w:szCs w:val="18"/>
              </w:rPr>
            </w:pPr>
            <w:r>
              <w:rPr>
                <w:rFonts w:ascii="VIC" w:hAnsi="VIC" w:cs="Calibri"/>
                <w:color w:val="000000"/>
                <w:sz w:val="18"/>
                <w:szCs w:val="18"/>
              </w:rPr>
              <w:t>17.1</w:t>
            </w:r>
          </w:p>
        </w:tc>
        <w:tc>
          <w:tcPr>
            <w:tcW w:w="1108" w:type="dxa"/>
            <w:shd w:val="clear" w:color="auto" w:fill="auto"/>
          </w:tcPr>
          <w:p w14:paraId="57556B90" w14:textId="77CB0C14" w:rsidR="00F106CC" w:rsidRPr="00BF031D" w:rsidRDefault="00F106CC" w:rsidP="00F106CC">
            <w:pPr>
              <w:jc w:val="center"/>
              <w:rPr>
                <w:rFonts w:ascii="VIC" w:hAnsi="VIC"/>
                <w:sz w:val="18"/>
                <w:szCs w:val="18"/>
              </w:rPr>
            </w:pPr>
            <w:r>
              <w:rPr>
                <w:rFonts w:ascii="VIC" w:hAnsi="VIC" w:cs="Calibri"/>
                <w:color w:val="000000"/>
                <w:sz w:val="18"/>
                <w:szCs w:val="18"/>
              </w:rPr>
              <w:t>49%</w:t>
            </w:r>
          </w:p>
        </w:tc>
        <w:tc>
          <w:tcPr>
            <w:tcW w:w="1108" w:type="dxa"/>
            <w:shd w:val="clear" w:color="auto" w:fill="auto"/>
          </w:tcPr>
          <w:p w14:paraId="030C522D" w14:textId="439B424B" w:rsidR="00F106CC" w:rsidRPr="00BF031D" w:rsidRDefault="00F106CC" w:rsidP="00F106CC">
            <w:pPr>
              <w:jc w:val="center"/>
              <w:rPr>
                <w:rFonts w:ascii="VIC" w:hAnsi="VIC"/>
                <w:sz w:val="18"/>
                <w:szCs w:val="18"/>
              </w:rPr>
            </w:pPr>
            <w:r>
              <w:rPr>
                <w:rFonts w:ascii="VIC" w:hAnsi="VIC" w:cs="Calibri"/>
                <w:color w:val="000000"/>
                <w:sz w:val="18"/>
                <w:szCs w:val="18"/>
              </w:rPr>
              <w:t>4%</w:t>
            </w:r>
          </w:p>
        </w:tc>
        <w:tc>
          <w:tcPr>
            <w:tcW w:w="1108" w:type="dxa"/>
            <w:shd w:val="clear" w:color="auto" w:fill="auto"/>
          </w:tcPr>
          <w:p w14:paraId="0AB93A2E" w14:textId="364B07CC" w:rsidR="00F106CC" w:rsidRPr="00BF031D" w:rsidRDefault="00F106CC" w:rsidP="00F106CC">
            <w:pPr>
              <w:jc w:val="center"/>
              <w:rPr>
                <w:rFonts w:ascii="VIC" w:hAnsi="VIC"/>
                <w:sz w:val="18"/>
                <w:szCs w:val="18"/>
              </w:rPr>
            </w:pPr>
            <w:r>
              <w:rPr>
                <w:rFonts w:ascii="VIC" w:hAnsi="VIC" w:cs="Calibri"/>
                <w:color w:val="000000"/>
                <w:sz w:val="18"/>
                <w:szCs w:val="18"/>
              </w:rPr>
              <w:t>1.6</w:t>
            </w:r>
          </w:p>
        </w:tc>
        <w:tc>
          <w:tcPr>
            <w:tcW w:w="1109" w:type="dxa"/>
            <w:shd w:val="clear" w:color="auto" w:fill="auto"/>
          </w:tcPr>
          <w:p w14:paraId="7EF9A22B" w14:textId="7776DAB3" w:rsidR="00F106CC" w:rsidRPr="00BF031D" w:rsidRDefault="00F106CC" w:rsidP="00F106CC">
            <w:pPr>
              <w:jc w:val="center"/>
              <w:rPr>
                <w:rFonts w:ascii="VIC" w:hAnsi="VIC"/>
                <w:sz w:val="18"/>
                <w:szCs w:val="18"/>
              </w:rPr>
            </w:pPr>
            <w:r>
              <w:rPr>
                <w:rFonts w:ascii="VIC" w:hAnsi="VIC" w:cs="Calibri"/>
                <w:color w:val="000000"/>
                <w:sz w:val="18"/>
                <w:szCs w:val="18"/>
              </w:rPr>
              <w:t>21%</w:t>
            </w:r>
          </w:p>
        </w:tc>
      </w:tr>
      <w:tr w:rsidR="00F106CC" w:rsidRPr="00BF031D" w14:paraId="781E53BF" w14:textId="77777777" w:rsidTr="005801AF">
        <w:trPr>
          <w:trHeight w:val="454"/>
        </w:trPr>
        <w:tc>
          <w:tcPr>
            <w:tcW w:w="1570" w:type="dxa"/>
            <w:vMerge w:val="restart"/>
            <w:shd w:val="clear" w:color="auto" w:fill="BFCED6"/>
          </w:tcPr>
          <w:p w14:paraId="305476B2" w14:textId="23BC6706" w:rsidR="00F106CC" w:rsidRPr="00BF031D" w:rsidRDefault="00F106CC" w:rsidP="00F106CC">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335A63D4" w14:textId="78565E10" w:rsidR="00F106CC" w:rsidRPr="00BF031D" w:rsidRDefault="00F106CC" w:rsidP="00F106CC">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2DB49BB3" w14:textId="77777777" w:rsidR="00F106CC" w:rsidRPr="00BF031D" w:rsidRDefault="00F106CC" w:rsidP="00F106CC">
            <w:pPr>
              <w:jc w:val="center"/>
              <w:rPr>
                <w:rFonts w:ascii="VIC" w:hAnsi="VIC"/>
                <w:sz w:val="18"/>
                <w:szCs w:val="18"/>
              </w:rPr>
            </w:pPr>
          </w:p>
        </w:tc>
        <w:tc>
          <w:tcPr>
            <w:tcW w:w="1108" w:type="dxa"/>
            <w:shd w:val="clear" w:color="auto" w:fill="BFCED6"/>
          </w:tcPr>
          <w:p w14:paraId="04C5FA26" w14:textId="77777777" w:rsidR="00F106CC" w:rsidRPr="00BF031D" w:rsidRDefault="00F106CC" w:rsidP="00F106CC">
            <w:pPr>
              <w:jc w:val="center"/>
              <w:rPr>
                <w:rFonts w:ascii="VIC" w:hAnsi="VIC"/>
                <w:sz w:val="18"/>
                <w:szCs w:val="18"/>
              </w:rPr>
            </w:pPr>
          </w:p>
        </w:tc>
        <w:tc>
          <w:tcPr>
            <w:tcW w:w="1108" w:type="dxa"/>
            <w:shd w:val="clear" w:color="auto" w:fill="BFCED6"/>
          </w:tcPr>
          <w:p w14:paraId="3A1A284C" w14:textId="25B0EAB5" w:rsidR="00F106CC" w:rsidRPr="00BF031D" w:rsidRDefault="00F106CC" w:rsidP="00F106CC">
            <w:pPr>
              <w:jc w:val="center"/>
              <w:rPr>
                <w:rFonts w:ascii="VIC" w:hAnsi="VIC"/>
                <w:sz w:val="18"/>
                <w:szCs w:val="18"/>
              </w:rPr>
            </w:pPr>
            <w:r>
              <w:rPr>
                <w:rFonts w:ascii="VIC" w:hAnsi="VIC" w:cs="Calibri"/>
                <w:color w:val="000000"/>
                <w:sz w:val="18"/>
                <w:szCs w:val="18"/>
              </w:rPr>
              <w:t>19%</w:t>
            </w:r>
          </w:p>
        </w:tc>
        <w:tc>
          <w:tcPr>
            <w:tcW w:w="1108" w:type="dxa"/>
            <w:shd w:val="clear" w:color="auto" w:fill="BFCED6"/>
          </w:tcPr>
          <w:p w14:paraId="1888B0B2" w14:textId="0F28E7F7" w:rsidR="00F106CC" w:rsidRPr="00BF031D" w:rsidRDefault="00F106CC" w:rsidP="00F106CC">
            <w:pPr>
              <w:jc w:val="center"/>
              <w:rPr>
                <w:rFonts w:ascii="VIC" w:hAnsi="VIC"/>
                <w:sz w:val="18"/>
                <w:szCs w:val="18"/>
              </w:rPr>
            </w:pPr>
            <w:r>
              <w:rPr>
                <w:rFonts w:ascii="VIC" w:hAnsi="VIC" w:cs="Calibri"/>
                <w:color w:val="000000"/>
                <w:sz w:val="18"/>
                <w:szCs w:val="18"/>
              </w:rPr>
              <w:t>158.3</w:t>
            </w:r>
          </w:p>
        </w:tc>
        <w:tc>
          <w:tcPr>
            <w:tcW w:w="1108" w:type="dxa"/>
            <w:shd w:val="clear" w:color="auto" w:fill="BFCED6"/>
          </w:tcPr>
          <w:p w14:paraId="4EEF6246" w14:textId="2F57A9C6" w:rsidR="00F106CC" w:rsidRPr="00BF031D" w:rsidRDefault="00F106CC" w:rsidP="00F106CC">
            <w:pPr>
              <w:jc w:val="center"/>
              <w:rPr>
                <w:rFonts w:ascii="VIC" w:hAnsi="VIC"/>
                <w:sz w:val="18"/>
                <w:szCs w:val="18"/>
              </w:rPr>
            </w:pPr>
            <w:r>
              <w:rPr>
                <w:rFonts w:ascii="VIC" w:hAnsi="VIC" w:cs="Calibri"/>
                <w:color w:val="000000"/>
                <w:sz w:val="18"/>
                <w:szCs w:val="18"/>
              </w:rPr>
              <w:t>1.1</w:t>
            </w:r>
          </w:p>
        </w:tc>
        <w:tc>
          <w:tcPr>
            <w:tcW w:w="1109" w:type="dxa"/>
            <w:shd w:val="clear" w:color="auto" w:fill="BFCED6"/>
          </w:tcPr>
          <w:p w14:paraId="5099E774" w14:textId="5118EFDD" w:rsidR="00F106CC" w:rsidRPr="00BF031D" w:rsidRDefault="00F106CC" w:rsidP="00F106CC">
            <w:pPr>
              <w:jc w:val="center"/>
              <w:rPr>
                <w:rFonts w:ascii="VIC" w:hAnsi="VIC"/>
                <w:sz w:val="18"/>
                <w:szCs w:val="18"/>
              </w:rPr>
            </w:pPr>
            <w:r>
              <w:rPr>
                <w:rFonts w:ascii="VIC" w:hAnsi="VIC" w:cs="Calibri"/>
                <w:color w:val="000000"/>
                <w:sz w:val="18"/>
                <w:szCs w:val="18"/>
              </w:rPr>
              <w:t>66%</w:t>
            </w:r>
          </w:p>
        </w:tc>
        <w:tc>
          <w:tcPr>
            <w:tcW w:w="1108" w:type="dxa"/>
            <w:shd w:val="clear" w:color="auto" w:fill="BFCED6"/>
          </w:tcPr>
          <w:p w14:paraId="3B5126AE" w14:textId="44B6D072" w:rsidR="00F106CC" w:rsidRPr="00BF031D" w:rsidRDefault="00F106CC" w:rsidP="00F106CC">
            <w:pPr>
              <w:jc w:val="center"/>
              <w:rPr>
                <w:rFonts w:ascii="VIC" w:hAnsi="VIC"/>
                <w:sz w:val="18"/>
                <w:szCs w:val="18"/>
              </w:rPr>
            </w:pPr>
            <w:r>
              <w:rPr>
                <w:rFonts w:ascii="VIC" w:hAnsi="VIC" w:cs="Calibri"/>
                <w:color w:val="000000"/>
                <w:sz w:val="18"/>
                <w:szCs w:val="18"/>
              </w:rPr>
              <w:t>17.0</w:t>
            </w:r>
          </w:p>
        </w:tc>
        <w:tc>
          <w:tcPr>
            <w:tcW w:w="1108" w:type="dxa"/>
            <w:shd w:val="clear" w:color="auto" w:fill="BFCED6"/>
          </w:tcPr>
          <w:p w14:paraId="3345BD60" w14:textId="3467731E" w:rsidR="00F106CC" w:rsidRPr="00BF031D" w:rsidRDefault="00F106CC" w:rsidP="00F106CC">
            <w:pPr>
              <w:jc w:val="center"/>
              <w:rPr>
                <w:rFonts w:ascii="VIC" w:hAnsi="VIC"/>
                <w:sz w:val="18"/>
                <w:szCs w:val="18"/>
              </w:rPr>
            </w:pPr>
            <w:r>
              <w:rPr>
                <w:rFonts w:ascii="VIC" w:hAnsi="VIC" w:cs="Calibri"/>
                <w:color w:val="000000"/>
                <w:sz w:val="18"/>
                <w:szCs w:val="18"/>
              </w:rPr>
              <w:t>31%</w:t>
            </w:r>
          </w:p>
        </w:tc>
        <w:tc>
          <w:tcPr>
            <w:tcW w:w="1108" w:type="dxa"/>
            <w:shd w:val="clear" w:color="auto" w:fill="BFCED6"/>
          </w:tcPr>
          <w:p w14:paraId="157ECF63" w14:textId="7FB8073B" w:rsidR="00F106CC" w:rsidRPr="00BF031D" w:rsidRDefault="00F106CC" w:rsidP="00F106CC">
            <w:pPr>
              <w:jc w:val="center"/>
              <w:rPr>
                <w:rFonts w:ascii="VIC" w:hAnsi="VIC"/>
                <w:sz w:val="18"/>
                <w:szCs w:val="18"/>
              </w:rPr>
            </w:pPr>
            <w:r>
              <w:rPr>
                <w:rFonts w:ascii="VIC" w:hAnsi="VIC" w:cs="Calibri"/>
                <w:color w:val="000000"/>
                <w:sz w:val="18"/>
                <w:szCs w:val="18"/>
              </w:rPr>
              <w:t>19%</w:t>
            </w:r>
          </w:p>
        </w:tc>
        <w:tc>
          <w:tcPr>
            <w:tcW w:w="1108" w:type="dxa"/>
            <w:shd w:val="clear" w:color="auto" w:fill="BFCED6"/>
          </w:tcPr>
          <w:p w14:paraId="3CE6D5B1" w14:textId="51FA719F" w:rsidR="00F106CC" w:rsidRPr="00BF031D" w:rsidRDefault="00F106CC" w:rsidP="00F106CC">
            <w:pPr>
              <w:jc w:val="center"/>
              <w:rPr>
                <w:rFonts w:ascii="VIC" w:hAnsi="VIC"/>
                <w:sz w:val="18"/>
                <w:szCs w:val="18"/>
              </w:rPr>
            </w:pPr>
            <w:r>
              <w:rPr>
                <w:rFonts w:ascii="VIC" w:hAnsi="VIC" w:cs="Calibri"/>
                <w:color w:val="000000"/>
                <w:sz w:val="18"/>
                <w:szCs w:val="18"/>
              </w:rPr>
              <w:t>0.9</w:t>
            </w:r>
          </w:p>
        </w:tc>
        <w:tc>
          <w:tcPr>
            <w:tcW w:w="1109" w:type="dxa"/>
            <w:shd w:val="clear" w:color="auto" w:fill="BFCED6"/>
          </w:tcPr>
          <w:p w14:paraId="7EA0C123" w14:textId="0FE5BF1A" w:rsidR="00F106CC" w:rsidRPr="00BF031D" w:rsidRDefault="00F106CC" w:rsidP="00F106CC">
            <w:pPr>
              <w:jc w:val="center"/>
              <w:rPr>
                <w:rFonts w:ascii="VIC" w:hAnsi="VIC"/>
                <w:sz w:val="18"/>
                <w:szCs w:val="18"/>
              </w:rPr>
            </w:pPr>
            <w:r>
              <w:rPr>
                <w:rFonts w:ascii="VIC" w:hAnsi="VIC" w:cs="Calibri"/>
                <w:color w:val="000000"/>
                <w:sz w:val="18"/>
                <w:szCs w:val="18"/>
              </w:rPr>
              <w:t>11%</w:t>
            </w:r>
          </w:p>
        </w:tc>
      </w:tr>
      <w:tr w:rsidR="00F106CC" w:rsidRPr="00BF031D" w14:paraId="7A3EF1D5" w14:textId="77777777" w:rsidTr="005801AF">
        <w:trPr>
          <w:trHeight w:val="454"/>
        </w:trPr>
        <w:tc>
          <w:tcPr>
            <w:tcW w:w="1570" w:type="dxa"/>
            <w:vMerge/>
            <w:shd w:val="clear" w:color="auto" w:fill="BFCED6"/>
          </w:tcPr>
          <w:p w14:paraId="75D31CE6" w14:textId="77777777" w:rsidR="00F106CC" w:rsidRPr="00A83248" w:rsidRDefault="00F106CC" w:rsidP="00F106CC">
            <w:pPr>
              <w:pStyle w:val="DHHStabletext"/>
              <w:spacing w:before="0" w:after="0"/>
              <w:rPr>
                <w:rFonts w:ascii="VIC" w:eastAsia="Verdana" w:hAnsi="VIC"/>
                <w:color w:val="000000"/>
                <w:sz w:val="18"/>
              </w:rPr>
            </w:pPr>
          </w:p>
        </w:tc>
        <w:tc>
          <w:tcPr>
            <w:tcW w:w="1985" w:type="dxa"/>
            <w:shd w:val="clear" w:color="auto" w:fill="BFCED6"/>
          </w:tcPr>
          <w:p w14:paraId="3F0890CD" w14:textId="68CEE6EC" w:rsidR="00F106CC" w:rsidRPr="00A83248" w:rsidRDefault="00F106CC" w:rsidP="00F106CC">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46A7DC05" w14:textId="7BE0EFDB" w:rsidR="00F106CC" w:rsidRPr="00BF031D" w:rsidRDefault="00F106CC" w:rsidP="00F106CC">
            <w:pPr>
              <w:jc w:val="center"/>
              <w:rPr>
                <w:rFonts w:ascii="VIC" w:hAnsi="VIC"/>
                <w:sz w:val="18"/>
                <w:szCs w:val="18"/>
              </w:rPr>
            </w:pPr>
            <w:r>
              <w:rPr>
                <w:rFonts w:ascii="VIC" w:hAnsi="VIC" w:cs="Calibri"/>
                <w:color w:val="000000"/>
                <w:sz w:val="18"/>
                <w:szCs w:val="18"/>
              </w:rPr>
              <w:t>72%</w:t>
            </w:r>
          </w:p>
        </w:tc>
        <w:tc>
          <w:tcPr>
            <w:tcW w:w="1108" w:type="dxa"/>
            <w:shd w:val="clear" w:color="auto" w:fill="BFCED6"/>
          </w:tcPr>
          <w:p w14:paraId="30B07399" w14:textId="7F5E9339" w:rsidR="00F106CC" w:rsidRPr="00BF031D" w:rsidRDefault="00F106CC" w:rsidP="00F106CC">
            <w:pPr>
              <w:jc w:val="center"/>
              <w:rPr>
                <w:rFonts w:ascii="VIC" w:hAnsi="VIC"/>
                <w:sz w:val="18"/>
                <w:szCs w:val="18"/>
              </w:rPr>
            </w:pPr>
            <w:r>
              <w:rPr>
                <w:rFonts w:ascii="VIC" w:hAnsi="VIC" w:cs="Calibri"/>
                <w:color w:val="000000"/>
                <w:sz w:val="18"/>
                <w:szCs w:val="18"/>
              </w:rPr>
              <w:t>77%</w:t>
            </w:r>
          </w:p>
        </w:tc>
        <w:tc>
          <w:tcPr>
            <w:tcW w:w="1108" w:type="dxa"/>
            <w:shd w:val="clear" w:color="auto" w:fill="BFCED6"/>
          </w:tcPr>
          <w:p w14:paraId="7C4F8EDE" w14:textId="6A42FCD9" w:rsidR="00F106CC" w:rsidRPr="00BF031D" w:rsidRDefault="00F106CC" w:rsidP="00F106CC">
            <w:pPr>
              <w:jc w:val="center"/>
              <w:rPr>
                <w:rFonts w:ascii="VIC" w:hAnsi="VIC"/>
                <w:sz w:val="18"/>
                <w:szCs w:val="18"/>
              </w:rPr>
            </w:pPr>
            <w:r>
              <w:rPr>
                <w:rFonts w:ascii="VIC" w:hAnsi="VIC" w:cs="Calibri"/>
                <w:color w:val="000000"/>
                <w:sz w:val="18"/>
                <w:szCs w:val="18"/>
              </w:rPr>
              <w:t>14%</w:t>
            </w:r>
          </w:p>
        </w:tc>
        <w:tc>
          <w:tcPr>
            <w:tcW w:w="1108" w:type="dxa"/>
            <w:shd w:val="clear" w:color="auto" w:fill="BFCED6"/>
          </w:tcPr>
          <w:p w14:paraId="1328D622" w14:textId="26EAF683" w:rsidR="00F106CC" w:rsidRPr="00BF031D" w:rsidRDefault="00F106CC" w:rsidP="00F106CC">
            <w:pPr>
              <w:jc w:val="center"/>
              <w:rPr>
                <w:rFonts w:ascii="VIC" w:hAnsi="VIC"/>
                <w:sz w:val="18"/>
                <w:szCs w:val="18"/>
              </w:rPr>
            </w:pPr>
            <w:r>
              <w:rPr>
                <w:rFonts w:ascii="VIC" w:hAnsi="VIC" w:cs="Calibri"/>
                <w:color w:val="000000"/>
                <w:sz w:val="18"/>
                <w:szCs w:val="18"/>
              </w:rPr>
              <w:t>150.3</w:t>
            </w:r>
          </w:p>
        </w:tc>
        <w:tc>
          <w:tcPr>
            <w:tcW w:w="1108" w:type="dxa"/>
            <w:shd w:val="clear" w:color="auto" w:fill="BFCED6"/>
          </w:tcPr>
          <w:p w14:paraId="20AB9704" w14:textId="1EFFC5BA" w:rsidR="00F106CC" w:rsidRPr="00BF031D" w:rsidRDefault="00F106CC" w:rsidP="00F106CC">
            <w:pPr>
              <w:jc w:val="center"/>
              <w:rPr>
                <w:rFonts w:ascii="VIC" w:hAnsi="VIC"/>
                <w:sz w:val="18"/>
                <w:szCs w:val="18"/>
              </w:rPr>
            </w:pPr>
            <w:r>
              <w:rPr>
                <w:rFonts w:ascii="VIC" w:hAnsi="VIC" w:cs="Calibri"/>
                <w:color w:val="000000"/>
                <w:sz w:val="18"/>
                <w:szCs w:val="18"/>
              </w:rPr>
              <w:t>2.4</w:t>
            </w:r>
          </w:p>
        </w:tc>
        <w:tc>
          <w:tcPr>
            <w:tcW w:w="1109" w:type="dxa"/>
            <w:shd w:val="clear" w:color="auto" w:fill="BFCED6"/>
          </w:tcPr>
          <w:p w14:paraId="71CD44EC" w14:textId="555124A5" w:rsidR="00F106CC" w:rsidRPr="00BF031D" w:rsidRDefault="00F106CC" w:rsidP="00F106CC">
            <w:pPr>
              <w:jc w:val="center"/>
              <w:rPr>
                <w:rFonts w:ascii="VIC" w:hAnsi="VIC"/>
                <w:sz w:val="18"/>
                <w:szCs w:val="18"/>
              </w:rPr>
            </w:pPr>
            <w:r>
              <w:rPr>
                <w:rFonts w:ascii="VIC" w:hAnsi="VIC" w:cs="Calibri"/>
                <w:color w:val="000000"/>
                <w:sz w:val="18"/>
                <w:szCs w:val="18"/>
              </w:rPr>
              <w:t>75%</w:t>
            </w:r>
          </w:p>
        </w:tc>
        <w:tc>
          <w:tcPr>
            <w:tcW w:w="1108" w:type="dxa"/>
            <w:shd w:val="clear" w:color="auto" w:fill="BFCED6"/>
          </w:tcPr>
          <w:p w14:paraId="6ADA1515" w14:textId="24F7B100" w:rsidR="00F106CC" w:rsidRPr="00BF031D" w:rsidRDefault="00F106CC" w:rsidP="00F106CC">
            <w:pPr>
              <w:jc w:val="center"/>
              <w:rPr>
                <w:rFonts w:ascii="VIC" w:hAnsi="VIC"/>
                <w:sz w:val="18"/>
                <w:szCs w:val="18"/>
              </w:rPr>
            </w:pPr>
            <w:r>
              <w:rPr>
                <w:rFonts w:ascii="VIC" w:hAnsi="VIC" w:cs="Calibri"/>
                <w:color w:val="000000"/>
                <w:sz w:val="18"/>
                <w:szCs w:val="18"/>
              </w:rPr>
              <w:t>16.5</w:t>
            </w:r>
          </w:p>
        </w:tc>
        <w:tc>
          <w:tcPr>
            <w:tcW w:w="1108" w:type="dxa"/>
            <w:shd w:val="clear" w:color="auto" w:fill="BFCED6"/>
          </w:tcPr>
          <w:p w14:paraId="4B67B081" w14:textId="4D4E056C" w:rsidR="00F106CC" w:rsidRPr="00BF031D" w:rsidRDefault="00F106CC" w:rsidP="00F106CC">
            <w:pPr>
              <w:jc w:val="center"/>
              <w:rPr>
                <w:rFonts w:ascii="VIC" w:hAnsi="VIC"/>
                <w:sz w:val="18"/>
                <w:szCs w:val="18"/>
              </w:rPr>
            </w:pPr>
            <w:r>
              <w:rPr>
                <w:rFonts w:ascii="VIC" w:hAnsi="VIC" w:cs="Calibri"/>
                <w:color w:val="000000"/>
                <w:sz w:val="18"/>
                <w:szCs w:val="18"/>
              </w:rPr>
              <w:t>36%</w:t>
            </w:r>
          </w:p>
        </w:tc>
        <w:tc>
          <w:tcPr>
            <w:tcW w:w="1108" w:type="dxa"/>
            <w:shd w:val="clear" w:color="auto" w:fill="BFCED6"/>
          </w:tcPr>
          <w:p w14:paraId="63EB11AA" w14:textId="4532D175" w:rsidR="00F106CC" w:rsidRPr="00BF031D" w:rsidRDefault="00F106CC" w:rsidP="00F106CC">
            <w:pPr>
              <w:jc w:val="center"/>
              <w:rPr>
                <w:rFonts w:ascii="VIC" w:hAnsi="VIC"/>
                <w:sz w:val="18"/>
                <w:szCs w:val="18"/>
              </w:rPr>
            </w:pPr>
            <w:r>
              <w:rPr>
                <w:rFonts w:ascii="VIC" w:hAnsi="VIC" w:cs="Calibri"/>
                <w:color w:val="000000"/>
                <w:sz w:val="18"/>
                <w:szCs w:val="18"/>
              </w:rPr>
              <w:t>21%</w:t>
            </w:r>
          </w:p>
        </w:tc>
        <w:tc>
          <w:tcPr>
            <w:tcW w:w="1108" w:type="dxa"/>
            <w:shd w:val="clear" w:color="auto" w:fill="BFCED6"/>
          </w:tcPr>
          <w:p w14:paraId="4C118791" w14:textId="499A4B72" w:rsidR="00F106CC" w:rsidRPr="00BF031D" w:rsidRDefault="00F106CC" w:rsidP="00F106CC">
            <w:pPr>
              <w:jc w:val="center"/>
              <w:rPr>
                <w:rFonts w:ascii="VIC" w:hAnsi="VIC"/>
                <w:sz w:val="18"/>
                <w:szCs w:val="18"/>
              </w:rPr>
            </w:pPr>
            <w:r>
              <w:rPr>
                <w:rFonts w:ascii="VIC" w:hAnsi="VIC" w:cs="Calibri"/>
                <w:color w:val="000000"/>
                <w:sz w:val="18"/>
                <w:szCs w:val="18"/>
              </w:rPr>
              <w:t>0.9</w:t>
            </w:r>
          </w:p>
        </w:tc>
        <w:tc>
          <w:tcPr>
            <w:tcW w:w="1109" w:type="dxa"/>
            <w:shd w:val="clear" w:color="auto" w:fill="BFCED6"/>
          </w:tcPr>
          <w:p w14:paraId="578A933A" w14:textId="3F4D3B5E" w:rsidR="00F106CC" w:rsidRPr="00BF031D" w:rsidRDefault="00F106CC" w:rsidP="00F106CC">
            <w:pPr>
              <w:jc w:val="center"/>
              <w:rPr>
                <w:rFonts w:ascii="VIC" w:hAnsi="VIC"/>
                <w:sz w:val="18"/>
                <w:szCs w:val="18"/>
              </w:rPr>
            </w:pPr>
            <w:r>
              <w:rPr>
                <w:rFonts w:ascii="VIC" w:hAnsi="VIC" w:cs="Calibri"/>
                <w:color w:val="000000"/>
                <w:sz w:val="18"/>
                <w:szCs w:val="18"/>
              </w:rPr>
              <w:t>28%</w:t>
            </w:r>
          </w:p>
        </w:tc>
      </w:tr>
      <w:tr w:rsidR="00F106CC" w:rsidRPr="00BF031D" w14:paraId="0CD7B60E" w14:textId="77777777" w:rsidTr="005801AF">
        <w:trPr>
          <w:trHeight w:val="454"/>
        </w:trPr>
        <w:tc>
          <w:tcPr>
            <w:tcW w:w="1570" w:type="dxa"/>
            <w:shd w:val="clear" w:color="auto" w:fill="FFFFFF" w:themeFill="background1"/>
          </w:tcPr>
          <w:p w14:paraId="3E7FC64A" w14:textId="11D770D9" w:rsidR="00F106CC" w:rsidRPr="000A7F1F" w:rsidRDefault="00F106CC" w:rsidP="00F106CC">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46E6E11F" w14:textId="5011B75B" w:rsidR="00F106CC" w:rsidRPr="000A7F1F" w:rsidRDefault="00F106CC" w:rsidP="00F106CC">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22572CBE" w14:textId="10EB4EA8" w:rsidR="00F106CC" w:rsidRPr="00BF031D" w:rsidRDefault="00F106CC" w:rsidP="00F106CC">
            <w:pPr>
              <w:jc w:val="center"/>
              <w:rPr>
                <w:rFonts w:ascii="VIC" w:hAnsi="VIC"/>
                <w:sz w:val="18"/>
                <w:szCs w:val="18"/>
              </w:rPr>
            </w:pPr>
            <w:r>
              <w:rPr>
                <w:rFonts w:ascii="VIC" w:hAnsi="VIC" w:cs="Calibri"/>
                <w:color w:val="000000"/>
                <w:sz w:val="18"/>
                <w:szCs w:val="18"/>
              </w:rPr>
              <w:t>100%</w:t>
            </w:r>
          </w:p>
        </w:tc>
        <w:tc>
          <w:tcPr>
            <w:tcW w:w="1108" w:type="dxa"/>
            <w:shd w:val="clear" w:color="auto" w:fill="FFFFFF" w:themeFill="background1"/>
          </w:tcPr>
          <w:p w14:paraId="055C3DA2" w14:textId="2E353DC7" w:rsidR="00F106CC" w:rsidRPr="00BF031D" w:rsidRDefault="00F106CC" w:rsidP="00F106CC">
            <w:pPr>
              <w:jc w:val="center"/>
              <w:rPr>
                <w:rFonts w:ascii="VIC" w:hAnsi="VIC"/>
                <w:sz w:val="18"/>
                <w:szCs w:val="18"/>
              </w:rPr>
            </w:pPr>
            <w:r>
              <w:rPr>
                <w:rFonts w:ascii="VIC" w:hAnsi="VIC" w:cs="Calibri"/>
                <w:color w:val="000000"/>
                <w:sz w:val="18"/>
                <w:szCs w:val="18"/>
              </w:rPr>
              <w:t>97%</w:t>
            </w:r>
          </w:p>
        </w:tc>
        <w:tc>
          <w:tcPr>
            <w:tcW w:w="1108" w:type="dxa"/>
            <w:shd w:val="clear" w:color="auto" w:fill="FFFFFF" w:themeFill="background1"/>
          </w:tcPr>
          <w:p w14:paraId="3EB523B4" w14:textId="4B8FBE5A" w:rsidR="00F106CC" w:rsidRPr="00BF031D" w:rsidRDefault="00F106CC" w:rsidP="00F106CC">
            <w:pPr>
              <w:jc w:val="center"/>
              <w:rPr>
                <w:rFonts w:ascii="VIC" w:hAnsi="VIC"/>
                <w:sz w:val="18"/>
                <w:szCs w:val="18"/>
              </w:rPr>
            </w:pPr>
            <w:r>
              <w:rPr>
                <w:rFonts w:ascii="VIC" w:hAnsi="VIC" w:cs="Calibri"/>
                <w:color w:val="000000"/>
                <w:sz w:val="18"/>
                <w:szCs w:val="18"/>
              </w:rPr>
              <w:t>8%</w:t>
            </w:r>
          </w:p>
        </w:tc>
        <w:tc>
          <w:tcPr>
            <w:tcW w:w="1108" w:type="dxa"/>
            <w:shd w:val="clear" w:color="auto" w:fill="FFFFFF" w:themeFill="background1"/>
          </w:tcPr>
          <w:p w14:paraId="46277E8A" w14:textId="64867256" w:rsidR="00F106CC" w:rsidRPr="00BF031D" w:rsidRDefault="00F106CC" w:rsidP="00F106CC">
            <w:pPr>
              <w:jc w:val="center"/>
              <w:rPr>
                <w:rFonts w:ascii="VIC" w:hAnsi="VIC"/>
                <w:sz w:val="18"/>
                <w:szCs w:val="18"/>
              </w:rPr>
            </w:pPr>
            <w:r>
              <w:rPr>
                <w:rFonts w:ascii="VIC" w:hAnsi="VIC" w:cs="Calibri"/>
                <w:color w:val="000000"/>
                <w:sz w:val="18"/>
                <w:szCs w:val="18"/>
              </w:rPr>
              <w:t>282.4</w:t>
            </w:r>
          </w:p>
        </w:tc>
        <w:tc>
          <w:tcPr>
            <w:tcW w:w="1108" w:type="dxa"/>
            <w:shd w:val="clear" w:color="auto" w:fill="FFFFFF" w:themeFill="background1"/>
          </w:tcPr>
          <w:p w14:paraId="742E5F47" w14:textId="14DD3FCF" w:rsidR="00F106CC" w:rsidRPr="00BF031D" w:rsidRDefault="00F106CC" w:rsidP="00F106CC">
            <w:pPr>
              <w:jc w:val="center"/>
              <w:rPr>
                <w:rFonts w:ascii="VIC" w:hAnsi="VIC"/>
                <w:sz w:val="18"/>
                <w:szCs w:val="18"/>
              </w:rPr>
            </w:pPr>
            <w:r>
              <w:rPr>
                <w:rFonts w:ascii="VIC" w:hAnsi="VIC" w:cs="Calibri"/>
                <w:color w:val="000000"/>
                <w:sz w:val="18"/>
                <w:szCs w:val="18"/>
              </w:rPr>
              <w:t>4.8</w:t>
            </w:r>
          </w:p>
        </w:tc>
        <w:tc>
          <w:tcPr>
            <w:tcW w:w="1109" w:type="dxa"/>
            <w:shd w:val="clear" w:color="auto" w:fill="FFFFFF" w:themeFill="background1"/>
          </w:tcPr>
          <w:p w14:paraId="320A1D41" w14:textId="06E5B7A1" w:rsidR="00F106CC" w:rsidRPr="00BF031D" w:rsidRDefault="00F106CC" w:rsidP="00F106CC">
            <w:pPr>
              <w:jc w:val="center"/>
              <w:rPr>
                <w:rFonts w:ascii="VIC" w:hAnsi="VIC"/>
                <w:sz w:val="18"/>
                <w:szCs w:val="18"/>
              </w:rPr>
            </w:pPr>
            <w:r>
              <w:rPr>
                <w:rFonts w:ascii="VIC" w:hAnsi="VIC" w:cs="Calibri"/>
                <w:color w:val="000000"/>
                <w:sz w:val="18"/>
                <w:szCs w:val="18"/>
              </w:rPr>
              <w:t>71%</w:t>
            </w:r>
          </w:p>
        </w:tc>
        <w:tc>
          <w:tcPr>
            <w:tcW w:w="1108" w:type="dxa"/>
            <w:shd w:val="clear" w:color="auto" w:fill="FFFFFF" w:themeFill="background1"/>
          </w:tcPr>
          <w:p w14:paraId="49112732" w14:textId="35C23D48" w:rsidR="00F106CC" w:rsidRPr="00BF031D" w:rsidRDefault="00F106CC" w:rsidP="00F106CC">
            <w:pPr>
              <w:jc w:val="center"/>
              <w:rPr>
                <w:rFonts w:ascii="VIC" w:hAnsi="VIC"/>
                <w:sz w:val="18"/>
                <w:szCs w:val="18"/>
              </w:rPr>
            </w:pPr>
            <w:r>
              <w:rPr>
                <w:rFonts w:ascii="VIC" w:hAnsi="VIC" w:cs="Calibri"/>
                <w:color w:val="000000"/>
                <w:sz w:val="18"/>
                <w:szCs w:val="18"/>
              </w:rPr>
              <w:t>17.1</w:t>
            </w:r>
          </w:p>
        </w:tc>
        <w:tc>
          <w:tcPr>
            <w:tcW w:w="1108" w:type="dxa"/>
            <w:shd w:val="clear" w:color="auto" w:fill="FFFFFF" w:themeFill="background1"/>
          </w:tcPr>
          <w:p w14:paraId="3219882D" w14:textId="77B5C9EC" w:rsidR="00F106CC" w:rsidRPr="00BF031D" w:rsidRDefault="00F106CC" w:rsidP="00F106CC">
            <w:pPr>
              <w:jc w:val="center"/>
              <w:rPr>
                <w:rFonts w:ascii="VIC" w:hAnsi="VIC"/>
                <w:sz w:val="18"/>
                <w:szCs w:val="18"/>
              </w:rPr>
            </w:pPr>
            <w:r>
              <w:rPr>
                <w:rFonts w:ascii="VIC" w:hAnsi="VIC" w:cs="Calibri"/>
                <w:color w:val="000000"/>
                <w:sz w:val="18"/>
                <w:szCs w:val="18"/>
              </w:rPr>
              <w:t>61%</w:t>
            </w:r>
          </w:p>
        </w:tc>
        <w:tc>
          <w:tcPr>
            <w:tcW w:w="1108" w:type="dxa"/>
            <w:shd w:val="clear" w:color="auto" w:fill="FFFFFF" w:themeFill="background1"/>
          </w:tcPr>
          <w:p w14:paraId="1889E61D" w14:textId="1410499D" w:rsidR="00F106CC" w:rsidRPr="00BF031D" w:rsidRDefault="00F106CC" w:rsidP="00F106CC">
            <w:pPr>
              <w:jc w:val="center"/>
              <w:rPr>
                <w:rFonts w:ascii="VIC" w:hAnsi="VIC"/>
                <w:sz w:val="18"/>
                <w:szCs w:val="18"/>
              </w:rPr>
            </w:pPr>
            <w:r>
              <w:rPr>
                <w:rFonts w:ascii="VIC" w:hAnsi="VIC" w:cs="Calibri"/>
                <w:color w:val="000000"/>
                <w:sz w:val="18"/>
                <w:szCs w:val="18"/>
              </w:rPr>
              <w:t>27%</w:t>
            </w:r>
          </w:p>
        </w:tc>
        <w:tc>
          <w:tcPr>
            <w:tcW w:w="1108" w:type="dxa"/>
            <w:shd w:val="clear" w:color="auto" w:fill="FFFFFF" w:themeFill="background1"/>
          </w:tcPr>
          <w:p w14:paraId="7D4DB01C" w14:textId="4FE4CEA5" w:rsidR="00F106CC" w:rsidRPr="00BF031D" w:rsidRDefault="00F106CC" w:rsidP="00F106CC">
            <w:pPr>
              <w:jc w:val="center"/>
              <w:rPr>
                <w:rFonts w:ascii="VIC" w:hAnsi="VIC"/>
                <w:sz w:val="18"/>
                <w:szCs w:val="18"/>
              </w:rPr>
            </w:pPr>
            <w:r>
              <w:rPr>
                <w:rFonts w:ascii="VIC" w:hAnsi="VIC" w:cs="Calibri"/>
                <w:color w:val="000000"/>
                <w:sz w:val="18"/>
                <w:szCs w:val="18"/>
              </w:rPr>
              <w:t>2.4</w:t>
            </w:r>
          </w:p>
        </w:tc>
        <w:tc>
          <w:tcPr>
            <w:tcW w:w="1109" w:type="dxa"/>
            <w:shd w:val="clear" w:color="auto" w:fill="FFFFFF" w:themeFill="background1"/>
          </w:tcPr>
          <w:p w14:paraId="286A309D" w14:textId="17D87C24" w:rsidR="00F106CC" w:rsidRPr="00BF031D" w:rsidRDefault="00F106CC" w:rsidP="00F106CC">
            <w:pPr>
              <w:jc w:val="center"/>
              <w:rPr>
                <w:rFonts w:ascii="VIC" w:hAnsi="VIC"/>
                <w:sz w:val="18"/>
                <w:szCs w:val="18"/>
              </w:rPr>
            </w:pPr>
            <w:r>
              <w:rPr>
                <w:rFonts w:ascii="VIC" w:hAnsi="VIC" w:cs="Calibri"/>
                <w:color w:val="000000"/>
                <w:sz w:val="18"/>
                <w:szCs w:val="18"/>
              </w:rPr>
              <w:t>23%</w:t>
            </w:r>
          </w:p>
        </w:tc>
      </w:tr>
      <w:tr w:rsidR="00F106CC" w:rsidRPr="00F106CC" w14:paraId="5AFD3DCF" w14:textId="77777777" w:rsidTr="005801AF">
        <w:trPr>
          <w:trHeight w:val="454"/>
        </w:trPr>
        <w:tc>
          <w:tcPr>
            <w:tcW w:w="1570" w:type="dxa"/>
            <w:shd w:val="clear" w:color="auto" w:fill="B1C9E8"/>
          </w:tcPr>
          <w:p w14:paraId="4A6FE158" w14:textId="0BFEEB2E" w:rsidR="00F106CC" w:rsidRPr="00F106CC" w:rsidRDefault="00F106CC" w:rsidP="00F106CC">
            <w:pPr>
              <w:pStyle w:val="DHHStabletext"/>
              <w:spacing w:before="0" w:after="0"/>
              <w:rPr>
                <w:rFonts w:ascii="VIC SemiBold" w:eastAsia="Verdana" w:hAnsi="VIC SemiBold" w:cs="Verdana"/>
                <w:color w:val="000000" w:themeColor="text1"/>
                <w:sz w:val="18"/>
                <w:szCs w:val="18"/>
              </w:rPr>
            </w:pPr>
            <w:r w:rsidRPr="00F106CC">
              <w:rPr>
                <w:rFonts w:ascii="VIC SemiBold" w:eastAsia="VIC SemiBold" w:hAnsi="VIC SemiBold"/>
                <w:color w:val="000000"/>
                <w:sz w:val="18"/>
              </w:rPr>
              <w:t>TOTAL RURAL</w:t>
            </w:r>
          </w:p>
        </w:tc>
        <w:tc>
          <w:tcPr>
            <w:tcW w:w="1985" w:type="dxa"/>
            <w:shd w:val="clear" w:color="auto" w:fill="B1C9E8"/>
          </w:tcPr>
          <w:p w14:paraId="4124D7E4" w14:textId="50A398DD" w:rsidR="00F106CC" w:rsidRPr="00F106CC" w:rsidRDefault="00F106CC" w:rsidP="00F106CC">
            <w:pPr>
              <w:pStyle w:val="DHHStabletext"/>
              <w:spacing w:before="0" w:after="0"/>
              <w:rPr>
                <w:rFonts w:ascii="VIC SemiBold" w:eastAsia="Verdana" w:hAnsi="VIC SemiBold" w:cs="Verdana"/>
                <w:color w:val="000000" w:themeColor="text1"/>
                <w:sz w:val="18"/>
                <w:szCs w:val="18"/>
              </w:rPr>
            </w:pPr>
            <w:r w:rsidRPr="00F106CC">
              <w:rPr>
                <w:rFonts w:ascii="VIC SemiBold" w:eastAsia="VIC SemiBold" w:hAnsi="VIC SemiBold"/>
                <w:color w:val="000000"/>
                <w:sz w:val="18"/>
              </w:rPr>
              <w:t xml:space="preserve"> </w:t>
            </w:r>
          </w:p>
        </w:tc>
        <w:tc>
          <w:tcPr>
            <w:tcW w:w="1108" w:type="dxa"/>
            <w:shd w:val="clear" w:color="auto" w:fill="B1C9E8"/>
          </w:tcPr>
          <w:p w14:paraId="3D7B2763" w14:textId="671F2FA4"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71%</w:t>
            </w:r>
          </w:p>
        </w:tc>
        <w:tc>
          <w:tcPr>
            <w:tcW w:w="1108" w:type="dxa"/>
            <w:shd w:val="clear" w:color="auto" w:fill="B1C9E8"/>
          </w:tcPr>
          <w:p w14:paraId="38A2C779" w14:textId="32739A1E"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85%</w:t>
            </w:r>
          </w:p>
        </w:tc>
        <w:tc>
          <w:tcPr>
            <w:tcW w:w="1108" w:type="dxa"/>
            <w:shd w:val="clear" w:color="auto" w:fill="B1C9E8"/>
          </w:tcPr>
          <w:p w14:paraId="57CB43DF" w14:textId="17EC4E30"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14%</w:t>
            </w:r>
          </w:p>
        </w:tc>
        <w:tc>
          <w:tcPr>
            <w:tcW w:w="1108" w:type="dxa"/>
            <w:shd w:val="clear" w:color="auto" w:fill="B1C9E8"/>
          </w:tcPr>
          <w:p w14:paraId="2BF7B6D4" w14:textId="5F804062"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203.0</w:t>
            </w:r>
          </w:p>
        </w:tc>
        <w:tc>
          <w:tcPr>
            <w:tcW w:w="1108" w:type="dxa"/>
            <w:shd w:val="clear" w:color="auto" w:fill="B1C9E8"/>
          </w:tcPr>
          <w:p w14:paraId="592D9D4F" w14:textId="5632CB3D"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4.6</w:t>
            </w:r>
          </w:p>
        </w:tc>
        <w:tc>
          <w:tcPr>
            <w:tcW w:w="1109" w:type="dxa"/>
            <w:shd w:val="clear" w:color="auto" w:fill="B1C9E8"/>
          </w:tcPr>
          <w:p w14:paraId="45F8C5AD" w14:textId="75ABC29E"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69%</w:t>
            </w:r>
          </w:p>
        </w:tc>
        <w:tc>
          <w:tcPr>
            <w:tcW w:w="1108" w:type="dxa"/>
            <w:shd w:val="clear" w:color="auto" w:fill="B1C9E8"/>
          </w:tcPr>
          <w:p w14:paraId="73C45FDA" w14:textId="595610F9"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16.4</w:t>
            </w:r>
          </w:p>
        </w:tc>
        <w:tc>
          <w:tcPr>
            <w:tcW w:w="1108" w:type="dxa"/>
            <w:shd w:val="clear" w:color="auto" w:fill="B1C9E8"/>
          </w:tcPr>
          <w:p w14:paraId="4F9E1E83" w14:textId="55D5F7BF"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51%</w:t>
            </w:r>
          </w:p>
        </w:tc>
        <w:tc>
          <w:tcPr>
            <w:tcW w:w="1108" w:type="dxa"/>
            <w:shd w:val="clear" w:color="auto" w:fill="B1C9E8"/>
          </w:tcPr>
          <w:p w14:paraId="00056C39" w14:textId="0C8E4BAF"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14%</w:t>
            </w:r>
          </w:p>
        </w:tc>
        <w:tc>
          <w:tcPr>
            <w:tcW w:w="1108" w:type="dxa"/>
            <w:shd w:val="clear" w:color="auto" w:fill="B1C9E8"/>
          </w:tcPr>
          <w:p w14:paraId="6B157802" w14:textId="49FA1E43"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1.6</w:t>
            </w:r>
          </w:p>
        </w:tc>
        <w:tc>
          <w:tcPr>
            <w:tcW w:w="1109" w:type="dxa"/>
            <w:shd w:val="clear" w:color="auto" w:fill="B1C9E8"/>
          </w:tcPr>
          <w:p w14:paraId="31A9D280" w14:textId="1B67D831" w:rsidR="00F106CC" w:rsidRPr="00F106CC" w:rsidRDefault="00F106CC" w:rsidP="00F106CC">
            <w:pPr>
              <w:jc w:val="center"/>
              <w:rPr>
                <w:rFonts w:ascii="VIC SemiBold" w:hAnsi="VIC SemiBold"/>
                <w:color w:val="000000" w:themeColor="text1"/>
                <w:sz w:val="18"/>
                <w:szCs w:val="18"/>
              </w:rPr>
            </w:pPr>
            <w:r w:rsidRPr="00F106CC">
              <w:rPr>
                <w:rFonts w:ascii="VIC SemiBold" w:hAnsi="VIC SemiBold" w:cs="Calibri"/>
                <w:color w:val="000000"/>
                <w:sz w:val="18"/>
                <w:szCs w:val="18"/>
              </w:rPr>
              <w:t>27%</w:t>
            </w:r>
          </w:p>
        </w:tc>
      </w:tr>
      <w:tr w:rsidR="00F106CC" w:rsidRPr="00F106CC" w14:paraId="068D26A8" w14:textId="77777777" w:rsidTr="005801AF">
        <w:trPr>
          <w:trHeight w:val="454"/>
        </w:trPr>
        <w:tc>
          <w:tcPr>
            <w:tcW w:w="1570" w:type="dxa"/>
            <w:shd w:val="clear" w:color="auto" w:fill="244C5A"/>
          </w:tcPr>
          <w:p w14:paraId="403908B7" w14:textId="62279434" w:rsidR="00F106CC" w:rsidRPr="00F106CC" w:rsidRDefault="00F106CC" w:rsidP="00F106CC">
            <w:pPr>
              <w:pStyle w:val="DHHStabletext"/>
              <w:spacing w:before="0" w:after="0"/>
              <w:rPr>
                <w:rFonts w:ascii="VIC SemiBold" w:eastAsia="Verdana" w:hAnsi="VIC SemiBold" w:cs="Verdana"/>
                <w:color w:val="FFFFFF" w:themeColor="background1"/>
                <w:sz w:val="18"/>
                <w:szCs w:val="18"/>
              </w:rPr>
            </w:pPr>
            <w:r w:rsidRPr="00F106CC">
              <w:rPr>
                <w:rFonts w:ascii="VIC SemiBold" w:eastAsia="VIC SemiBold" w:hAnsi="VIC SemiBold"/>
                <w:color w:val="FFFFFF"/>
                <w:sz w:val="18"/>
              </w:rPr>
              <w:t>TOTAL STATEWIDE*</w:t>
            </w:r>
          </w:p>
        </w:tc>
        <w:tc>
          <w:tcPr>
            <w:tcW w:w="1985" w:type="dxa"/>
            <w:shd w:val="clear" w:color="auto" w:fill="244C5A"/>
          </w:tcPr>
          <w:p w14:paraId="67101823" w14:textId="543BA287" w:rsidR="00F106CC" w:rsidRPr="00F106CC" w:rsidRDefault="00F106CC" w:rsidP="00F106CC">
            <w:pPr>
              <w:pStyle w:val="DHHStabletext"/>
              <w:spacing w:before="0" w:after="0"/>
              <w:rPr>
                <w:rFonts w:ascii="VIC SemiBold" w:eastAsia="Verdana" w:hAnsi="VIC SemiBold" w:cs="Verdana"/>
                <w:color w:val="FFFFFF" w:themeColor="background1"/>
                <w:sz w:val="18"/>
                <w:szCs w:val="18"/>
              </w:rPr>
            </w:pPr>
            <w:r w:rsidRPr="00F106CC">
              <w:rPr>
                <w:rFonts w:ascii="VIC SemiBold" w:eastAsia="VIC SemiBold" w:hAnsi="VIC SemiBold"/>
                <w:color w:val="FFFFFF"/>
                <w:sz w:val="18"/>
              </w:rPr>
              <w:t xml:space="preserve"> </w:t>
            </w:r>
          </w:p>
        </w:tc>
        <w:tc>
          <w:tcPr>
            <w:tcW w:w="1108" w:type="dxa"/>
            <w:shd w:val="clear" w:color="auto" w:fill="244C5A"/>
          </w:tcPr>
          <w:p w14:paraId="6F7AF7BD" w14:textId="79DDA032"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61%</w:t>
            </w:r>
          </w:p>
        </w:tc>
        <w:tc>
          <w:tcPr>
            <w:tcW w:w="1108" w:type="dxa"/>
            <w:shd w:val="clear" w:color="auto" w:fill="244C5A"/>
          </w:tcPr>
          <w:p w14:paraId="5B7F059E" w14:textId="46579A8C"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86%</w:t>
            </w:r>
          </w:p>
        </w:tc>
        <w:tc>
          <w:tcPr>
            <w:tcW w:w="1108" w:type="dxa"/>
            <w:shd w:val="clear" w:color="auto" w:fill="244C5A"/>
          </w:tcPr>
          <w:p w14:paraId="33077742" w14:textId="29D0B46B"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15%</w:t>
            </w:r>
          </w:p>
        </w:tc>
        <w:tc>
          <w:tcPr>
            <w:tcW w:w="1108" w:type="dxa"/>
            <w:shd w:val="clear" w:color="auto" w:fill="244C5A"/>
          </w:tcPr>
          <w:p w14:paraId="4076F84B" w14:textId="46A63241"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204.2</w:t>
            </w:r>
          </w:p>
        </w:tc>
        <w:tc>
          <w:tcPr>
            <w:tcW w:w="1108" w:type="dxa"/>
            <w:shd w:val="clear" w:color="auto" w:fill="244C5A"/>
          </w:tcPr>
          <w:p w14:paraId="2F201C81" w14:textId="70E2C918"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5.9</w:t>
            </w:r>
          </w:p>
        </w:tc>
        <w:tc>
          <w:tcPr>
            <w:tcW w:w="1109" w:type="dxa"/>
            <w:shd w:val="clear" w:color="auto" w:fill="244C5A"/>
          </w:tcPr>
          <w:p w14:paraId="7DF250BC" w14:textId="4749839F"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75%</w:t>
            </w:r>
          </w:p>
        </w:tc>
        <w:tc>
          <w:tcPr>
            <w:tcW w:w="1108" w:type="dxa"/>
            <w:shd w:val="clear" w:color="auto" w:fill="244C5A"/>
          </w:tcPr>
          <w:p w14:paraId="54102E43" w14:textId="6A4B45CC"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17.1</w:t>
            </w:r>
          </w:p>
        </w:tc>
        <w:tc>
          <w:tcPr>
            <w:tcW w:w="1108" w:type="dxa"/>
            <w:shd w:val="clear" w:color="auto" w:fill="244C5A"/>
          </w:tcPr>
          <w:p w14:paraId="0BCBA4D2" w14:textId="64C1978C"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45%</w:t>
            </w:r>
          </w:p>
        </w:tc>
        <w:tc>
          <w:tcPr>
            <w:tcW w:w="1108" w:type="dxa"/>
            <w:shd w:val="clear" w:color="auto" w:fill="244C5A"/>
          </w:tcPr>
          <w:p w14:paraId="1E7ED605" w14:textId="71DFBA09"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12%</w:t>
            </w:r>
          </w:p>
        </w:tc>
        <w:tc>
          <w:tcPr>
            <w:tcW w:w="1108" w:type="dxa"/>
            <w:shd w:val="clear" w:color="auto" w:fill="244C5A"/>
          </w:tcPr>
          <w:p w14:paraId="02E54D78" w14:textId="2EF0E5DB"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1.2</w:t>
            </w:r>
          </w:p>
        </w:tc>
        <w:tc>
          <w:tcPr>
            <w:tcW w:w="1109" w:type="dxa"/>
            <w:shd w:val="clear" w:color="auto" w:fill="244C5A"/>
          </w:tcPr>
          <w:p w14:paraId="31D9AB4B" w14:textId="6AAEBC53" w:rsidR="00F106CC" w:rsidRPr="00F106CC" w:rsidRDefault="00F106CC" w:rsidP="00F106CC">
            <w:pPr>
              <w:jc w:val="center"/>
              <w:rPr>
                <w:rFonts w:ascii="VIC SemiBold" w:hAnsi="VIC SemiBold"/>
                <w:color w:val="FFFFFF" w:themeColor="background1"/>
                <w:sz w:val="18"/>
                <w:szCs w:val="18"/>
              </w:rPr>
            </w:pPr>
            <w:r w:rsidRPr="00F106CC">
              <w:rPr>
                <w:rFonts w:ascii="VIC SemiBold" w:hAnsi="VIC SemiBold" w:cs="Calibri"/>
                <w:color w:val="FFFFFF" w:themeColor="background1"/>
                <w:sz w:val="18"/>
                <w:szCs w:val="18"/>
              </w:rPr>
              <w:t>25%</w:t>
            </w:r>
          </w:p>
        </w:tc>
      </w:tr>
    </w:tbl>
    <w:p w14:paraId="5A47FE46" w14:textId="77777777" w:rsidR="0069621D" w:rsidRPr="0069621D" w:rsidRDefault="0069621D">
      <w:pPr>
        <w:rPr>
          <w:sz w:val="14"/>
        </w:rPr>
      </w:pPr>
    </w:p>
    <w:p w14:paraId="162C6D25" w14:textId="6A9CCFEC" w:rsidR="00CF11E1" w:rsidRDefault="005A5E67" w:rsidP="00E36C2D">
      <w:pPr>
        <w:pStyle w:val="Heading1"/>
        <w:rPr>
          <w:sz w:val="22"/>
          <w:szCs w:val="22"/>
        </w:rPr>
      </w:pPr>
      <w:bookmarkStart w:id="12" w:name="_Toc69733930"/>
      <w:r>
        <w:rPr>
          <w:sz w:val="22"/>
          <w:szCs w:val="22"/>
        </w:rPr>
        <w:lastRenderedPageBreak/>
        <w:t>Indicator descriptions and notes</w:t>
      </w:r>
      <w:bookmarkEnd w:id="12"/>
    </w:p>
    <w:p w14:paraId="1CE16F72" w14:textId="407BA2F6" w:rsidR="00375782" w:rsidRPr="00375782" w:rsidRDefault="00375782" w:rsidP="00375782">
      <w:pPr>
        <w:pStyle w:val="VAHIbody"/>
      </w:pPr>
      <w:r>
        <w:t xml:space="preserve">* </w:t>
      </w:r>
      <w:r w:rsidRPr="00375782">
        <w:t xml:space="preserve">Eastern Health data from mid-March 2021 may be incomplete, impacting reported </w:t>
      </w:r>
      <w:proofErr w:type="spellStart"/>
      <w:r w:rsidRPr="00375782">
        <w:t>statewide</w:t>
      </w:r>
      <w:proofErr w:type="spellEnd"/>
      <w:r w:rsidRPr="00375782">
        <w:t>, metropolitan and Eastern Health figures.</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75782" w:rsidRPr="0069621D" w14:paraId="1B57C156" w14:textId="77777777" w:rsidTr="000B0CCC">
        <w:trPr>
          <w:cantSplit/>
        </w:trPr>
        <w:tc>
          <w:tcPr>
            <w:tcW w:w="1702" w:type="dxa"/>
            <w:shd w:val="clear" w:color="auto" w:fill="auto"/>
          </w:tcPr>
          <w:p w14:paraId="2927A24D" w14:textId="157C178D" w:rsidR="00375782" w:rsidRPr="00E52673" w:rsidRDefault="00375782" w:rsidP="00375782">
            <w:pPr>
              <w:pStyle w:val="VAHItabletext"/>
              <w:rPr>
                <w:color w:val="696969"/>
                <w:szCs w:val="18"/>
              </w:rPr>
            </w:pPr>
            <w:r w:rsidRPr="00AA17F2">
              <w:rPr>
                <w:rFonts w:eastAsia="VIC"/>
                <w:color w:val="696969"/>
                <w:szCs w:val="18"/>
              </w:rPr>
              <w:t>Inpatient</w:t>
            </w:r>
          </w:p>
        </w:tc>
        <w:tc>
          <w:tcPr>
            <w:tcW w:w="1842" w:type="dxa"/>
          </w:tcPr>
          <w:p w14:paraId="708A1C17" w14:textId="21FF046F" w:rsidR="00375782" w:rsidRPr="00E52673" w:rsidRDefault="00375782" w:rsidP="00375782">
            <w:pPr>
              <w:pStyle w:val="VAHItabletext"/>
              <w:rPr>
                <w:rFonts w:eastAsia="Verdana" w:cs="Verdana"/>
                <w:color w:val="696969"/>
                <w:szCs w:val="18"/>
              </w:rPr>
            </w:pPr>
            <w:r w:rsidRPr="00AA17F2">
              <w:rPr>
                <w:rFonts w:eastAsia="VIC"/>
                <w:color w:val="696969"/>
                <w:szCs w:val="18"/>
              </w:rPr>
              <w:t>Beds per 10,000 population (metro)</w:t>
            </w:r>
          </w:p>
        </w:tc>
        <w:tc>
          <w:tcPr>
            <w:tcW w:w="5103" w:type="dxa"/>
          </w:tcPr>
          <w:p w14:paraId="7D64A06D" w14:textId="4285B04F" w:rsidR="00375782" w:rsidRPr="00E52673" w:rsidRDefault="00375782" w:rsidP="00375782">
            <w:pPr>
              <w:pStyle w:val="VAHItabletext"/>
              <w:rPr>
                <w:rFonts w:eastAsia="Verdana" w:cs="Verdana"/>
                <w:color w:val="696969"/>
                <w:szCs w:val="18"/>
              </w:rPr>
            </w:pPr>
            <w:r w:rsidRPr="00AA17F2">
              <w:rPr>
                <w:rFonts w:eastAsia="VIC"/>
                <w:color w:val="696969"/>
                <w:szCs w:val="18"/>
              </w:rPr>
              <w:t>Number of funded adolescent mental health inpatient beds per 10,000 population aged 13 to 17 years in the area mental health service (metropolitan).</w:t>
            </w:r>
          </w:p>
        </w:tc>
        <w:tc>
          <w:tcPr>
            <w:tcW w:w="1559" w:type="dxa"/>
          </w:tcPr>
          <w:p w14:paraId="186B8264" w14:textId="77777777" w:rsidR="00375782" w:rsidRPr="00E52673" w:rsidRDefault="00375782" w:rsidP="00375782">
            <w:pPr>
              <w:pStyle w:val="VAHItabletext"/>
              <w:rPr>
                <w:color w:val="696969"/>
                <w:szCs w:val="18"/>
              </w:rPr>
            </w:pPr>
          </w:p>
        </w:tc>
        <w:tc>
          <w:tcPr>
            <w:tcW w:w="4820" w:type="dxa"/>
          </w:tcPr>
          <w:p w14:paraId="6F75F57D" w14:textId="5ADE82C7" w:rsidR="00375782" w:rsidRPr="00E52673" w:rsidRDefault="00375782" w:rsidP="00375782">
            <w:pPr>
              <w:pStyle w:val="VAHItabletext"/>
              <w:rPr>
                <w:rFonts w:eastAsia="Verdana" w:cs="Verdana"/>
                <w:color w:val="696969"/>
                <w:szCs w:val="18"/>
              </w:rPr>
            </w:pPr>
            <w:r w:rsidRPr="00AA17F2">
              <w:rPr>
                <w:rFonts w:eastAsia="VIC"/>
                <w:color w:val="696969"/>
                <w:szCs w:val="18"/>
              </w:rPr>
              <w:t>Population estimates are based on Victoria in Future 2019.</w:t>
            </w:r>
          </w:p>
        </w:tc>
      </w:tr>
      <w:tr w:rsidR="00375782" w:rsidRPr="0069621D" w14:paraId="16D49F57" w14:textId="77777777" w:rsidTr="000B0CCC">
        <w:trPr>
          <w:cantSplit/>
        </w:trPr>
        <w:tc>
          <w:tcPr>
            <w:tcW w:w="1702" w:type="dxa"/>
            <w:shd w:val="clear" w:color="auto" w:fill="auto"/>
          </w:tcPr>
          <w:p w14:paraId="10A0BCB6" w14:textId="77777777" w:rsidR="00375782" w:rsidRPr="00E52673" w:rsidRDefault="00375782" w:rsidP="00375782">
            <w:pPr>
              <w:pStyle w:val="VAHItabletext"/>
              <w:rPr>
                <w:color w:val="696969"/>
                <w:szCs w:val="18"/>
              </w:rPr>
            </w:pPr>
          </w:p>
        </w:tc>
        <w:tc>
          <w:tcPr>
            <w:tcW w:w="1842" w:type="dxa"/>
          </w:tcPr>
          <w:p w14:paraId="01745C00" w14:textId="6E6BF9A1" w:rsidR="00375782" w:rsidRPr="00E52673" w:rsidRDefault="00375782" w:rsidP="00375782">
            <w:pPr>
              <w:pStyle w:val="VAHItabletext"/>
              <w:rPr>
                <w:rFonts w:eastAsia="Verdana" w:cs="Verdana"/>
                <w:color w:val="696969"/>
                <w:szCs w:val="18"/>
              </w:rPr>
            </w:pPr>
            <w:r w:rsidRPr="00AA17F2">
              <w:rPr>
                <w:rFonts w:eastAsia="VIC"/>
                <w:color w:val="696969"/>
                <w:szCs w:val="18"/>
              </w:rPr>
              <w:t>Trimmed average length of stay (≤35 days)</w:t>
            </w:r>
          </w:p>
        </w:tc>
        <w:tc>
          <w:tcPr>
            <w:tcW w:w="5103" w:type="dxa"/>
          </w:tcPr>
          <w:p w14:paraId="67FA2338" w14:textId="2986E9EA" w:rsidR="00375782" w:rsidRPr="00E52673" w:rsidRDefault="00375782" w:rsidP="00375782">
            <w:pPr>
              <w:pStyle w:val="VAHItabletext"/>
              <w:rPr>
                <w:rFonts w:eastAsia="Verdana" w:cs="Verdana"/>
                <w:color w:val="696969"/>
                <w:szCs w:val="18"/>
              </w:rPr>
            </w:pPr>
            <w:r w:rsidRPr="00AA17F2">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02261688" w14:textId="249C657F" w:rsidR="00375782" w:rsidRPr="00E52673" w:rsidRDefault="00375782" w:rsidP="00375782">
            <w:pPr>
              <w:pStyle w:val="VAHItabletext"/>
              <w:rPr>
                <w:color w:val="696969"/>
                <w:szCs w:val="18"/>
              </w:rPr>
            </w:pPr>
            <w:r w:rsidRPr="00AA17F2">
              <w:rPr>
                <w:rFonts w:eastAsia="VIC"/>
                <w:color w:val="696969"/>
                <w:szCs w:val="18"/>
              </w:rPr>
              <w:t>16.0</w:t>
            </w:r>
          </w:p>
        </w:tc>
        <w:tc>
          <w:tcPr>
            <w:tcW w:w="4820" w:type="dxa"/>
          </w:tcPr>
          <w:p w14:paraId="0A3B0FAA" w14:textId="3F924920" w:rsidR="00375782" w:rsidRPr="00E52673" w:rsidRDefault="00375782" w:rsidP="00375782">
            <w:pPr>
              <w:pStyle w:val="VAHItabletext"/>
              <w:rPr>
                <w:rFonts w:eastAsia="Verdana" w:cs="Verdana"/>
                <w:color w:val="696969"/>
                <w:szCs w:val="18"/>
              </w:rPr>
            </w:pPr>
            <w:r w:rsidRPr="00AA17F2">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375782" w:rsidRPr="0069621D" w14:paraId="42567377" w14:textId="77777777" w:rsidTr="000B0CCC">
        <w:trPr>
          <w:cantSplit/>
        </w:trPr>
        <w:tc>
          <w:tcPr>
            <w:tcW w:w="1702" w:type="dxa"/>
            <w:shd w:val="clear" w:color="auto" w:fill="auto"/>
          </w:tcPr>
          <w:p w14:paraId="75F18803" w14:textId="77777777" w:rsidR="00375782" w:rsidRPr="00E52673" w:rsidRDefault="00375782" w:rsidP="00375782">
            <w:pPr>
              <w:pStyle w:val="VAHItabletext"/>
              <w:rPr>
                <w:color w:val="696969"/>
                <w:szCs w:val="18"/>
              </w:rPr>
            </w:pPr>
          </w:p>
        </w:tc>
        <w:tc>
          <w:tcPr>
            <w:tcW w:w="1842" w:type="dxa"/>
          </w:tcPr>
          <w:p w14:paraId="4DFBCD9E" w14:textId="6E8C96FF" w:rsidR="00375782" w:rsidRPr="00E52673" w:rsidRDefault="00375782" w:rsidP="00375782">
            <w:pPr>
              <w:pStyle w:val="VAHItabletext"/>
              <w:rPr>
                <w:rFonts w:eastAsia="Verdana" w:cs="Verdana"/>
                <w:color w:val="696969"/>
                <w:szCs w:val="18"/>
              </w:rPr>
            </w:pPr>
            <w:r w:rsidRPr="00AA17F2">
              <w:rPr>
                <w:rFonts w:eastAsia="VIC"/>
                <w:color w:val="696969"/>
                <w:szCs w:val="18"/>
              </w:rPr>
              <w:t>Seclusions per 1,000 bed days</w:t>
            </w:r>
          </w:p>
        </w:tc>
        <w:tc>
          <w:tcPr>
            <w:tcW w:w="5103" w:type="dxa"/>
          </w:tcPr>
          <w:p w14:paraId="500C05A2" w14:textId="162DE1D3" w:rsidR="00375782" w:rsidRPr="00E52673" w:rsidRDefault="00375782" w:rsidP="00375782">
            <w:pPr>
              <w:pStyle w:val="VAHItabletext"/>
              <w:rPr>
                <w:rFonts w:eastAsia="Verdana" w:cs="Verdana"/>
                <w:color w:val="696969"/>
                <w:szCs w:val="18"/>
              </w:rPr>
            </w:pPr>
            <w:r w:rsidRPr="00AA17F2">
              <w:rPr>
                <w:rFonts w:eastAsia="VIC"/>
                <w:color w:val="696969"/>
                <w:szCs w:val="18"/>
              </w:rPr>
              <w:t>Rate of ended seclusion episodes per 1,000 occupied bed days within inpatient units, excluding leave, same day stays, virtual wards and units that do not have a seclusion room.</w:t>
            </w:r>
          </w:p>
        </w:tc>
        <w:tc>
          <w:tcPr>
            <w:tcW w:w="1559" w:type="dxa"/>
          </w:tcPr>
          <w:p w14:paraId="7840EC84" w14:textId="3A262C5F" w:rsidR="00375782" w:rsidRPr="00E52673" w:rsidRDefault="00375782" w:rsidP="00375782">
            <w:pPr>
              <w:pStyle w:val="VAHItabletext"/>
              <w:rPr>
                <w:rFonts w:eastAsia="Verdana" w:cs="Verdana"/>
                <w:color w:val="696969"/>
                <w:szCs w:val="18"/>
              </w:rPr>
            </w:pPr>
            <w:r w:rsidRPr="00AA17F2">
              <w:rPr>
                <w:rFonts w:eastAsia="VIC"/>
                <w:color w:val="696969"/>
                <w:szCs w:val="18"/>
              </w:rPr>
              <w:t>10.0</w:t>
            </w:r>
          </w:p>
        </w:tc>
        <w:tc>
          <w:tcPr>
            <w:tcW w:w="4820" w:type="dxa"/>
          </w:tcPr>
          <w:p w14:paraId="6DBE8DE5" w14:textId="22E0A16C" w:rsidR="00375782" w:rsidRPr="00E52673" w:rsidRDefault="00375782" w:rsidP="00375782">
            <w:pPr>
              <w:pStyle w:val="VAHItabletext"/>
              <w:rPr>
                <w:rFonts w:eastAsia="Verdana" w:cs="Verdana"/>
                <w:color w:val="696969"/>
                <w:szCs w:val="18"/>
              </w:rPr>
            </w:pPr>
            <w:r w:rsidRPr="00AA17F2">
              <w:rPr>
                <w:rFonts w:eastAsia="VIC"/>
                <w:color w:val="696969"/>
                <w:szCs w:val="18"/>
              </w:rPr>
              <w:t>Calculation of bed days involves converting minutes into days.</w:t>
            </w:r>
          </w:p>
        </w:tc>
      </w:tr>
      <w:tr w:rsidR="00375782" w:rsidRPr="0069621D" w14:paraId="02CA2FC1" w14:textId="77777777" w:rsidTr="000B0CCC">
        <w:trPr>
          <w:cantSplit/>
        </w:trPr>
        <w:tc>
          <w:tcPr>
            <w:tcW w:w="1702" w:type="dxa"/>
            <w:shd w:val="clear" w:color="auto" w:fill="auto"/>
          </w:tcPr>
          <w:p w14:paraId="09987E04" w14:textId="77777777" w:rsidR="00375782" w:rsidRPr="00E52673" w:rsidRDefault="00375782" w:rsidP="00375782">
            <w:pPr>
              <w:pStyle w:val="VAHItabletext"/>
              <w:rPr>
                <w:color w:val="696969"/>
                <w:szCs w:val="18"/>
              </w:rPr>
            </w:pPr>
          </w:p>
        </w:tc>
        <w:tc>
          <w:tcPr>
            <w:tcW w:w="1842" w:type="dxa"/>
          </w:tcPr>
          <w:p w14:paraId="3A271481" w14:textId="1958F92B" w:rsidR="00375782" w:rsidRPr="00E52673" w:rsidRDefault="00375782" w:rsidP="00375782">
            <w:pPr>
              <w:pStyle w:val="VAHItabletext"/>
              <w:rPr>
                <w:rFonts w:eastAsia="Verdana" w:cs="Verdana"/>
                <w:color w:val="696969"/>
                <w:szCs w:val="18"/>
              </w:rPr>
            </w:pPr>
            <w:proofErr w:type="spellStart"/>
            <w:r w:rsidRPr="00AA17F2">
              <w:rPr>
                <w:rFonts w:eastAsia="VIC"/>
                <w:color w:val="696969"/>
                <w:szCs w:val="18"/>
              </w:rPr>
              <w:t>Self rated</w:t>
            </w:r>
            <w:proofErr w:type="spellEnd"/>
            <w:r w:rsidRPr="00AA17F2">
              <w:rPr>
                <w:rFonts w:eastAsia="VIC"/>
                <w:color w:val="696969"/>
                <w:szCs w:val="18"/>
              </w:rPr>
              <w:t xml:space="preserve"> measures offered</w:t>
            </w:r>
          </w:p>
        </w:tc>
        <w:tc>
          <w:tcPr>
            <w:tcW w:w="5103" w:type="dxa"/>
          </w:tcPr>
          <w:p w14:paraId="084A636C" w14:textId="2689BEE0"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collection occasions in an inpatient setting where clinicians offered a relevant consumer self-assessment measurement scale (BASIS-32/SDQ).</w:t>
            </w:r>
          </w:p>
        </w:tc>
        <w:tc>
          <w:tcPr>
            <w:tcW w:w="1559" w:type="dxa"/>
          </w:tcPr>
          <w:p w14:paraId="28D4CF72" w14:textId="297AC286" w:rsidR="00375782" w:rsidRPr="00E52673" w:rsidRDefault="00375782" w:rsidP="00375782">
            <w:pPr>
              <w:pStyle w:val="VAHItabletext"/>
              <w:rPr>
                <w:rFonts w:eastAsia="Verdana" w:cs="Verdana"/>
                <w:color w:val="696969"/>
                <w:szCs w:val="18"/>
              </w:rPr>
            </w:pPr>
          </w:p>
        </w:tc>
        <w:tc>
          <w:tcPr>
            <w:tcW w:w="4820" w:type="dxa"/>
          </w:tcPr>
          <w:p w14:paraId="07271E83" w14:textId="12E72C2D" w:rsidR="00375782" w:rsidRPr="00E52673" w:rsidRDefault="00375782" w:rsidP="00375782">
            <w:pPr>
              <w:pStyle w:val="VAHItabletext"/>
              <w:rPr>
                <w:rFonts w:eastAsia="Verdana" w:cs="Verdana"/>
                <w:color w:val="696969"/>
                <w:szCs w:val="18"/>
              </w:rPr>
            </w:pPr>
            <w:r w:rsidRPr="00AA17F2">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375782" w:rsidRPr="0069621D" w14:paraId="592AF5BC" w14:textId="77777777" w:rsidTr="000B0CCC">
        <w:trPr>
          <w:cantSplit/>
        </w:trPr>
        <w:tc>
          <w:tcPr>
            <w:tcW w:w="1702" w:type="dxa"/>
            <w:shd w:val="clear" w:color="auto" w:fill="auto"/>
          </w:tcPr>
          <w:p w14:paraId="2196C061" w14:textId="77777777" w:rsidR="00375782" w:rsidRPr="00E52673" w:rsidRDefault="00375782" w:rsidP="00375782">
            <w:pPr>
              <w:pStyle w:val="VAHItabletext"/>
              <w:rPr>
                <w:color w:val="696969"/>
                <w:szCs w:val="18"/>
              </w:rPr>
            </w:pPr>
          </w:p>
        </w:tc>
        <w:tc>
          <w:tcPr>
            <w:tcW w:w="1842" w:type="dxa"/>
          </w:tcPr>
          <w:p w14:paraId="2F5F04BC" w14:textId="2A4DD158" w:rsidR="00375782" w:rsidRPr="00E52673" w:rsidRDefault="00375782" w:rsidP="00375782">
            <w:pPr>
              <w:pStyle w:val="VAHItabletext"/>
              <w:rPr>
                <w:rFonts w:eastAsia="Verdana" w:cs="Verdana"/>
                <w:color w:val="696969"/>
                <w:szCs w:val="18"/>
              </w:rPr>
            </w:pPr>
            <w:proofErr w:type="spellStart"/>
            <w:r w:rsidRPr="00AA17F2">
              <w:rPr>
                <w:rFonts w:eastAsia="VIC"/>
                <w:color w:val="696969"/>
                <w:szCs w:val="18"/>
              </w:rPr>
              <w:t>Self rated</w:t>
            </w:r>
            <w:proofErr w:type="spellEnd"/>
            <w:r w:rsidRPr="00AA17F2">
              <w:rPr>
                <w:rFonts w:eastAsia="VIC"/>
                <w:color w:val="696969"/>
                <w:szCs w:val="18"/>
              </w:rPr>
              <w:t xml:space="preserve"> measures completed</w:t>
            </w:r>
          </w:p>
        </w:tc>
        <w:tc>
          <w:tcPr>
            <w:tcW w:w="5103" w:type="dxa"/>
          </w:tcPr>
          <w:p w14:paraId="6B457351" w14:textId="6857CC26"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collection occasions in an inpatient setting where consumers completed a relevant consumer self-assessment measurement scale (BASIS-32/SDQ).</w:t>
            </w:r>
          </w:p>
        </w:tc>
        <w:tc>
          <w:tcPr>
            <w:tcW w:w="1559" w:type="dxa"/>
          </w:tcPr>
          <w:p w14:paraId="6265CE27" w14:textId="14D4A2B9" w:rsidR="00375782" w:rsidRPr="00E52673" w:rsidRDefault="00375782" w:rsidP="00375782">
            <w:pPr>
              <w:pStyle w:val="VAHItabletext"/>
              <w:rPr>
                <w:rFonts w:eastAsia="Verdana" w:cs="Verdana"/>
                <w:color w:val="696969"/>
                <w:szCs w:val="18"/>
              </w:rPr>
            </w:pPr>
          </w:p>
        </w:tc>
        <w:tc>
          <w:tcPr>
            <w:tcW w:w="4820" w:type="dxa"/>
          </w:tcPr>
          <w:p w14:paraId="58AF53B4" w14:textId="25EC6126" w:rsidR="00375782" w:rsidRPr="00E52673" w:rsidRDefault="00375782" w:rsidP="00375782">
            <w:pPr>
              <w:tabs>
                <w:tab w:val="left" w:pos="1320"/>
              </w:tabs>
              <w:rPr>
                <w:rFonts w:ascii="VIC" w:hAnsi="VIC"/>
                <w:color w:val="696969"/>
                <w:sz w:val="18"/>
                <w:szCs w:val="18"/>
                <w:lang w:val="en-AU"/>
              </w:rPr>
            </w:pPr>
            <w:r w:rsidRPr="00AA17F2">
              <w:rPr>
                <w:rFonts w:ascii="VIC" w:eastAsia="VIC" w:hAnsi="VIC"/>
                <w:color w:val="696969"/>
                <w:sz w:val="18"/>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375782" w:rsidRPr="0069621D" w14:paraId="781F5EBD" w14:textId="77777777" w:rsidTr="000B0CCC">
        <w:trPr>
          <w:cantSplit/>
        </w:trPr>
        <w:tc>
          <w:tcPr>
            <w:tcW w:w="1702" w:type="dxa"/>
            <w:shd w:val="clear" w:color="auto" w:fill="auto"/>
          </w:tcPr>
          <w:p w14:paraId="602202DD" w14:textId="77777777" w:rsidR="00375782" w:rsidRPr="00E52673" w:rsidRDefault="00375782" w:rsidP="00375782">
            <w:pPr>
              <w:pStyle w:val="VAHItabletext"/>
              <w:rPr>
                <w:color w:val="696969"/>
                <w:szCs w:val="18"/>
              </w:rPr>
            </w:pPr>
          </w:p>
        </w:tc>
        <w:tc>
          <w:tcPr>
            <w:tcW w:w="1842" w:type="dxa"/>
          </w:tcPr>
          <w:p w14:paraId="13D4C2C3" w14:textId="55DF6B7B" w:rsidR="00375782" w:rsidRPr="00E52673" w:rsidRDefault="00375782" w:rsidP="00375782">
            <w:pPr>
              <w:pStyle w:val="VAHItabletext"/>
              <w:rPr>
                <w:rFonts w:eastAsia="Verdana" w:cs="Verdana"/>
                <w:color w:val="696969"/>
                <w:szCs w:val="18"/>
              </w:rPr>
            </w:pPr>
            <w:proofErr w:type="spellStart"/>
            <w:r w:rsidRPr="00AA17F2">
              <w:rPr>
                <w:rFonts w:eastAsia="VIC"/>
                <w:color w:val="696969"/>
                <w:szCs w:val="18"/>
              </w:rPr>
              <w:t>HoNOS</w:t>
            </w:r>
            <w:proofErr w:type="spellEnd"/>
            <w:r w:rsidRPr="00AA17F2">
              <w:rPr>
                <w:rFonts w:eastAsia="VIC"/>
                <w:color w:val="696969"/>
                <w:szCs w:val="18"/>
              </w:rPr>
              <w:t xml:space="preserve"> compliance</w:t>
            </w:r>
          </w:p>
        </w:tc>
        <w:tc>
          <w:tcPr>
            <w:tcW w:w="5103" w:type="dxa"/>
          </w:tcPr>
          <w:p w14:paraId="64406A96" w14:textId="4FE276F8"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Percentage of required collection events in an inpatient unit where a </w:t>
            </w:r>
            <w:proofErr w:type="spellStart"/>
            <w:r w:rsidRPr="00AA17F2">
              <w:rPr>
                <w:rFonts w:eastAsia="VIC"/>
                <w:color w:val="696969"/>
                <w:szCs w:val="18"/>
              </w:rPr>
              <w:t>HoNOS</w:t>
            </w:r>
            <w:proofErr w:type="spellEnd"/>
            <w:r w:rsidRPr="00AA17F2">
              <w:rPr>
                <w:rFonts w:eastAsia="VIC"/>
                <w:color w:val="696969"/>
                <w:szCs w:val="18"/>
              </w:rPr>
              <w:t xml:space="preserve"> outcome measurement scale (</w:t>
            </w:r>
            <w:proofErr w:type="spellStart"/>
            <w:r w:rsidRPr="00AA17F2">
              <w:rPr>
                <w:rFonts w:eastAsia="VIC"/>
                <w:color w:val="696969"/>
                <w:szCs w:val="18"/>
              </w:rPr>
              <w:t>HoNOSCA</w:t>
            </w:r>
            <w:proofErr w:type="spellEnd"/>
            <w:r w:rsidRPr="00AA17F2">
              <w:rPr>
                <w:rFonts w:eastAsia="VIC"/>
                <w:color w:val="696969"/>
                <w:szCs w:val="18"/>
              </w:rPr>
              <w:t xml:space="preserve">/HNSADL/HoNOS65) was completed, excluding invalid </w:t>
            </w:r>
            <w:proofErr w:type="spellStart"/>
            <w:r w:rsidRPr="00AA17F2">
              <w:rPr>
                <w:rFonts w:eastAsia="VIC"/>
                <w:color w:val="696969"/>
                <w:szCs w:val="18"/>
              </w:rPr>
              <w:t>HoNOS</w:t>
            </w:r>
            <w:proofErr w:type="spellEnd"/>
            <w:r w:rsidRPr="00AA17F2">
              <w:rPr>
                <w:rFonts w:eastAsia="VIC"/>
                <w:color w:val="696969"/>
                <w:szCs w:val="18"/>
              </w:rPr>
              <w:t xml:space="preserve"> scores (more than two times rated as '9').</w:t>
            </w:r>
          </w:p>
        </w:tc>
        <w:tc>
          <w:tcPr>
            <w:tcW w:w="1559" w:type="dxa"/>
          </w:tcPr>
          <w:p w14:paraId="1645DBBB" w14:textId="5D2D5A52" w:rsidR="00375782" w:rsidRPr="00E52673" w:rsidRDefault="00375782" w:rsidP="00375782">
            <w:pPr>
              <w:pStyle w:val="VAHItabletext"/>
              <w:rPr>
                <w:rFonts w:eastAsia="Verdana" w:cs="Verdana"/>
                <w:color w:val="696969"/>
                <w:szCs w:val="18"/>
              </w:rPr>
            </w:pPr>
            <w:r w:rsidRPr="00AA17F2">
              <w:rPr>
                <w:rFonts w:eastAsia="VIC"/>
                <w:color w:val="696969"/>
                <w:szCs w:val="18"/>
              </w:rPr>
              <w:t>85.0 %</w:t>
            </w:r>
          </w:p>
        </w:tc>
        <w:tc>
          <w:tcPr>
            <w:tcW w:w="4820" w:type="dxa"/>
          </w:tcPr>
          <w:p w14:paraId="110B433E" w14:textId="7C7FE560" w:rsidR="00375782" w:rsidRPr="00E52673" w:rsidRDefault="00375782" w:rsidP="00375782">
            <w:pPr>
              <w:pStyle w:val="VAHItabletext"/>
              <w:rPr>
                <w:rFonts w:eastAsia="Verdana" w:cs="Verdana"/>
                <w:color w:val="696969"/>
                <w:szCs w:val="18"/>
              </w:rPr>
            </w:pPr>
            <w:r w:rsidRPr="00AA17F2">
              <w:rPr>
                <w:rFonts w:eastAsia="VIC"/>
                <w:color w:val="696969"/>
                <w:szCs w:val="18"/>
              </w:rPr>
              <w:t>Results during 2011, 2012, 2016, 2017 and from November 2020 were affected by industrial activity and should be interpreted with caution.</w:t>
            </w:r>
          </w:p>
        </w:tc>
      </w:tr>
      <w:tr w:rsidR="00375782" w:rsidRPr="0069621D" w14:paraId="057BE954" w14:textId="77777777" w:rsidTr="000B0CCC">
        <w:trPr>
          <w:cantSplit/>
        </w:trPr>
        <w:tc>
          <w:tcPr>
            <w:tcW w:w="1702" w:type="dxa"/>
            <w:shd w:val="clear" w:color="auto" w:fill="auto"/>
          </w:tcPr>
          <w:p w14:paraId="668261DC" w14:textId="77777777" w:rsidR="00375782" w:rsidRPr="00E52673" w:rsidRDefault="00375782" w:rsidP="00375782">
            <w:pPr>
              <w:pStyle w:val="VAHItabletext"/>
              <w:rPr>
                <w:color w:val="696969"/>
                <w:szCs w:val="18"/>
              </w:rPr>
            </w:pPr>
          </w:p>
        </w:tc>
        <w:tc>
          <w:tcPr>
            <w:tcW w:w="1842" w:type="dxa"/>
          </w:tcPr>
          <w:p w14:paraId="32F10FA9" w14:textId="0BF7179A"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Average </w:t>
            </w:r>
            <w:proofErr w:type="spellStart"/>
            <w:r w:rsidRPr="00AA17F2">
              <w:rPr>
                <w:rFonts w:eastAsia="VIC"/>
                <w:color w:val="696969"/>
                <w:szCs w:val="18"/>
              </w:rPr>
              <w:t>HoNOS</w:t>
            </w:r>
            <w:proofErr w:type="spellEnd"/>
            <w:r w:rsidRPr="00AA17F2">
              <w:rPr>
                <w:rFonts w:eastAsia="VIC"/>
                <w:color w:val="696969"/>
                <w:szCs w:val="18"/>
              </w:rPr>
              <w:t xml:space="preserve"> at episode start</w:t>
            </w:r>
          </w:p>
        </w:tc>
        <w:tc>
          <w:tcPr>
            <w:tcW w:w="5103" w:type="dxa"/>
          </w:tcPr>
          <w:p w14:paraId="64F29EF5" w14:textId="4276E5D4"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Average </w:t>
            </w:r>
            <w:proofErr w:type="spellStart"/>
            <w:r w:rsidRPr="00AA17F2">
              <w:rPr>
                <w:rFonts w:eastAsia="VIC"/>
                <w:color w:val="696969"/>
                <w:szCs w:val="18"/>
              </w:rPr>
              <w:t>HoNOS</w:t>
            </w:r>
            <w:proofErr w:type="spellEnd"/>
            <w:r w:rsidRPr="00AA17F2">
              <w:rPr>
                <w:rFonts w:eastAsia="VIC"/>
                <w:color w:val="696969"/>
                <w:szCs w:val="18"/>
              </w:rPr>
              <w:t xml:space="preserve"> total score (</w:t>
            </w:r>
            <w:proofErr w:type="spellStart"/>
            <w:r w:rsidRPr="00AA17F2">
              <w:rPr>
                <w:rFonts w:eastAsia="VIC"/>
                <w:color w:val="696969"/>
                <w:szCs w:val="18"/>
              </w:rPr>
              <w:t>HoNOSCA</w:t>
            </w:r>
            <w:proofErr w:type="spellEnd"/>
            <w:r w:rsidRPr="00AA17F2">
              <w:rPr>
                <w:rFonts w:eastAsia="VIC"/>
                <w:color w:val="696969"/>
                <w:szCs w:val="18"/>
              </w:rPr>
              <w:t xml:space="preserve">/HNSADL/HoNOS65) collected at inpatient episode start, excluding invalid </w:t>
            </w:r>
            <w:proofErr w:type="spellStart"/>
            <w:r w:rsidRPr="00AA17F2">
              <w:rPr>
                <w:rFonts w:eastAsia="VIC"/>
                <w:color w:val="696969"/>
                <w:szCs w:val="18"/>
              </w:rPr>
              <w:t>HoNOS</w:t>
            </w:r>
            <w:proofErr w:type="spellEnd"/>
            <w:r w:rsidRPr="00AA17F2">
              <w:rPr>
                <w:rFonts w:eastAsia="VIC"/>
                <w:color w:val="696969"/>
                <w:szCs w:val="18"/>
              </w:rPr>
              <w:t xml:space="preserve"> scores (more than two times rated as '9').</w:t>
            </w:r>
          </w:p>
        </w:tc>
        <w:tc>
          <w:tcPr>
            <w:tcW w:w="1559" w:type="dxa"/>
          </w:tcPr>
          <w:p w14:paraId="4AC911AB" w14:textId="0A8CE63C" w:rsidR="00375782" w:rsidRPr="00E52673" w:rsidRDefault="00375782" w:rsidP="00375782">
            <w:pPr>
              <w:pStyle w:val="VAHItabletext"/>
              <w:rPr>
                <w:rFonts w:eastAsia="Verdana" w:cs="Verdana"/>
                <w:color w:val="696969"/>
                <w:szCs w:val="18"/>
              </w:rPr>
            </w:pPr>
          </w:p>
        </w:tc>
        <w:tc>
          <w:tcPr>
            <w:tcW w:w="4820" w:type="dxa"/>
          </w:tcPr>
          <w:p w14:paraId="1EB79FD8" w14:textId="684258C2"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Measure reports symptom severity at episode commencement. Dates used in measure calculation are based on </w:t>
            </w:r>
            <w:proofErr w:type="spellStart"/>
            <w:r w:rsidRPr="00AA17F2">
              <w:rPr>
                <w:rFonts w:eastAsia="VIC"/>
                <w:color w:val="696969"/>
                <w:szCs w:val="18"/>
              </w:rPr>
              <w:t>HoNOS</w:t>
            </w:r>
            <w:proofErr w:type="spellEnd"/>
            <w:r w:rsidRPr="00AA17F2">
              <w:rPr>
                <w:rFonts w:eastAsia="VIC"/>
                <w:color w:val="696969"/>
                <w:szCs w:val="18"/>
              </w:rPr>
              <w:t xml:space="preserve"> completion date. Results during 2011, 2012, 2016, 2017 and from November 2020 were affected by industrial activity and should be interpreted with caution.</w:t>
            </w:r>
          </w:p>
        </w:tc>
      </w:tr>
      <w:tr w:rsidR="00375782" w:rsidRPr="0069621D" w14:paraId="1501EE19" w14:textId="77777777" w:rsidTr="000B0CCC">
        <w:trPr>
          <w:cantSplit/>
        </w:trPr>
        <w:tc>
          <w:tcPr>
            <w:tcW w:w="1702" w:type="dxa"/>
            <w:shd w:val="clear" w:color="auto" w:fill="auto"/>
          </w:tcPr>
          <w:p w14:paraId="7DB2F668" w14:textId="3544BCBD" w:rsidR="00375782" w:rsidRPr="00E52673" w:rsidRDefault="00375782" w:rsidP="00375782">
            <w:pPr>
              <w:pStyle w:val="VAHItabletext"/>
              <w:rPr>
                <w:color w:val="696969"/>
                <w:szCs w:val="18"/>
              </w:rPr>
            </w:pPr>
            <w:r w:rsidRPr="00AA17F2">
              <w:rPr>
                <w:rFonts w:eastAsia="VIC"/>
                <w:color w:val="696969"/>
                <w:szCs w:val="18"/>
              </w:rPr>
              <w:t>Community</w:t>
            </w:r>
          </w:p>
        </w:tc>
        <w:tc>
          <w:tcPr>
            <w:tcW w:w="1842" w:type="dxa"/>
          </w:tcPr>
          <w:p w14:paraId="55A3EB24" w14:textId="6C326EBB" w:rsidR="00375782" w:rsidRPr="00E52673" w:rsidRDefault="00375782" w:rsidP="00375782">
            <w:pPr>
              <w:pStyle w:val="VAHItabletext"/>
              <w:rPr>
                <w:rFonts w:eastAsia="Verdana" w:cs="Verdana"/>
                <w:color w:val="696969"/>
                <w:szCs w:val="18"/>
              </w:rPr>
            </w:pPr>
            <w:proofErr w:type="gramStart"/>
            <w:r w:rsidRPr="00AA17F2">
              <w:rPr>
                <w:rFonts w:eastAsia="VIC"/>
                <w:color w:val="696969"/>
                <w:szCs w:val="18"/>
              </w:rPr>
              <w:t>Pre admission</w:t>
            </w:r>
            <w:proofErr w:type="gramEnd"/>
            <w:r w:rsidRPr="00AA17F2">
              <w:rPr>
                <w:rFonts w:eastAsia="VIC"/>
                <w:color w:val="696969"/>
                <w:szCs w:val="18"/>
              </w:rPr>
              <w:t xml:space="preserve"> contact (by resp AMHS)</w:t>
            </w:r>
          </w:p>
        </w:tc>
        <w:tc>
          <w:tcPr>
            <w:tcW w:w="5103" w:type="dxa"/>
          </w:tcPr>
          <w:p w14:paraId="0C80AB8F" w14:textId="4BC3750D"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8546B75" w:rsidR="00375782" w:rsidRPr="00E52673" w:rsidRDefault="00375782" w:rsidP="00375782">
            <w:pPr>
              <w:pStyle w:val="VAHItabletext"/>
              <w:rPr>
                <w:rFonts w:eastAsia="Verdana" w:cs="Verdana"/>
                <w:color w:val="696969"/>
                <w:szCs w:val="18"/>
              </w:rPr>
            </w:pPr>
            <w:r w:rsidRPr="00AA17F2">
              <w:rPr>
                <w:rFonts w:eastAsia="VIC"/>
                <w:color w:val="696969"/>
                <w:szCs w:val="18"/>
              </w:rPr>
              <w:t>61.0 %</w:t>
            </w:r>
          </w:p>
        </w:tc>
        <w:tc>
          <w:tcPr>
            <w:tcW w:w="4820" w:type="dxa"/>
          </w:tcPr>
          <w:p w14:paraId="6ACB517C" w14:textId="58A08E07" w:rsidR="00375782" w:rsidRPr="00E52673" w:rsidRDefault="00375782" w:rsidP="00375782">
            <w:pPr>
              <w:pStyle w:val="VAHItabletext"/>
              <w:rPr>
                <w:rFonts w:eastAsia="Verdana" w:cs="Verdana"/>
                <w:color w:val="696969"/>
                <w:szCs w:val="18"/>
              </w:rPr>
            </w:pPr>
            <w:r w:rsidRPr="00AA17F2">
              <w:rPr>
                <w:rFonts w:eastAsia="VIC"/>
                <w:color w:val="696969"/>
                <w:szCs w:val="18"/>
              </w:rPr>
              <w:t>Measure can provide an indicator of a service's responsiveness and a planned approach to admission. Admissions are counted against the area mental health service (catchment campus) of the consumer. Where unknown, this defaults to the admitting campus. Data during 2011, 2012, 2016, 2017 and from November 2020 were affected by industrial activity and should be interpreted with caution.</w:t>
            </w:r>
          </w:p>
        </w:tc>
      </w:tr>
      <w:tr w:rsidR="00375782" w:rsidRPr="0069621D" w14:paraId="4217DCC2" w14:textId="77777777" w:rsidTr="000B0CCC">
        <w:trPr>
          <w:cantSplit/>
        </w:trPr>
        <w:tc>
          <w:tcPr>
            <w:tcW w:w="1702" w:type="dxa"/>
            <w:shd w:val="clear" w:color="auto" w:fill="auto"/>
          </w:tcPr>
          <w:p w14:paraId="0617E5DD" w14:textId="77777777" w:rsidR="00375782" w:rsidRPr="00E52673" w:rsidRDefault="00375782" w:rsidP="00375782">
            <w:pPr>
              <w:pStyle w:val="VAHItabletext"/>
              <w:rPr>
                <w:color w:val="696969"/>
                <w:szCs w:val="18"/>
              </w:rPr>
            </w:pPr>
          </w:p>
        </w:tc>
        <w:tc>
          <w:tcPr>
            <w:tcW w:w="1842" w:type="dxa"/>
          </w:tcPr>
          <w:p w14:paraId="5DDA0C46" w14:textId="14A0FA31" w:rsidR="00375782" w:rsidRPr="00E52673" w:rsidRDefault="00375782" w:rsidP="00375782">
            <w:pPr>
              <w:pStyle w:val="VAHItabletext"/>
              <w:rPr>
                <w:rFonts w:eastAsia="Verdana" w:cs="Verdana"/>
                <w:color w:val="696969"/>
                <w:szCs w:val="18"/>
              </w:rPr>
            </w:pPr>
            <w:proofErr w:type="gramStart"/>
            <w:r w:rsidRPr="00AA17F2">
              <w:rPr>
                <w:rFonts w:eastAsia="VIC"/>
                <w:color w:val="696969"/>
                <w:szCs w:val="18"/>
              </w:rPr>
              <w:t>7 day</w:t>
            </w:r>
            <w:proofErr w:type="gramEnd"/>
            <w:r w:rsidRPr="00AA17F2">
              <w:rPr>
                <w:rFonts w:eastAsia="VIC"/>
                <w:color w:val="696969"/>
                <w:szCs w:val="18"/>
              </w:rPr>
              <w:t xml:space="preserve"> post discharge follow up (by resp AMHS)</w:t>
            </w:r>
          </w:p>
        </w:tc>
        <w:tc>
          <w:tcPr>
            <w:tcW w:w="5103" w:type="dxa"/>
          </w:tcPr>
          <w:p w14:paraId="1115D417" w14:textId="7F2AF99A"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 and non-Victorian consumers, reported by responsible area mental health service (catchment campus).</w:t>
            </w:r>
          </w:p>
        </w:tc>
        <w:tc>
          <w:tcPr>
            <w:tcW w:w="1559" w:type="dxa"/>
          </w:tcPr>
          <w:p w14:paraId="0D763719" w14:textId="2DE02FB9" w:rsidR="00375782" w:rsidRPr="00E52673" w:rsidRDefault="00375782" w:rsidP="00375782">
            <w:pPr>
              <w:pStyle w:val="VAHItabletext"/>
              <w:rPr>
                <w:rFonts w:eastAsia="Verdana" w:cs="Verdana"/>
                <w:color w:val="696969"/>
                <w:szCs w:val="18"/>
              </w:rPr>
            </w:pPr>
            <w:r w:rsidRPr="00AA17F2">
              <w:rPr>
                <w:rFonts w:eastAsia="VIC"/>
                <w:color w:val="696969"/>
                <w:szCs w:val="18"/>
              </w:rPr>
              <w:t>80.0 %</w:t>
            </w:r>
          </w:p>
        </w:tc>
        <w:tc>
          <w:tcPr>
            <w:tcW w:w="4820" w:type="dxa"/>
          </w:tcPr>
          <w:p w14:paraId="0B2C6B2A" w14:textId="14B82A2B" w:rsidR="00375782" w:rsidRPr="00E52673" w:rsidRDefault="00375782" w:rsidP="00375782">
            <w:pPr>
              <w:pStyle w:val="VAHItabletext"/>
              <w:rPr>
                <w:rFonts w:eastAsia="Verdana" w:cs="Verdana"/>
                <w:color w:val="696969"/>
                <w:szCs w:val="18"/>
              </w:rPr>
            </w:pPr>
            <w:r w:rsidRPr="00AA17F2">
              <w:rPr>
                <w:rFonts w:eastAsia="VIC"/>
                <w:color w:val="696969"/>
                <w:szCs w:val="18"/>
              </w:rPr>
              <w:t>When a consumer is sent on leave and subsequently discharged whilst on leave, contact must occur within the 7 days since the consumer was on leave. Results lagged by 7 days. Results during 2011, 2012, 2016, 2017 and from November 2020 were affected by industrial activity and should be interpreted with caution.</w:t>
            </w:r>
          </w:p>
        </w:tc>
      </w:tr>
      <w:tr w:rsidR="00375782" w:rsidRPr="0069621D" w14:paraId="46EEAD99" w14:textId="77777777" w:rsidTr="000B0CCC">
        <w:trPr>
          <w:cantSplit/>
        </w:trPr>
        <w:tc>
          <w:tcPr>
            <w:tcW w:w="1702" w:type="dxa"/>
            <w:shd w:val="clear" w:color="auto" w:fill="auto"/>
          </w:tcPr>
          <w:p w14:paraId="287CE8A7" w14:textId="77777777" w:rsidR="00375782" w:rsidRPr="00E52673" w:rsidRDefault="00375782" w:rsidP="00375782">
            <w:pPr>
              <w:pStyle w:val="VAHItabletext"/>
              <w:rPr>
                <w:color w:val="696969"/>
                <w:szCs w:val="18"/>
              </w:rPr>
            </w:pPr>
          </w:p>
        </w:tc>
        <w:tc>
          <w:tcPr>
            <w:tcW w:w="1842" w:type="dxa"/>
          </w:tcPr>
          <w:p w14:paraId="5AF610E7" w14:textId="5A37DA97" w:rsidR="00375782" w:rsidRPr="00E52673" w:rsidRDefault="00375782" w:rsidP="00375782">
            <w:pPr>
              <w:pStyle w:val="VAHItabletext"/>
              <w:rPr>
                <w:rFonts w:eastAsia="Verdana" w:cs="Verdana"/>
                <w:color w:val="696969"/>
                <w:szCs w:val="18"/>
              </w:rPr>
            </w:pPr>
            <w:r w:rsidRPr="00AA17F2">
              <w:rPr>
                <w:rFonts w:eastAsia="VIC"/>
                <w:color w:val="696969"/>
                <w:szCs w:val="18"/>
              </w:rPr>
              <w:t>Closed cases re-referred within 6 months</w:t>
            </w:r>
          </w:p>
        </w:tc>
        <w:tc>
          <w:tcPr>
            <w:tcW w:w="5103" w:type="dxa"/>
          </w:tcPr>
          <w:p w14:paraId="2CF35DA3" w14:textId="731578C8" w:rsidR="00375782" w:rsidRPr="00E52673" w:rsidRDefault="00375782" w:rsidP="00375782">
            <w:pPr>
              <w:pStyle w:val="VAHItabletext"/>
              <w:rPr>
                <w:rFonts w:eastAsia="Verdana" w:cs="Verdana"/>
                <w:color w:val="696969"/>
                <w:szCs w:val="18"/>
              </w:rPr>
            </w:pPr>
            <w:r w:rsidRPr="00AA17F2">
              <w:rPr>
                <w:rFonts w:eastAsia="VIC"/>
                <w:color w:val="696969"/>
                <w:szCs w:val="18"/>
              </w:rPr>
              <w:t>Percentage closed community cases where the consumer had a new community case opened within 6 months of case closure.</w:t>
            </w:r>
          </w:p>
        </w:tc>
        <w:tc>
          <w:tcPr>
            <w:tcW w:w="1559" w:type="dxa"/>
          </w:tcPr>
          <w:p w14:paraId="0F5C0963" w14:textId="16526D96" w:rsidR="00375782" w:rsidRPr="00E52673" w:rsidRDefault="00375782" w:rsidP="00375782">
            <w:pPr>
              <w:pStyle w:val="VAHItabletext"/>
              <w:rPr>
                <w:rFonts w:eastAsia="Verdana" w:cs="Verdana"/>
                <w:color w:val="696969"/>
                <w:szCs w:val="18"/>
              </w:rPr>
            </w:pPr>
            <w:r w:rsidRPr="00AA17F2">
              <w:rPr>
                <w:rFonts w:eastAsia="VIC"/>
                <w:color w:val="696969"/>
                <w:szCs w:val="18"/>
              </w:rPr>
              <w:t>25.0 %</w:t>
            </w:r>
          </w:p>
        </w:tc>
        <w:tc>
          <w:tcPr>
            <w:tcW w:w="4820" w:type="dxa"/>
          </w:tcPr>
          <w:p w14:paraId="58E0E644" w14:textId="67F11A8F" w:rsidR="00375782" w:rsidRPr="00E52673" w:rsidRDefault="00375782" w:rsidP="00375782">
            <w:pPr>
              <w:pStyle w:val="VAHItabletext"/>
              <w:rPr>
                <w:rFonts w:eastAsia="Verdana" w:cs="Verdana"/>
                <w:color w:val="696969"/>
                <w:szCs w:val="18"/>
              </w:rPr>
            </w:pPr>
            <w:r w:rsidRPr="00AA17F2">
              <w:rPr>
                <w:rFonts w:eastAsia="VIC"/>
                <w:color w:val="696969"/>
                <w:szCs w:val="18"/>
              </w:rPr>
              <w:t>Results lagged by 6 months. Measure calculation excludes cases that were opened on the same day or the day after the previous case closure, based on the assumption they are data errors.</w:t>
            </w:r>
          </w:p>
        </w:tc>
      </w:tr>
      <w:tr w:rsidR="00375782" w:rsidRPr="0069621D" w14:paraId="130EC93A" w14:textId="77777777" w:rsidTr="000B0CCC">
        <w:trPr>
          <w:cantSplit/>
        </w:trPr>
        <w:tc>
          <w:tcPr>
            <w:tcW w:w="1702" w:type="dxa"/>
            <w:shd w:val="clear" w:color="auto" w:fill="auto"/>
          </w:tcPr>
          <w:p w14:paraId="4D8699D4" w14:textId="51D35649" w:rsidR="00375782" w:rsidRPr="00E52673" w:rsidRDefault="00375782" w:rsidP="00375782">
            <w:pPr>
              <w:pStyle w:val="VAHItabletext"/>
              <w:rPr>
                <w:rFonts w:eastAsia="Verdana" w:cs="Verdana"/>
                <w:color w:val="696969"/>
                <w:szCs w:val="18"/>
              </w:rPr>
            </w:pPr>
          </w:p>
        </w:tc>
        <w:tc>
          <w:tcPr>
            <w:tcW w:w="1842" w:type="dxa"/>
          </w:tcPr>
          <w:p w14:paraId="3FC82C4A" w14:textId="14261854" w:rsidR="00375782" w:rsidRPr="00E52673" w:rsidRDefault="00375782" w:rsidP="00375782">
            <w:pPr>
              <w:pStyle w:val="VAHItabletext"/>
              <w:rPr>
                <w:rFonts w:eastAsia="Verdana" w:cs="Verdana"/>
                <w:color w:val="696969"/>
                <w:szCs w:val="18"/>
              </w:rPr>
            </w:pPr>
            <w:r w:rsidRPr="00AA17F2">
              <w:rPr>
                <w:rFonts w:eastAsia="VIC"/>
                <w:color w:val="696969"/>
                <w:szCs w:val="18"/>
              </w:rPr>
              <w:t>Average length of case (days)</w:t>
            </w:r>
          </w:p>
        </w:tc>
        <w:tc>
          <w:tcPr>
            <w:tcW w:w="5103" w:type="dxa"/>
          </w:tcPr>
          <w:p w14:paraId="7D57D74A" w14:textId="0DF5FDA8" w:rsidR="00375782" w:rsidRPr="00E52673" w:rsidRDefault="00375782" w:rsidP="00375782">
            <w:pPr>
              <w:pStyle w:val="VAHItabletext"/>
              <w:rPr>
                <w:rFonts w:eastAsia="Verdana" w:cs="Verdana"/>
                <w:color w:val="696969"/>
                <w:szCs w:val="18"/>
              </w:rPr>
            </w:pPr>
            <w:r w:rsidRPr="00AA17F2">
              <w:rPr>
                <w:rFonts w:eastAsia="VIC"/>
                <w:color w:val="696969"/>
                <w:szCs w:val="18"/>
              </w:rPr>
              <w:t>Average length of case (days) for community cases closed during the reference period.</w:t>
            </w:r>
          </w:p>
        </w:tc>
        <w:tc>
          <w:tcPr>
            <w:tcW w:w="1559" w:type="dxa"/>
          </w:tcPr>
          <w:p w14:paraId="2DEB2BDE" w14:textId="4A1E1D29" w:rsidR="00375782" w:rsidRPr="00E52673" w:rsidRDefault="00375782" w:rsidP="00375782">
            <w:pPr>
              <w:pStyle w:val="VAHItabletext"/>
              <w:rPr>
                <w:color w:val="696969"/>
                <w:szCs w:val="18"/>
              </w:rPr>
            </w:pPr>
          </w:p>
        </w:tc>
        <w:tc>
          <w:tcPr>
            <w:tcW w:w="4820" w:type="dxa"/>
          </w:tcPr>
          <w:p w14:paraId="31FEB266" w14:textId="005182CB" w:rsidR="00375782" w:rsidRPr="00E52673" w:rsidRDefault="00375782" w:rsidP="00375782">
            <w:pPr>
              <w:pStyle w:val="VAHItabletext"/>
              <w:rPr>
                <w:rFonts w:eastAsia="Verdana" w:cs="Verdana"/>
                <w:color w:val="696969"/>
                <w:szCs w:val="18"/>
              </w:rPr>
            </w:pPr>
          </w:p>
        </w:tc>
      </w:tr>
      <w:tr w:rsidR="00375782" w:rsidRPr="0069621D" w14:paraId="5D05BCEE" w14:textId="77777777" w:rsidTr="000B0CCC">
        <w:trPr>
          <w:cantSplit/>
        </w:trPr>
        <w:tc>
          <w:tcPr>
            <w:tcW w:w="1702" w:type="dxa"/>
            <w:shd w:val="clear" w:color="auto" w:fill="auto"/>
          </w:tcPr>
          <w:p w14:paraId="394A6533" w14:textId="52135181" w:rsidR="00375782" w:rsidRPr="00E52673" w:rsidRDefault="00375782" w:rsidP="00375782">
            <w:pPr>
              <w:pStyle w:val="VAHItabletext"/>
              <w:rPr>
                <w:color w:val="696969"/>
                <w:szCs w:val="18"/>
              </w:rPr>
            </w:pPr>
          </w:p>
        </w:tc>
        <w:tc>
          <w:tcPr>
            <w:tcW w:w="1842" w:type="dxa"/>
          </w:tcPr>
          <w:p w14:paraId="76193907" w14:textId="6B90D796" w:rsidR="00375782" w:rsidRPr="00E52673" w:rsidRDefault="00375782" w:rsidP="00375782">
            <w:pPr>
              <w:pStyle w:val="VAHItabletext"/>
              <w:rPr>
                <w:rFonts w:eastAsia="Verdana" w:cs="Verdana"/>
                <w:color w:val="696969"/>
                <w:szCs w:val="18"/>
              </w:rPr>
            </w:pPr>
            <w:r w:rsidRPr="00AA17F2">
              <w:rPr>
                <w:rFonts w:eastAsia="VIC"/>
                <w:color w:val="696969"/>
                <w:szCs w:val="18"/>
              </w:rPr>
              <w:t>Average treatment days</w:t>
            </w:r>
          </w:p>
        </w:tc>
        <w:tc>
          <w:tcPr>
            <w:tcW w:w="5103" w:type="dxa"/>
          </w:tcPr>
          <w:p w14:paraId="40ADCA23" w14:textId="05F6F24C" w:rsidR="00375782" w:rsidRPr="00E52673" w:rsidRDefault="00375782" w:rsidP="00375782">
            <w:pPr>
              <w:pStyle w:val="VAHItabletext"/>
              <w:rPr>
                <w:rFonts w:eastAsia="Verdana" w:cs="Verdana"/>
                <w:color w:val="696969"/>
                <w:szCs w:val="18"/>
              </w:rPr>
            </w:pPr>
            <w:r w:rsidRPr="00AA17F2">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66307FA6" w14:textId="77777777" w:rsidR="00375782" w:rsidRPr="00E52673" w:rsidRDefault="00375782" w:rsidP="00375782">
            <w:pPr>
              <w:pStyle w:val="VAHItabletext"/>
              <w:rPr>
                <w:color w:val="696969"/>
                <w:szCs w:val="18"/>
              </w:rPr>
            </w:pPr>
          </w:p>
        </w:tc>
        <w:tc>
          <w:tcPr>
            <w:tcW w:w="4820" w:type="dxa"/>
          </w:tcPr>
          <w:p w14:paraId="6D9DE276" w14:textId="12F0E45E" w:rsidR="00375782" w:rsidRPr="00E52673" w:rsidRDefault="00375782" w:rsidP="00375782">
            <w:pPr>
              <w:pStyle w:val="VAHItabletext"/>
              <w:rPr>
                <w:rFonts w:eastAsia="Verdana" w:cs="Verdana"/>
                <w:color w:val="696969"/>
                <w:szCs w:val="18"/>
              </w:rPr>
            </w:pPr>
            <w:r w:rsidRPr="00AA17F2">
              <w:rPr>
                <w:rFonts w:eastAsia="VIC"/>
                <w:color w:val="696969"/>
                <w:szCs w:val="18"/>
              </w:rPr>
              <w:t>Results during 2011, 2012, 2016, 2017 and from November 2020 were affected by industrial activity and should be interpreted with caution.</w:t>
            </w:r>
          </w:p>
        </w:tc>
      </w:tr>
      <w:tr w:rsidR="00375782" w:rsidRPr="0069621D" w14:paraId="2860F4E4" w14:textId="77777777" w:rsidTr="000B0CCC">
        <w:trPr>
          <w:cantSplit/>
        </w:trPr>
        <w:tc>
          <w:tcPr>
            <w:tcW w:w="1702" w:type="dxa"/>
            <w:shd w:val="clear" w:color="auto" w:fill="auto"/>
          </w:tcPr>
          <w:p w14:paraId="402DDE3D" w14:textId="77777777" w:rsidR="00375782" w:rsidRPr="00E52673" w:rsidRDefault="00375782" w:rsidP="00375782">
            <w:pPr>
              <w:pStyle w:val="VAHItabletext"/>
              <w:rPr>
                <w:color w:val="696969"/>
                <w:szCs w:val="18"/>
              </w:rPr>
            </w:pPr>
          </w:p>
        </w:tc>
        <w:tc>
          <w:tcPr>
            <w:tcW w:w="1842" w:type="dxa"/>
          </w:tcPr>
          <w:p w14:paraId="3AB39397" w14:textId="4171D1B1" w:rsidR="00375782" w:rsidRPr="00E52673" w:rsidRDefault="00375782" w:rsidP="00375782">
            <w:pPr>
              <w:pStyle w:val="VAHItabletext"/>
              <w:rPr>
                <w:rFonts w:eastAsia="Verdana" w:cs="Verdana"/>
                <w:color w:val="696969"/>
                <w:szCs w:val="18"/>
              </w:rPr>
            </w:pPr>
            <w:proofErr w:type="spellStart"/>
            <w:r w:rsidRPr="00AA17F2">
              <w:rPr>
                <w:rFonts w:eastAsia="VIC"/>
                <w:color w:val="696969"/>
                <w:szCs w:val="18"/>
              </w:rPr>
              <w:t>HoNOS</w:t>
            </w:r>
            <w:proofErr w:type="spellEnd"/>
            <w:r w:rsidRPr="00AA17F2">
              <w:rPr>
                <w:rFonts w:eastAsia="VIC"/>
                <w:color w:val="696969"/>
                <w:szCs w:val="18"/>
              </w:rPr>
              <w:t xml:space="preserve"> compliance</w:t>
            </w:r>
          </w:p>
        </w:tc>
        <w:tc>
          <w:tcPr>
            <w:tcW w:w="5103" w:type="dxa"/>
          </w:tcPr>
          <w:p w14:paraId="1631E1FF" w14:textId="2BA5D498"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Percentage of required collection events in a community setting where a </w:t>
            </w:r>
            <w:proofErr w:type="spellStart"/>
            <w:r w:rsidRPr="00AA17F2">
              <w:rPr>
                <w:rFonts w:eastAsia="VIC"/>
                <w:color w:val="696969"/>
                <w:szCs w:val="18"/>
              </w:rPr>
              <w:t>HoNOS</w:t>
            </w:r>
            <w:proofErr w:type="spellEnd"/>
            <w:r w:rsidRPr="00AA17F2">
              <w:rPr>
                <w:rFonts w:eastAsia="VIC"/>
                <w:color w:val="696969"/>
                <w:szCs w:val="18"/>
              </w:rPr>
              <w:t xml:space="preserve"> outcome measurement scale (</w:t>
            </w:r>
            <w:proofErr w:type="spellStart"/>
            <w:r w:rsidRPr="00AA17F2">
              <w:rPr>
                <w:rFonts w:eastAsia="VIC"/>
                <w:color w:val="696969"/>
                <w:szCs w:val="18"/>
              </w:rPr>
              <w:t>HoNOSCA</w:t>
            </w:r>
            <w:proofErr w:type="spellEnd"/>
            <w:r w:rsidRPr="00AA17F2">
              <w:rPr>
                <w:rFonts w:eastAsia="VIC"/>
                <w:color w:val="696969"/>
                <w:szCs w:val="18"/>
              </w:rPr>
              <w:t xml:space="preserve">/HNSADL/HoNOS65) was completed, excluding invalid </w:t>
            </w:r>
            <w:proofErr w:type="spellStart"/>
            <w:r w:rsidRPr="00AA17F2">
              <w:rPr>
                <w:rFonts w:eastAsia="VIC"/>
                <w:color w:val="696969"/>
                <w:szCs w:val="18"/>
              </w:rPr>
              <w:t>HoNOS</w:t>
            </w:r>
            <w:proofErr w:type="spellEnd"/>
            <w:r w:rsidRPr="00AA17F2">
              <w:rPr>
                <w:rFonts w:eastAsia="VIC"/>
                <w:color w:val="696969"/>
                <w:szCs w:val="18"/>
              </w:rPr>
              <w:t xml:space="preserve"> scores (more than two times rated as '9').</w:t>
            </w:r>
          </w:p>
        </w:tc>
        <w:tc>
          <w:tcPr>
            <w:tcW w:w="1559" w:type="dxa"/>
          </w:tcPr>
          <w:p w14:paraId="12B7BAD2" w14:textId="1C56A7E3" w:rsidR="00375782" w:rsidRPr="00E52673" w:rsidRDefault="00375782" w:rsidP="00375782">
            <w:pPr>
              <w:pStyle w:val="VAHItabletext"/>
              <w:rPr>
                <w:color w:val="696969"/>
                <w:szCs w:val="18"/>
              </w:rPr>
            </w:pPr>
            <w:r w:rsidRPr="00AA17F2">
              <w:rPr>
                <w:rFonts w:eastAsia="VIC"/>
                <w:color w:val="696969"/>
                <w:szCs w:val="18"/>
              </w:rPr>
              <w:t>85.0 %</w:t>
            </w:r>
          </w:p>
        </w:tc>
        <w:tc>
          <w:tcPr>
            <w:tcW w:w="4820" w:type="dxa"/>
          </w:tcPr>
          <w:p w14:paraId="2D86D332" w14:textId="3EB2B1B0" w:rsidR="00375782" w:rsidRPr="00E52673" w:rsidRDefault="00375782" w:rsidP="00375782">
            <w:pPr>
              <w:pStyle w:val="VAHItabletext"/>
              <w:rPr>
                <w:rFonts w:eastAsia="Verdana" w:cs="Verdana"/>
                <w:color w:val="696969"/>
                <w:szCs w:val="18"/>
              </w:rPr>
            </w:pPr>
            <w:r w:rsidRPr="00AA17F2">
              <w:rPr>
                <w:rFonts w:eastAsia="VIC"/>
                <w:color w:val="696969"/>
                <w:szCs w:val="18"/>
              </w:rPr>
              <w:t>Results during 2011, 2012, 2016, 2017 and from November 2020 were affected by industrial activity and should be interpreted with caution.</w:t>
            </w:r>
          </w:p>
        </w:tc>
      </w:tr>
      <w:tr w:rsidR="00375782" w:rsidRPr="0069621D" w14:paraId="4C106A7E" w14:textId="77777777" w:rsidTr="000B0CCC">
        <w:trPr>
          <w:cantSplit/>
        </w:trPr>
        <w:tc>
          <w:tcPr>
            <w:tcW w:w="1702" w:type="dxa"/>
            <w:shd w:val="clear" w:color="auto" w:fill="auto"/>
          </w:tcPr>
          <w:p w14:paraId="2A9F8C7F" w14:textId="77777777" w:rsidR="00375782" w:rsidRPr="00E52673" w:rsidRDefault="00375782" w:rsidP="00375782">
            <w:pPr>
              <w:pStyle w:val="VAHItabletext"/>
              <w:rPr>
                <w:color w:val="696969"/>
                <w:szCs w:val="18"/>
              </w:rPr>
            </w:pPr>
          </w:p>
        </w:tc>
        <w:tc>
          <w:tcPr>
            <w:tcW w:w="1842" w:type="dxa"/>
          </w:tcPr>
          <w:p w14:paraId="45DDAA6B" w14:textId="7D9E7735"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Average </w:t>
            </w:r>
            <w:proofErr w:type="spellStart"/>
            <w:r w:rsidRPr="00AA17F2">
              <w:rPr>
                <w:rFonts w:eastAsia="VIC"/>
                <w:color w:val="696969"/>
                <w:szCs w:val="18"/>
              </w:rPr>
              <w:t>HoNOS</w:t>
            </w:r>
            <w:proofErr w:type="spellEnd"/>
            <w:r w:rsidRPr="00AA17F2">
              <w:rPr>
                <w:rFonts w:eastAsia="VIC"/>
                <w:color w:val="696969"/>
                <w:szCs w:val="18"/>
              </w:rPr>
              <w:t xml:space="preserve"> at case start</w:t>
            </w:r>
          </w:p>
        </w:tc>
        <w:tc>
          <w:tcPr>
            <w:tcW w:w="5103" w:type="dxa"/>
          </w:tcPr>
          <w:p w14:paraId="63DFB33F" w14:textId="75591B2A"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Average </w:t>
            </w:r>
            <w:proofErr w:type="spellStart"/>
            <w:r w:rsidRPr="00AA17F2">
              <w:rPr>
                <w:rFonts w:eastAsia="VIC"/>
                <w:color w:val="696969"/>
                <w:szCs w:val="18"/>
              </w:rPr>
              <w:t>HoNOS</w:t>
            </w:r>
            <w:proofErr w:type="spellEnd"/>
            <w:r w:rsidRPr="00AA17F2">
              <w:rPr>
                <w:rFonts w:eastAsia="VIC"/>
                <w:color w:val="696969"/>
                <w:szCs w:val="18"/>
              </w:rPr>
              <w:t xml:space="preserve"> total score (</w:t>
            </w:r>
            <w:proofErr w:type="spellStart"/>
            <w:r w:rsidRPr="00AA17F2">
              <w:rPr>
                <w:rFonts w:eastAsia="VIC"/>
                <w:color w:val="696969"/>
                <w:szCs w:val="18"/>
              </w:rPr>
              <w:t>HoNOSCA</w:t>
            </w:r>
            <w:proofErr w:type="spellEnd"/>
            <w:r w:rsidRPr="00AA17F2">
              <w:rPr>
                <w:rFonts w:eastAsia="VIC"/>
                <w:color w:val="696969"/>
                <w:szCs w:val="18"/>
              </w:rPr>
              <w:t>/HNSADL/HoNOS65) collected on community case commencement, excluding invalid scores (more than two times rated as '9').</w:t>
            </w:r>
          </w:p>
        </w:tc>
        <w:tc>
          <w:tcPr>
            <w:tcW w:w="1559" w:type="dxa"/>
          </w:tcPr>
          <w:p w14:paraId="17EC52B4" w14:textId="77777777" w:rsidR="00375782" w:rsidRPr="00E52673" w:rsidRDefault="00375782" w:rsidP="00375782">
            <w:pPr>
              <w:pStyle w:val="VAHItabletext"/>
              <w:rPr>
                <w:color w:val="696969"/>
                <w:szCs w:val="18"/>
              </w:rPr>
            </w:pPr>
          </w:p>
        </w:tc>
        <w:tc>
          <w:tcPr>
            <w:tcW w:w="4820" w:type="dxa"/>
          </w:tcPr>
          <w:p w14:paraId="602D7C8F" w14:textId="5ADB0412"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Measure reports symptom severity at episode commencement. Dates used in measure calculation are based on </w:t>
            </w:r>
            <w:proofErr w:type="spellStart"/>
            <w:r w:rsidRPr="00AA17F2">
              <w:rPr>
                <w:rFonts w:eastAsia="VIC"/>
                <w:color w:val="696969"/>
                <w:szCs w:val="18"/>
              </w:rPr>
              <w:t>HoNOS</w:t>
            </w:r>
            <w:proofErr w:type="spellEnd"/>
            <w:r w:rsidRPr="00AA17F2">
              <w:rPr>
                <w:rFonts w:eastAsia="VIC"/>
                <w:color w:val="696969"/>
                <w:szCs w:val="18"/>
              </w:rPr>
              <w:t xml:space="preserve"> completion date. Results during 2011, 2012, 2016, 2017 and from November 2020 were affected by industrial activity and should be interpreted with caution.</w:t>
            </w:r>
          </w:p>
        </w:tc>
      </w:tr>
      <w:tr w:rsidR="00375782" w:rsidRPr="0069621D" w14:paraId="0B00DCC7" w14:textId="77777777" w:rsidTr="000B0CCC">
        <w:trPr>
          <w:cantSplit/>
        </w:trPr>
        <w:tc>
          <w:tcPr>
            <w:tcW w:w="1702" w:type="dxa"/>
            <w:shd w:val="clear" w:color="auto" w:fill="auto"/>
          </w:tcPr>
          <w:p w14:paraId="2CD236DF" w14:textId="77777777" w:rsidR="00375782" w:rsidRPr="00E52673" w:rsidRDefault="00375782" w:rsidP="00375782">
            <w:pPr>
              <w:pStyle w:val="VAHItabletext"/>
              <w:rPr>
                <w:color w:val="696969"/>
                <w:szCs w:val="18"/>
              </w:rPr>
            </w:pPr>
          </w:p>
        </w:tc>
        <w:tc>
          <w:tcPr>
            <w:tcW w:w="1842" w:type="dxa"/>
          </w:tcPr>
          <w:p w14:paraId="178FCD59" w14:textId="4336D21E" w:rsidR="00375782" w:rsidRPr="00E52673" w:rsidRDefault="00375782" w:rsidP="00375782">
            <w:pPr>
              <w:pStyle w:val="VAHItabletext"/>
              <w:rPr>
                <w:rFonts w:eastAsia="Verdana" w:cs="Verdana"/>
                <w:color w:val="696969"/>
                <w:szCs w:val="18"/>
              </w:rPr>
            </w:pPr>
            <w:r w:rsidRPr="00AA17F2">
              <w:rPr>
                <w:rFonts w:eastAsia="VIC"/>
                <w:color w:val="696969"/>
                <w:szCs w:val="18"/>
              </w:rPr>
              <w:t>Cases with significant improvement at closure</w:t>
            </w:r>
          </w:p>
        </w:tc>
        <w:tc>
          <w:tcPr>
            <w:tcW w:w="5103" w:type="dxa"/>
          </w:tcPr>
          <w:p w14:paraId="02C59BFD" w14:textId="6EC95348"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Percentage of completed community cases with a 'significant' positive change in </w:t>
            </w:r>
            <w:proofErr w:type="spellStart"/>
            <w:r w:rsidRPr="00AA17F2">
              <w:rPr>
                <w:rFonts w:eastAsia="VIC"/>
                <w:color w:val="696969"/>
                <w:szCs w:val="18"/>
              </w:rPr>
              <w:t>HoNOS</w:t>
            </w:r>
            <w:proofErr w:type="spellEnd"/>
            <w:r w:rsidRPr="00AA17F2">
              <w:rPr>
                <w:rFonts w:eastAsia="VIC"/>
                <w:color w:val="696969"/>
                <w:szCs w:val="18"/>
              </w:rPr>
              <w:t xml:space="preserve"> calculation between intake and case end. </w:t>
            </w:r>
          </w:p>
        </w:tc>
        <w:tc>
          <w:tcPr>
            <w:tcW w:w="1559" w:type="dxa"/>
          </w:tcPr>
          <w:p w14:paraId="71FDE56A" w14:textId="6F98A143" w:rsidR="00375782" w:rsidRPr="00E52673" w:rsidRDefault="00375782" w:rsidP="00375782">
            <w:pPr>
              <w:pStyle w:val="VAHItabletext"/>
              <w:rPr>
                <w:color w:val="696969"/>
                <w:szCs w:val="18"/>
              </w:rPr>
            </w:pPr>
          </w:p>
        </w:tc>
        <w:tc>
          <w:tcPr>
            <w:tcW w:w="4820" w:type="dxa"/>
          </w:tcPr>
          <w:p w14:paraId="34570FAB" w14:textId="02935086"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 'significant' improvement is considered to have occurred when there is a positive variance of &gt;0.5, as calculated by measuring the difference between valid </w:t>
            </w:r>
            <w:proofErr w:type="spellStart"/>
            <w:r w:rsidRPr="00AA17F2">
              <w:rPr>
                <w:rFonts w:eastAsia="VIC"/>
                <w:color w:val="696969"/>
                <w:szCs w:val="18"/>
              </w:rPr>
              <w:t>HoNOS</w:t>
            </w:r>
            <w:proofErr w:type="spellEnd"/>
            <w:r w:rsidRPr="00AA17F2">
              <w:rPr>
                <w:rFonts w:eastAsia="VIC"/>
                <w:color w:val="696969"/>
                <w:szCs w:val="18"/>
              </w:rPr>
              <w:t xml:space="preserve"> scores at intake and case </w:t>
            </w:r>
            <w:proofErr w:type="gramStart"/>
            <w:r w:rsidRPr="00AA17F2">
              <w:rPr>
                <w:rFonts w:eastAsia="VIC"/>
                <w:color w:val="696969"/>
                <w:szCs w:val="18"/>
              </w:rPr>
              <w:t>closure, and</w:t>
            </w:r>
            <w:proofErr w:type="gramEnd"/>
            <w:r w:rsidRPr="00AA17F2">
              <w:rPr>
                <w:rFonts w:eastAsia="VIC"/>
                <w:color w:val="696969"/>
                <w:szCs w:val="18"/>
              </w:rPr>
              <w:t xml:space="preserve"> dividing by the standard deviation of intake </w:t>
            </w:r>
            <w:proofErr w:type="spellStart"/>
            <w:r w:rsidRPr="00AA17F2">
              <w:rPr>
                <w:rFonts w:eastAsia="VIC"/>
                <w:color w:val="696969"/>
                <w:szCs w:val="18"/>
              </w:rPr>
              <w:t>HoNOS</w:t>
            </w:r>
            <w:proofErr w:type="spellEnd"/>
            <w:r w:rsidRPr="00AA17F2">
              <w:rPr>
                <w:rFonts w:eastAsia="VIC"/>
                <w:color w:val="696969"/>
                <w:szCs w:val="18"/>
              </w:rPr>
              <w:t xml:space="preserve"> scores. Results during 2011, 2012, 2016, 2017 and from November 2020 were affected by industrial activity and should be interpreted with caution.</w:t>
            </w:r>
          </w:p>
        </w:tc>
      </w:tr>
      <w:tr w:rsidR="00375782" w:rsidRPr="0069621D" w14:paraId="49BDEAE8" w14:textId="77777777" w:rsidTr="000B0CCC">
        <w:trPr>
          <w:cantSplit/>
        </w:trPr>
        <w:tc>
          <w:tcPr>
            <w:tcW w:w="1702" w:type="dxa"/>
            <w:shd w:val="clear" w:color="auto" w:fill="auto"/>
          </w:tcPr>
          <w:p w14:paraId="3B2286F9" w14:textId="77777777" w:rsidR="00375782" w:rsidRPr="00E52673" w:rsidRDefault="00375782" w:rsidP="00375782">
            <w:pPr>
              <w:pStyle w:val="VAHItabletext"/>
              <w:rPr>
                <w:color w:val="696969"/>
                <w:szCs w:val="18"/>
              </w:rPr>
            </w:pPr>
          </w:p>
        </w:tc>
        <w:tc>
          <w:tcPr>
            <w:tcW w:w="1842" w:type="dxa"/>
          </w:tcPr>
          <w:p w14:paraId="36A0DFA4" w14:textId="49967D07" w:rsidR="00375782" w:rsidRPr="00E52673" w:rsidRDefault="00375782" w:rsidP="00375782">
            <w:pPr>
              <w:pStyle w:val="VAHItabletext"/>
              <w:rPr>
                <w:rFonts w:eastAsia="Verdana" w:cs="Verdana"/>
                <w:color w:val="696969"/>
                <w:szCs w:val="18"/>
              </w:rPr>
            </w:pPr>
            <w:proofErr w:type="spellStart"/>
            <w:r w:rsidRPr="00AA17F2">
              <w:rPr>
                <w:rFonts w:eastAsia="VIC"/>
                <w:color w:val="696969"/>
                <w:szCs w:val="18"/>
              </w:rPr>
              <w:t>Self rated</w:t>
            </w:r>
            <w:proofErr w:type="spellEnd"/>
            <w:r w:rsidRPr="00AA17F2">
              <w:rPr>
                <w:rFonts w:eastAsia="VIC"/>
                <w:color w:val="696969"/>
                <w:szCs w:val="18"/>
              </w:rPr>
              <w:t xml:space="preserve"> measures completed</w:t>
            </w:r>
          </w:p>
        </w:tc>
        <w:tc>
          <w:tcPr>
            <w:tcW w:w="5103" w:type="dxa"/>
          </w:tcPr>
          <w:p w14:paraId="54B0609B" w14:textId="2310BC09"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collection occasions in a community setting where consumers completed a relevant consumer self-assessment measurement scale (BASIS-32/SDQ).</w:t>
            </w:r>
          </w:p>
        </w:tc>
        <w:tc>
          <w:tcPr>
            <w:tcW w:w="1559" w:type="dxa"/>
          </w:tcPr>
          <w:p w14:paraId="0D7705D6" w14:textId="278ED0DB" w:rsidR="00375782" w:rsidRPr="00E52673" w:rsidRDefault="00375782" w:rsidP="00375782">
            <w:pPr>
              <w:pStyle w:val="VAHItabletext"/>
              <w:rPr>
                <w:rFonts w:eastAsia="Verdana" w:cs="Verdana"/>
                <w:color w:val="696969"/>
                <w:szCs w:val="18"/>
              </w:rPr>
            </w:pPr>
          </w:p>
        </w:tc>
        <w:tc>
          <w:tcPr>
            <w:tcW w:w="4820" w:type="dxa"/>
          </w:tcPr>
          <w:p w14:paraId="2A2788F5" w14:textId="2E798C5A" w:rsidR="00375782" w:rsidRPr="00E52673" w:rsidRDefault="00375782" w:rsidP="00375782">
            <w:pPr>
              <w:pStyle w:val="VAHItabletext"/>
              <w:rPr>
                <w:rFonts w:eastAsia="Verdana" w:cs="Verdana"/>
                <w:color w:val="696969"/>
                <w:szCs w:val="18"/>
              </w:rPr>
            </w:pPr>
            <w:r w:rsidRPr="00AA17F2">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375782" w:rsidRPr="0069621D" w14:paraId="34B4389C" w14:textId="77777777" w:rsidTr="000B0CCC">
        <w:trPr>
          <w:cantSplit/>
        </w:trPr>
        <w:tc>
          <w:tcPr>
            <w:tcW w:w="1702" w:type="dxa"/>
            <w:shd w:val="clear" w:color="auto" w:fill="auto"/>
          </w:tcPr>
          <w:p w14:paraId="15E9A033" w14:textId="77777777" w:rsidR="00375782" w:rsidRPr="00E52673" w:rsidRDefault="00375782" w:rsidP="00375782">
            <w:pPr>
              <w:pStyle w:val="VAHItabletext"/>
              <w:rPr>
                <w:color w:val="696969"/>
                <w:szCs w:val="18"/>
              </w:rPr>
            </w:pPr>
          </w:p>
        </w:tc>
        <w:tc>
          <w:tcPr>
            <w:tcW w:w="1842" w:type="dxa"/>
          </w:tcPr>
          <w:p w14:paraId="3EB376CE" w14:textId="0550BC59"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Average change in clinically significant </w:t>
            </w:r>
            <w:proofErr w:type="spellStart"/>
            <w:r w:rsidRPr="00AA17F2">
              <w:rPr>
                <w:rFonts w:eastAsia="VIC"/>
                <w:color w:val="696969"/>
                <w:szCs w:val="18"/>
              </w:rPr>
              <w:t>HoNOS</w:t>
            </w:r>
            <w:proofErr w:type="spellEnd"/>
            <w:r w:rsidRPr="00AA17F2">
              <w:rPr>
                <w:rFonts w:eastAsia="VIC"/>
                <w:color w:val="696969"/>
                <w:szCs w:val="18"/>
              </w:rPr>
              <w:t xml:space="preserve"> items</w:t>
            </w:r>
          </w:p>
        </w:tc>
        <w:tc>
          <w:tcPr>
            <w:tcW w:w="5103" w:type="dxa"/>
          </w:tcPr>
          <w:p w14:paraId="05E1921C" w14:textId="5D9C670F"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Difference in average number of 'clinically significant' </w:t>
            </w:r>
            <w:proofErr w:type="spellStart"/>
            <w:r w:rsidRPr="00AA17F2">
              <w:rPr>
                <w:rFonts w:eastAsia="VIC"/>
                <w:color w:val="696969"/>
                <w:szCs w:val="18"/>
              </w:rPr>
              <w:t>HoNOS</w:t>
            </w:r>
            <w:proofErr w:type="spellEnd"/>
            <w:r w:rsidRPr="00AA17F2">
              <w:rPr>
                <w:rFonts w:eastAsia="VIC"/>
                <w:color w:val="696969"/>
                <w:szCs w:val="18"/>
              </w:rPr>
              <w:t xml:space="preserve"> scales (</w:t>
            </w:r>
            <w:proofErr w:type="spellStart"/>
            <w:r w:rsidRPr="00AA17F2">
              <w:rPr>
                <w:rFonts w:eastAsia="VIC"/>
                <w:color w:val="696969"/>
                <w:szCs w:val="18"/>
              </w:rPr>
              <w:t>HoNOSCA</w:t>
            </w:r>
            <w:proofErr w:type="spellEnd"/>
            <w:r w:rsidRPr="00AA17F2">
              <w:rPr>
                <w:rFonts w:eastAsia="VIC"/>
                <w:color w:val="696969"/>
                <w:szCs w:val="18"/>
              </w:rPr>
              <w:t xml:space="preserve">/HNSADL/HoNOS65) at community case start and end, excluding invalid scores (more than two times rated as '9'), </w:t>
            </w:r>
            <w:proofErr w:type="spellStart"/>
            <w:r w:rsidRPr="00AA17F2">
              <w:rPr>
                <w:rFonts w:eastAsia="VIC"/>
                <w:color w:val="696969"/>
                <w:szCs w:val="18"/>
              </w:rPr>
              <w:t>HoNOSCA</w:t>
            </w:r>
            <w:proofErr w:type="spellEnd"/>
            <w:r w:rsidRPr="00AA17F2">
              <w:rPr>
                <w:rFonts w:eastAsia="VIC"/>
                <w:color w:val="696969"/>
                <w:szCs w:val="18"/>
              </w:rPr>
              <w:t xml:space="preserve"> questions 14 and 15, and HNSADL/HoNOS65 questions 11 and 12.</w:t>
            </w:r>
          </w:p>
        </w:tc>
        <w:tc>
          <w:tcPr>
            <w:tcW w:w="1559" w:type="dxa"/>
          </w:tcPr>
          <w:p w14:paraId="39AEE469" w14:textId="77777777" w:rsidR="00375782" w:rsidRPr="00E52673" w:rsidRDefault="00375782" w:rsidP="00375782">
            <w:pPr>
              <w:pStyle w:val="VAHItabletext"/>
              <w:rPr>
                <w:color w:val="696969"/>
                <w:szCs w:val="18"/>
              </w:rPr>
            </w:pPr>
          </w:p>
        </w:tc>
        <w:tc>
          <w:tcPr>
            <w:tcW w:w="4820" w:type="dxa"/>
          </w:tcPr>
          <w:p w14:paraId="057D5861" w14:textId="7E445B00" w:rsidR="00375782" w:rsidRPr="00E52673" w:rsidRDefault="00375782" w:rsidP="00375782">
            <w:pPr>
              <w:pStyle w:val="VAHItabletext"/>
              <w:rPr>
                <w:rFonts w:eastAsia="Verdana" w:cs="Verdana"/>
                <w:color w:val="696969"/>
                <w:szCs w:val="18"/>
              </w:rPr>
            </w:pPr>
            <w:r w:rsidRPr="00AA17F2">
              <w:rPr>
                <w:rFonts w:eastAsia="VIC"/>
                <w:color w:val="696969"/>
                <w:szCs w:val="18"/>
              </w:rPr>
              <w:t xml:space="preserve">Measure is an alternative indicator of symptom severity reduction based on split of each </w:t>
            </w:r>
            <w:proofErr w:type="spellStart"/>
            <w:r w:rsidRPr="00AA17F2">
              <w:rPr>
                <w:rFonts w:eastAsia="VIC"/>
                <w:color w:val="696969"/>
                <w:szCs w:val="18"/>
              </w:rPr>
              <w:t>HoNOS</w:t>
            </w:r>
            <w:proofErr w:type="spellEnd"/>
            <w:r w:rsidRPr="00AA17F2">
              <w:rPr>
                <w:rFonts w:eastAsia="VIC"/>
                <w:color w:val="696969"/>
                <w:szCs w:val="18"/>
              </w:rPr>
              <w:t xml:space="preserve"> item into clinically significant (2,3,4) or not (0,1) rather than the sum of each scaled measure. Results during 2011, 2012, 2016, 2017 and from November 2020 were affected by industrial activity and should be interpreted with caution.</w:t>
            </w:r>
          </w:p>
        </w:tc>
      </w:tr>
      <w:tr w:rsidR="00375782" w:rsidRPr="0069621D" w14:paraId="12C4D44E" w14:textId="77777777" w:rsidTr="000B0CCC">
        <w:trPr>
          <w:cantSplit/>
        </w:trPr>
        <w:tc>
          <w:tcPr>
            <w:tcW w:w="1702" w:type="dxa"/>
            <w:shd w:val="clear" w:color="auto" w:fill="auto"/>
          </w:tcPr>
          <w:p w14:paraId="00EC9B6E" w14:textId="77777777" w:rsidR="00375782" w:rsidRPr="00E52673" w:rsidRDefault="00375782" w:rsidP="00375782">
            <w:pPr>
              <w:pStyle w:val="VAHItabletext"/>
              <w:rPr>
                <w:color w:val="696969"/>
                <w:szCs w:val="18"/>
              </w:rPr>
            </w:pPr>
          </w:p>
        </w:tc>
        <w:tc>
          <w:tcPr>
            <w:tcW w:w="1842" w:type="dxa"/>
          </w:tcPr>
          <w:p w14:paraId="10138DE0" w14:textId="5AED638D" w:rsidR="00375782" w:rsidRPr="00E52673" w:rsidRDefault="00375782" w:rsidP="00375782">
            <w:pPr>
              <w:pStyle w:val="VAHItabletext"/>
              <w:rPr>
                <w:rFonts w:eastAsia="Verdana" w:cs="Verdana"/>
                <w:color w:val="696969"/>
                <w:szCs w:val="18"/>
              </w:rPr>
            </w:pPr>
            <w:r w:rsidRPr="00AA17F2">
              <w:rPr>
                <w:rFonts w:eastAsia="VIC"/>
                <w:color w:val="696969"/>
                <w:szCs w:val="18"/>
              </w:rPr>
              <w:t>CAMHS consumers aged under 12</w:t>
            </w:r>
          </w:p>
        </w:tc>
        <w:tc>
          <w:tcPr>
            <w:tcW w:w="5103" w:type="dxa"/>
          </w:tcPr>
          <w:p w14:paraId="593685B8" w14:textId="093C5249" w:rsidR="00375782" w:rsidRPr="00E52673" w:rsidRDefault="00375782" w:rsidP="00375782">
            <w:pPr>
              <w:pStyle w:val="VAHItabletext"/>
              <w:rPr>
                <w:rFonts w:eastAsia="Verdana" w:cs="Verdana"/>
                <w:color w:val="696969"/>
                <w:szCs w:val="18"/>
              </w:rPr>
            </w:pPr>
            <w:r w:rsidRPr="00AA17F2">
              <w:rPr>
                <w:rFonts w:eastAsia="VIC"/>
                <w:color w:val="696969"/>
                <w:szCs w:val="18"/>
              </w:rPr>
              <w:t>Percentage of child and adolescent mental health service (CAMHS) consumers who were aged under 12 years.</w:t>
            </w:r>
          </w:p>
        </w:tc>
        <w:tc>
          <w:tcPr>
            <w:tcW w:w="1559" w:type="dxa"/>
          </w:tcPr>
          <w:p w14:paraId="1BB4C3CB" w14:textId="77777777" w:rsidR="00375782" w:rsidRPr="00E52673" w:rsidRDefault="00375782" w:rsidP="00375782">
            <w:pPr>
              <w:pStyle w:val="VAHItabletext"/>
              <w:rPr>
                <w:color w:val="696969"/>
                <w:szCs w:val="18"/>
              </w:rPr>
            </w:pPr>
          </w:p>
        </w:tc>
        <w:tc>
          <w:tcPr>
            <w:tcW w:w="4820" w:type="dxa"/>
          </w:tcPr>
          <w:p w14:paraId="00C7F9BF" w14:textId="6A2D6587" w:rsidR="00375782" w:rsidRPr="00E52673" w:rsidRDefault="00375782" w:rsidP="00375782">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3"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3140D99" w:rsidR="00CF11E1" w:rsidRPr="00BE2218" w:rsidRDefault="00CF11E1" w:rsidP="00A47400">
            <w:pPr>
              <w:pStyle w:val="VAHIbody"/>
            </w:pPr>
            <w:r w:rsidRPr="00BE2218">
              <w:t xml:space="preserve">© State of Victoria, Department of Health and Human Services </w:t>
            </w:r>
            <w:r w:rsidR="0081452D">
              <w:t>April</w:t>
            </w:r>
            <w:r w:rsidR="00525E0A">
              <w:t xml:space="preserve"> 2021</w:t>
            </w:r>
            <w:r w:rsidR="00C40B45">
              <w:t>.</w:t>
            </w:r>
          </w:p>
          <w:p w14:paraId="024159C8" w14:textId="0AA2725A"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w:t>
            </w:r>
            <w:proofErr w:type="spellStart"/>
            <w:r w:rsidRPr="00602735">
              <w:t>Health.vic</w:t>
            </w:r>
            <w:proofErr w:type="spellEnd"/>
            <w:r w:rsidRPr="00602735">
              <w:t xml:space="preserve"> website.</w:t>
            </w:r>
          </w:p>
        </w:tc>
      </w:tr>
      <w:bookmarkEnd w:id="13"/>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9AD4" w14:textId="77777777" w:rsidR="005801AF" w:rsidRDefault="005801AF">
      <w:r>
        <w:separator/>
      </w:r>
    </w:p>
  </w:endnote>
  <w:endnote w:type="continuationSeparator" w:id="0">
    <w:p w14:paraId="3694C29B" w14:textId="77777777" w:rsidR="005801AF" w:rsidRDefault="0058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MPw/tiuAgAARgUAAA4AAAAA&#10;AAAAAAAAAAAALgIAAGRycy9lMm9Eb2MueG1sUEsBAi0AFAAGAAgAAAAhANT0ZEneAAAACwEAAA8A&#10;AAAAAAAAAAAAAAAACAUAAGRycy9kb3ducmV2LnhtbFBLBQYAAAAABAAEAPMAAAATBg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54AE41BA"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mIkN+rwIAAE0FAAAOAAAA&#10;AAAAAAAAAAAAAC4CAABkcnMvZTJvRG9jLnhtbFBLAQItABQABgAIAAAAIQDU9GRJ3gAAAAsBAAAP&#10;AAAAAAAAAAAAAAAAAAkFAABkcnMvZG93bnJldi54bWxQSwUGAAAAAAQABADzAAAAFAY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Pr>
        <w:b w:val="0"/>
        <w:color w:val="244C5A"/>
        <w:sz w:val="16"/>
        <w:szCs w:val="16"/>
      </w:rPr>
      <w:t>10 April 2021</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25C7" w14:textId="77777777" w:rsidR="005801AF" w:rsidRDefault="005801AF" w:rsidP="002862F1">
      <w:pPr>
        <w:spacing w:before="120"/>
      </w:pPr>
      <w:r>
        <w:separator/>
      </w:r>
    </w:p>
  </w:footnote>
  <w:footnote w:type="continuationSeparator" w:id="0">
    <w:p w14:paraId="042FF494" w14:textId="77777777" w:rsidR="005801AF" w:rsidRDefault="0058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3502" w14:textId="3273CB67"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Pr>
        <w:rFonts w:ascii="VIC Medium" w:hAnsi="VIC Medium"/>
        <w:color w:val="244C5A"/>
        <w:szCs w:val="24"/>
      </w:rPr>
      <w:t>2020-21 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A69"/>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2D0F"/>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2673"/>
    <w:rsid w:val="00E53A79"/>
    <w:rsid w:val="00E57A16"/>
    <w:rsid w:val="00E629A1"/>
    <w:rsid w:val="00E6552A"/>
    <w:rsid w:val="00E67D1F"/>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786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8AD0-5D95-4BF6-A9CD-EB0463CD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2154</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2020-21 Q3 CYMHS/CAMHS quarterly KPI report</vt:lpstr>
    </vt:vector>
  </TitlesOfParts>
  <Manager/>
  <Company/>
  <LinksUpToDate>false</LinksUpToDate>
  <CharactersWithSpaces>14152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Q3 CYMHS/CAMHS quarterly KPI report</dc:title>
  <dc:subject/>
  <dc:creator/>
  <cp:keywords/>
  <cp:lastModifiedBy/>
  <cp:revision>1</cp:revision>
  <dcterms:created xsi:type="dcterms:W3CDTF">2021-05-04T03:15:00Z</dcterms:created>
  <dcterms:modified xsi:type="dcterms:W3CDTF">2021-05-04T03:16:00Z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2021-05-04T03:16:17Z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f61c3ca4-84ff-41b4-ae14-152a958dd0c0</vt:lpwstr>
  </property>
  <property fmtid="{D5CDD505-2E9C-101B-9397-08002B2CF9AE}" pid="8" name="MSIP_Label_efdf5488-3066-4b6c-8fea-9472b8a1f34c_ContentBits">
    <vt:lpwstr>0</vt:lpwstr>
  </property>
</Properties>
</file>