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B97C24" w14:textId="5094ED1C" w:rsidR="00306E5F" w:rsidRPr="00BE2218" w:rsidRDefault="00E076DC" w:rsidP="00DE6028">
      <w:pPr>
        <w:pStyle w:val="Spacerparatopoffirstpag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887C" wp14:editId="4B3351DB">
                <wp:simplePos x="0" y="0"/>
                <wp:positionH relativeFrom="column">
                  <wp:posOffset>1767205</wp:posOffset>
                </wp:positionH>
                <wp:positionV relativeFrom="paragraph">
                  <wp:posOffset>-410845</wp:posOffset>
                </wp:positionV>
                <wp:extent cx="7024370" cy="8851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37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89ADD" w14:textId="77777777" w:rsidR="001B0C25" w:rsidRDefault="00E772CD" w:rsidP="00BA17C2">
                            <w:pPr>
                              <w:pStyle w:val="VAHImainheading"/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>Mental health community</w:t>
                            </w:r>
                            <w:r w:rsidR="00E076DC"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17C2"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 xml:space="preserve">service </w:t>
                            </w:r>
                            <w:r w:rsidR="00E076DC" w:rsidRPr="001B0C25">
                              <w:rPr>
                                <w:b w:val="0"/>
                                <w:sz w:val="36"/>
                                <w:szCs w:val="36"/>
                              </w:rPr>
                              <w:t>hours</w:t>
                            </w:r>
                          </w:p>
                          <w:p w14:paraId="16F4D0CE" w14:textId="22B2130E" w:rsidR="007F209B" w:rsidRPr="007B44BE" w:rsidRDefault="00A274F8" w:rsidP="00BA17C2">
                            <w:pPr>
                              <w:pStyle w:val="VAHImainheading"/>
                            </w:pPr>
                            <w:r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>January –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7588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15pt;margin-top:-32.35pt;width:553.1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LOLgIAAFEEAAAOAAAAZHJzL2Uyb0RvYy54bWysVN9v2jAQfp+0/8Hy+0igoaURoWKtmCah&#10;thJMfTaOTSI5Ps82JOyv39kJFHV7mvbinO/O9+P77jJ/6BpFjsK6GnRBx6OUEqE5lLXeF/THdvVl&#10;RonzTJdMgRYFPQlHHxafP81bk4sJVKBKYQkG0S5vTUEr702eJI5XomFuBEZoNEqwDfN4tfuktKzF&#10;6I1KJml6m7RgS2OBC+dQ+9Qb6SLGl1Jw/yKlE56ogmJtPp42nrtwJos5y/eWmarmQxnsH6poWK0x&#10;6SXUE/OMHGz9R6im5hYcSD/i0CQgZc1F7AG7GacfutlUzIjYC4LjzAUm9//C8ufjqyV1WdCMEs0a&#10;pGgrOk++QkeygE5rXI5OG4NuvkM1snzWO1SGpjtpm/DFdgjaEefTBdsQjKPyLp1kN3do4mibzabj&#10;+wh+8v7aWOe/CWhIEApqkbsIKTuuncdK0PXsEpJpWNVKRf6UJm1Bb2+maXxwseALpfFh6KGvNUi+&#10;23VDYzsoT9iXhX4unOGrGpOvmfOvzOIgYL043P4FD6kAk8AgUVKB/fU3ffBHftBKSYuDVVD388Cs&#10;oER918jc/TjLwiTGSza9m+DFXlt21xZ9aB4BZ3eMa2R4FIO/V2dRWmjecAeWISuamOaYu6D+LD76&#10;ftxxh7hYLqMTzp5hfq03hofQAc4A7bZ7Y9YM+Htk7hnOI8jyDzT0vj0Ry4MHWUeOAsA9qgPuOLeR&#10;umHHwmJc36PX+59g8RsAAP//AwBQSwMEFAAGAAgAAAAhAH87Lv7jAAAACwEAAA8AAABkcnMvZG93&#10;bnJldi54bWxMj8tuwjAQRfeV+g/WVOoOHMIjUZoJQpFQpapdQNl058RDEuFHGhtI+/U1K7qcmaM7&#10;5+brUSt2ocF11iDMphEwMrWVnWkQDp/bSQrMeWGkUNYQwg85WBePD7nIpL2aHV32vmEhxLhMILTe&#10;9xnnrm5JCze1PZlwO9pBCx/GoeFyENcQrhWPo2jFtehM+NCKnsqW6tP+rBHeyu2H2FWxTn9V+fp+&#10;3PTfh68l4vPTuHkB5mn0dxhu+kEdiuBU2bORjimEOEnnAUWYrBYJsBsxTxdLYBVCEja8yPn/DsUf&#10;AAAA//8DAFBLAQItABQABgAIAAAAIQC2gziS/gAAAOEBAAATAAAAAAAAAAAAAAAAAAAAAABbQ29u&#10;dGVudF9UeXBlc10ueG1sUEsBAi0AFAAGAAgAAAAhADj9If/WAAAAlAEAAAsAAAAAAAAAAAAAAAAA&#10;LwEAAF9yZWxzLy5yZWxzUEsBAi0AFAAGAAgAAAAhANd7Us4uAgAAUQQAAA4AAAAAAAAAAAAAAAAA&#10;LgIAAGRycy9lMm9Eb2MueG1sUEsBAi0AFAAGAAgAAAAhAH87Lv7jAAAACwEAAA8AAAAAAAAAAAAA&#10;AAAAiAQAAGRycy9kb3ducmV2LnhtbFBLBQYAAAAABAAEAPMAAACYBQAAAAA=&#10;" filled="f" stroked="f" strokeweight=".5pt">
                <v:textbox>
                  <w:txbxContent>
                    <w:p w14:paraId="53F89ADD" w14:textId="77777777" w:rsidR="001B0C25" w:rsidRDefault="00E772CD" w:rsidP="00BA17C2">
                      <w:pPr>
                        <w:pStyle w:val="VAHImainheading"/>
                        <w:rPr>
                          <w:b w:val="0"/>
                          <w:sz w:val="36"/>
                          <w:szCs w:val="36"/>
                        </w:rPr>
                      </w:pPr>
                      <w:r w:rsidRPr="001B0C25">
                        <w:rPr>
                          <w:b w:val="0"/>
                          <w:sz w:val="36"/>
                          <w:szCs w:val="36"/>
                        </w:rPr>
                        <w:t>Mental health community</w:t>
                      </w:r>
                      <w:r w:rsidR="00E076DC" w:rsidRPr="001B0C25">
                        <w:rPr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BA17C2" w:rsidRPr="001B0C25">
                        <w:rPr>
                          <w:b w:val="0"/>
                          <w:sz w:val="36"/>
                          <w:szCs w:val="36"/>
                        </w:rPr>
                        <w:t xml:space="preserve">service </w:t>
                      </w:r>
                      <w:r w:rsidR="00E076DC" w:rsidRPr="001B0C25">
                        <w:rPr>
                          <w:b w:val="0"/>
                          <w:sz w:val="36"/>
                          <w:szCs w:val="36"/>
                        </w:rPr>
                        <w:t>hours</w:t>
                      </w:r>
                    </w:p>
                    <w:p w14:paraId="16F4D0CE" w14:textId="22B2130E" w:rsidR="007F209B" w:rsidRPr="007B44BE" w:rsidRDefault="00A274F8" w:rsidP="00BA17C2">
                      <w:pPr>
                        <w:pStyle w:val="VAHImainheading"/>
                      </w:pPr>
                      <w:r>
                        <w:rPr>
                          <w:rFonts w:ascii="VIC Medium" w:hAnsi="VIC Medium"/>
                          <w:sz w:val="28"/>
                          <w:szCs w:val="28"/>
                        </w:rPr>
                        <w:t>January – March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drawing>
          <wp:anchor distT="0" distB="0" distL="114300" distR="114300" simplePos="0" relativeHeight="251660288" behindDoc="1" locked="0" layoutInCell="1" allowOverlap="1" wp14:anchorId="511ECEDD" wp14:editId="0EB770FE">
            <wp:simplePos x="0" y="0"/>
            <wp:positionH relativeFrom="page">
              <wp:align>left</wp:align>
            </wp:positionH>
            <wp:positionV relativeFrom="paragraph">
              <wp:posOffset>-536575</wp:posOffset>
            </wp:positionV>
            <wp:extent cx="7627344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ultMentalHealthQuarterly_1000x140(x3)bann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8372" cy="106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F47BD" w14:textId="7C59290E" w:rsidR="00CF11E1" w:rsidRPr="0067289E" w:rsidRDefault="00CF11E1" w:rsidP="00CF11E1">
      <w:pPr>
        <w:pStyle w:val="VAHIbody"/>
        <w:spacing w:before="240"/>
        <w:sectPr w:rsidR="00CF11E1" w:rsidRPr="0067289E" w:rsidSect="00E076DC">
          <w:footerReference w:type="default" r:id="rId9"/>
          <w:pgSz w:w="11906" w:h="16838"/>
          <w:pgMar w:top="851" w:right="851" w:bottom="851" w:left="851" w:header="567" w:footer="510" w:gutter="0"/>
          <w:cols w:space="720"/>
          <w:docGrid w:linePitch="272"/>
        </w:sectPr>
      </w:pPr>
    </w:p>
    <w:p w14:paraId="490CE2FC" w14:textId="6408A8E7" w:rsidR="00E076DC" w:rsidRDefault="00E076DC" w:rsidP="00E076DC">
      <w:pPr>
        <w:pStyle w:val="VAHInumberloweralpha"/>
        <w:numPr>
          <w:ilvl w:val="0"/>
          <w:numId w:val="0"/>
        </w:numPr>
        <w:ind w:left="397" w:hanging="397"/>
        <w:rPr>
          <w:sz w:val="8"/>
        </w:rPr>
      </w:pPr>
    </w:p>
    <w:p w14:paraId="0E079E32" w14:textId="3904E388" w:rsidR="00F76D9A" w:rsidRDefault="00F76D9A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0B99A643" w14:textId="208C0141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3618D4D5" w14:textId="71A9CE63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1A5F9218" w14:textId="5F746C5F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106E678F" w14:textId="768793C4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4A3CB698" w14:textId="1635D0BE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2995D59A" w14:textId="743040D8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7A349EBE" w14:textId="4FBADE07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4EE487E3" w14:textId="303DE509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1884E61" w14:textId="7533BD58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CF3DE91" w14:textId="12AE356C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4044346B" w14:textId="139BD1F4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BD23264" w14:textId="77777777" w:rsidR="009910F4" w:rsidRDefault="009910F4" w:rsidP="00851497">
      <w:pPr>
        <w:pStyle w:val="VAHInumberloweralpha"/>
        <w:numPr>
          <w:ilvl w:val="0"/>
          <w:numId w:val="0"/>
        </w:numPr>
        <w:spacing w:after="0" w:line="240" w:lineRule="auto"/>
        <w:ind w:left="397" w:hanging="397"/>
        <w:rPr>
          <w:sz w:val="2"/>
        </w:rPr>
      </w:pPr>
    </w:p>
    <w:p w14:paraId="5BD42668" w14:textId="29E3FB60" w:rsidR="00851497" w:rsidRDefault="00851497" w:rsidP="009910F4">
      <w:pPr>
        <w:pStyle w:val="VAHInumberloweralpha"/>
        <w:numPr>
          <w:ilvl w:val="0"/>
          <w:numId w:val="0"/>
        </w:numPr>
        <w:spacing w:after="0"/>
        <w:ind w:left="397" w:hanging="397"/>
        <w:rPr>
          <w:sz w:val="2"/>
        </w:rPr>
      </w:pPr>
    </w:p>
    <w:tbl>
      <w:tblPr>
        <w:tblW w:w="9949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449"/>
        <w:gridCol w:w="1449"/>
        <w:gridCol w:w="1449"/>
        <w:gridCol w:w="1449"/>
        <w:gridCol w:w="1449"/>
      </w:tblGrid>
      <w:tr w:rsidR="00D765CB" w:rsidRPr="00A6366B" w14:paraId="437E05E8" w14:textId="77777777" w:rsidTr="005853D5">
        <w:trPr>
          <w:tblHeader/>
        </w:trPr>
        <w:tc>
          <w:tcPr>
            <w:tcW w:w="2704" w:type="dxa"/>
            <w:shd w:val="clear" w:color="auto" w:fill="FFFFFF"/>
            <w:tcMar>
              <w:left w:w="57" w:type="dxa"/>
            </w:tcMar>
            <w:vAlign w:val="bottom"/>
          </w:tcPr>
          <w:p w14:paraId="066F8432" w14:textId="36ABD1EC" w:rsidR="00D765CB" w:rsidRPr="00592F37" w:rsidRDefault="00D765CB" w:rsidP="007B18AA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1" w:name="_Toc17978050"/>
            <w:bookmarkStart w:id="2" w:name="_Toc21699119"/>
            <w:r>
              <w:rPr>
                <w:color w:val="244C5A"/>
                <w:sz w:val="22"/>
                <w:szCs w:val="28"/>
              </w:rPr>
              <w:t>Health service</w:t>
            </w:r>
          </w:p>
        </w:tc>
        <w:bookmarkEnd w:id="1"/>
        <w:bookmarkEnd w:id="2"/>
        <w:tc>
          <w:tcPr>
            <w:tcW w:w="1449" w:type="dxa"/>
            <w:shd w:val="clear" w:color="auto" w:fill="FFFFFF"/>
            <w:vAlign w:val="center"/>
          </w:tcPr>
          <w:p w14:paraId="2D37B0FF" w14:textId="04F2E95E" w:rsidR="00D765CB" w:rsidRPr="00A76D9F" w:rsidRDefault="00D765CB" w:rsidP="003D5BED">
            <w:pPr>
              <w:pStyle w:val="VAHItablecolhead"/>
              <w:jc w:val="right"/>
              <w:rPr>
                <w:rFonts w:eastAsia="Verdana"/>
                <w:color w:val="244C5A"/>
                <w:sz w:val="16"/>
              </w:rPr>
            </w:pPr>
            <w:r>
              <w:rPr>
                <w:sz w:val="16"/>
              </w:rPr>
              <w:t>20</w:t>
            </w:r>
            <w:r w:rsidR="007B24E8">
              <w:rPr>
                <w:sz w:val="16"/>
              </w:rPr>
              <w:t>20-21 Q</w:t>
            </w:r>
            <w:r w:rsidR="00A274F8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 w:type="textWrapping" w:clear="all"/>
              <w:t>result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824C481" w14:textId="37332208" w:rsidR="00D765CB" w:rsidRDefault="00D765CB" w:rsidP="003D5BED">
            <w:pPr>
              <w:pStyle w:val="VAHItablecolhead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Financial year </w:t>
            </w:r>
            <w:r w:rsidR="003D5BED">
              <w:rPr>
                <w:sz w:val="16"/>
              </w:rPr>
              <w:br w:type="textWrapping" w:clear="all"/>
            </w:r>
            <w:r>
              <w:rPr>
                <w:sz w:val="16"/>
              </w:rPr>
              <w:t xml:space="preserve">to date (FYTD) </w:t>
            </w:r>
            <w:r w:rsidR="00851497">
              <w:rPr>
                <w:sz w:val="16"/>
              </w:rPr>
              <w:br w:type="textWrapping" w:clear="all"/>
            </w:r>
            <w:r>
              <w:rPr>
                <w:sz w:val="16"/>
              </w:rPr>
              <w:t>result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C8DF469" w14:textId="41A76569" w:rsidR="00D765CB" w:rsidRPr="00A76D9F" w:rsidRDefault="007B24E8" w:rsidP="003D5BED">
            <w:pPr>
              <w:pStyle w:val="VAHItablecolhead"/>
              <w:jc w:val="right"/>
              <w:rPr>
                <w:rFonts w:eastAsia="Verdana"/>
                <w:color w:val="244C5A"/>
                <w:sz w:val="16"/>
              </w:rPr>
            </w:pPr>
            <w:r>
              <w:rPr>
                <w:sz w:val="16"/>
              </w:rPr>
              <w:t>2020-21</w:t>
            </w:r>
            <w:r w:rsidR="00D765CB">
              <w:rPr>
                <w:sz w:val="16"/>
              </w:rPr>
              <w:t xml:space="preserve"> </w:t>
            </w:r>
            <w:r w:rsidR="00D765CB">
              <w:rPr>
                <w:sz w:val="16"/>
              </w:rPr>
              <w:br w:type="textWrapping" w:clear="all"/>
              <w:t>target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3E86D627" w14:textId="1EAF6644" w:rsidR="00D765CB" w:rsidRDefault="00D765CB" w:rsidP="003D5BED">
            <w:pPr>
              <w:pStyle w:val="VAHItablecolhead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FYTD </w:t>
            </w:r>
            <w:r>
              <w:rPr>
                <w:sz w:val="16"/>
              </w:rPr>
              <w:br w:type="textWrapping" w:clear="all"/>
              <w:t>target</w:t>
            </w:r>
          </w:p>
        </w:tc>
        <w:tc>
          <w:tcPr>
            <w:tcW w:w="1449" w:type="dxa"/>
            <w:shd w:val="clear" w:color="auto" w:fill="FFFFFF"/>
            <w:tcMar>
              <w:bottom w:w="0" w:type="dxa"/>
              <w:right w:w="57" w:type="dxa"/>
            </w:tcMar>
            <w:vAlign w:val="center"/>
          </w:tcPr>
          <w:p w14:paraId="7CE64ECF" w14:textId="29B1519D" w:rsidR="00D765CB" w:rsidRPr="00A76D9F" w:rsidRDefault="00D765CB" w:rsidP="003D5BED">
            <w:pPr>
              <w:pStyle w:val="VAHItablecolhead"/>
              <w:jc w:val="right"/>
              <w:rPr>
                <w:rFonts w:eastAsia="Verdana"/>
                <w:color w:val="244C5A"/>
                <w:sz w:val="16"/>
              </w:rPr>
            </w:pPr>
            <w:r>
              <w:rPr>
                <w:sz w:val="16"/>
              </w:rPr>
              <w:t xml:space="preserve">FYTD result </w:t>
            </w:r>
            <w:r w:rsidR="00F24E48">
              <w:rPr>
                <w:sz w:val="16"/>
              </w:rPr>
              <w:t>as a percentage of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 w:type="textWrapping" w:clear="all"/>
            </w:r>
            <w:r w:rsidR="007B24E8">
              <w:rPr>
                <w:sz w:val="16"/>
              </w:rPr>
              <w:t>2020-21</w:t>
            </w:r>
            <w:r>
              <w:rPr>
                <w:sz w:val="16"/>
              </w:rPr>
              <w:t xml:space="preserve"> target</w:t>
            </w:r>
          </w:p>
        </w:tc>
      </w:tr>
      <w:tr w:rsidR="00282729" w:rsidRPr="00A6366B" w14:paraId="5AEF62E7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54B56F45" w14:textId="1997B3FD" w:rsidR="00282729" w:rsidRPr="00382424" w:rsidRDefault="00282729" w:rsidP="00282729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bookmarkStart w:id="3" w:name="_Hlk15473260"/>
            <w:r>
              <w:rPr>
                <w:rFonts w:ascii="VIC" w:eastAsia="VIC" w:hAnsi="VIC"/>
                <w:color w:val="000000"/>
                <w:sz w:val="18"/>
              </w:rPr>
              <w:t>Alfred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B0082FF" w14:textId="4C5AD51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20,680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35AF842" w14:textId="53ACD18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68,875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DAE3F9C" w14:textId="27EE2405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96,507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6536090" w14:textId="75E8ABB4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30CB2EBF" w14:textId="7A101B10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</w:tr>
      <w:bookmarkEnd w:id="3"/>
      <w:tr w:rsidR="00282729" w:rsidRPr="00A6366B" w14:paraId="681BA44E" w14:textId="77777777" w:rsidTr="007B24E8">
        <w:trPr>
          <w:trHeight w:val="340"/>
        </w:trPr>
        <w:tc>
          <w:tcPr>
            <w:tcW w:w="2704" w:type="dxa"/>
            <w:tcMar>
              <w:left w:w="57" w:type="dxa"/>
            </w:tcMar>
            <w:vAlign w:val="center"/>
          </w:tcPr>
          <w:p w14:paraId="2CB2150E" w14:textId="26FD79E2" w:rsidR="00282729" w:rsidRPr="00382424" w:rsidRDefault="00282729" w:rsidP="00282729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Austin Health</w:t>
            </w:r>
          </w:p>
        </w:tc>
        <w:tc>
          <w:tcPr>
            <w:tcW w:w="1449" w:type="dxa"/>
            <w:vAlign w:val="center"/>
          </w:tcPr>
          <w:p w14:paraId="6298EB62" w14:textId="56EB2C9F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10,434</w:t>
            </w:r>
          </w:p>
        </w:tc>
        <w:tc>
          <w:tcPr>
            <w:tcW w:w="1449" w:type="dxa"/>
            <w:vAlign w:val="center"/>
          </w:tcPr>
          <w:p w14:paraId="7809CD30" w14:textId="171BBAB0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37,653</w:t>
            </w:r>
          </w:p>
        </w:tc>
        <w:tc>
          <w:tcPr>
            <w:tcW w:w="1449" w:type="dxa"/>
            <w:vAlign w:val="center"/>
          </w:tcPr>
          <w:p w14:paraId="1F8AED50" w14:textId="1DD5AD22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64,950</w:t>
            </w:r>
          </w:p>
        </w:tc>
        <w:tc>
          <w:tcPr>
            <w:tcW w:w="1449" w:type="dxa"/>
            <w:vAlign w:val="center"/>
          </w:tcPr>
          <w:p w14:paraId="35568156" w14:textId="295FB7DC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tcMar>
              <w:bottom w:w="0" w:type="dxa"/>
              <w:right w:w="57" w:type="dxa"/>
            </w:tcMar>
            <w:vAlign w:val="center"/>
          </w:tcPr>
          <w:p w14:paraId="2FBEE051" w14:textId="581D49D6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58%</w:t>
            </w:r>
          </w:p>
        </w:tc>
      </w:tr>
      <w:tr w:rsidR="00282729" w:rsidRPr="00A6366B" w14:paraId="1167B823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05BDDF9D" w14:textId="67B3A487" w:rsidR="00282729" w:rsidRPr="00382424" w:rsidRDefault="00282729" w:rsidP="00282729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Eastern Health*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81B4214" w14:textId="76A68B8D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27,813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D2E6588" w14:textId="6E44A73E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116,223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8C2F2A5" w14:textId="5AD0DBA6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174,912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18915D8" w14:textId="19875F53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69E3AE08" w14:textId="7960BBD4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66%</w:t>
            </w:r>
          </w:p>
        </w:tc>
      </w:tr>
      <w:tr w:rsidR="00282729" w:rsidRPr="00A6366B" w14:paraId="3B60D1BE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0E554804" w14:textId="66E55F83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Melbourne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8B885C9" w14:textId="0F12BB90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45,378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C198557" w14:textId="5CB24D6A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188,540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9F16309" w14:textId="3F50CE00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284,188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7514259" w14:textId="19FB9E75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1C712338" w14:textId="64FABAC7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66%</w:t>
            </w:r>
          </w:p>
        </w:tc>
      </w:tr>
      <w:tr w:rsidR="00282729" w:rsidRPr="00A6366B" w14:paraId="2BE4D301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5A2DD6EB" w14:textId="50403041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Monash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B9AE086" w14:textId="01DC610D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48,649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DAE285E" w14:textId="7E83F3C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159,471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FA4356A" w14:textId="272B309F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206,580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8D4AC85" w14:textId="3EF517C2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09A22151" w14:textId="5B9D38B4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77%</w:t>
            </w:r>
          </w:p>
        </w:tc>
      </w:tr>
      <w:tr w:rsidR="00282729" w:rsidRPr="00A6366B" w14:paraId="438A5ED7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5508A2FB" w14:textId="02B25D65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Peninsula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76167F3" w14:textId="3995395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12,257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0F0E63D" w14:textId="2CC4AFCB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37,205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EDDBD46" w14:textId="1098D0A5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64,683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C34C696" w14:textId="518911DF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1BB32B21" w14:textId="127F803D" w:rsidR="00282729" w:rsidRPr="005F536D" w:rsidRDefault="00282729" w:rsidP="00282729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58%</w:t>
            </w:r>
          </w:p>
        </w:tc>
      </w:tr>
      <w:tr w:rsidR="00282729" w:rsidRPr="00A6366B" w14:paraId="5F773288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3B22BA3E" w14:textId="448B7319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St Vincent's Hospital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3E4F9E63" w14:textId="40677109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10,814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1558B5C" w14:textId="5B684E0B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44,111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F7C08D8" w14:textId="4B86EBCA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74,385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D408ED0" w14:textId="12107E86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246C07E2" w14:textId="1DD2A1DD" w:rsidR="00282729" w:rsidRPr="005F536D" w:rsidRDefault="00282729" w:rsidP="00282729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59%</w:t>
            </w:r>
          </w:p>
        </w:tc>
      </w:tr>
      <w:tr w:rsidR="00282729" w:rsidRPr="00A6366B" w14:paraId="2258906B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71CD8163" w14:textId="7A7363A9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Mercy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3E9A05B" w14:textId="3498643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9,910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20F86E1" w14:textId="55487B86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43,853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4B9CAC0" w14:textId="58B7A7B5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70,121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8E4277B" w14:textId="18A9B767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46A42627" w14:textId="41EDAC6E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63%</w:t>
            </w:r>
          </w:p>
        </w:tc>
      </w:tr>
      <w:tr w:rsidR="00282729" w:rsidRPr="00A6366B" w14:paraId="1FF3F1C5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1A232B5F" w14:textId="58963266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Royal Children's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2438A44" w14:textId="55FCD2C6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6,843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351EC681" w14:textId="5F2ED576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23,452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41C39BC" w14:textId="22C00069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39,280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0971C47" w14:textId="3ADC8F3E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49DF8B68" w14:textId="3A7001DC" w:rsidR="00282729" w:rsidRPr="005F536D" w:rsidRDefault="00282729" w:rsidP="00282729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60%</w:t>
            </w:r>
          </w:p>
        </w:tc>
      </w:tr>
      <w:tr w:rsidR="00282729" w:rsidRPr="00A6366B" w14:paraId="0BB44688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738C062A" w14:textId="624D47B6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Ballarat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DD55C89" w14:textId="76042192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10,302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62C7C549" w14:textId="1788D747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39,239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D4BE788" w14:textId="77B76E5F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67,301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E3847B9" w14:textId="53121976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43FE3E99" w14:textId="7867B3E2" w:rsidR="00282729" w:rsidRPr="005F536D" w:rsidRDefault="00282729" w:rsidP="00282729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58%</w:t>
            </w:r>
          </w:p>
        </w:tc>
      </w:tr>
      <w:tr w:rsidR="00282729" w:rsidRPr="00A6366B" w14:paraId="00C6C6C0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22CAE699" w14:textId="26D4B85F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Barwon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CFD4995" w14:textId="3D6CD425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9,727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5A5F4D1" w14:textId="131370C7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44,793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BFCB656" w14:textId="6BDA33E5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76,497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5FF3701D" w14:textId="2D05BB79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28EBFFF3" w14:textId="4FF5DE5B" w:rsidR="00282729" w:rsidRPr="005F536D" w:rsidRDefault="00282729" w:rsidP="00282729">
            <w:pPr>
              <w:jc w:val="right"/>
              <w:rPr>
                <w:rFonts w:ascii="VIC" w:hAnsi="VIC"/>
                <w:color w:val="FF0000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59%</w:t>
            </w:r>
          </w:p>
        </w:tc>
      </w:tr>
      <w:tr w:rsidR="00282729" w:rsidRPr="00A6366B" w14:paraId="27BEC895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17225578" w14:textId="457A1943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Bendigo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1B35A67A" w14:textId="26603B40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7,674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1BBF7F1" w14:textId="54CDD932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44,250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4404D8A" w14:textId="78122FEC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76,327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2028B110" w14:textId="6CC56BFD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61EBA250" w14:textId="6CCCC178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58%</w:t>
            </w:r>
          </w:p>
        </w:tc>
      </w:tr>
      <w:tr w:rsidR="00282729" w:rsidRPr="00A6366B" w14:paraId="3707AD97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750BF54B" w14:textId="301F106E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Goulburn Valley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6CE2F9C" w14:textId="0626FC7A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4,009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4ABC6A2" w14:textId="20B08CBE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22,519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F056D22" w14:textId="3014263F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44,806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9C415B6" w14:textId="100C14D5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5E3875AF" w14:textId="3A87EFF8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50%</w:t>
            </w:r>
          </w:p>
        </w:tc>
      </w:tr>
      <w:tr w:rsidR="00282729" w:rsidRPr="00A6366B" w14:paraId="716843BE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30A203C7" w14:textId="71EDB175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Latrobe Regional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277BA71" w14:textId="0C0DC69A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10,601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4FDDD491" w14:textId="0788BCB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42,805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56385006" w14:textId="23BB955D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76,062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7F5F9E8B" w14:textId="6E5DDA10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4962E141" w14:textId="21838A6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56%</w:t>
            </w:r>
          </w:p>
        </w:tc>
      </w:tr>
      <w:tr w:rsidR="00282729" w:rsidRPr="00A6366B" w14:paraId="42DE497F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46075C76" w14:textId="7C578B84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Mildura Base Hospital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2372FC81" w14:textId="4E607ABD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6,416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209B296" w14:textId="665173C8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20,433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0D4D9371" w14:textId="5DD3B8AA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28,664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797461D2" w14:textId="1E603903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741E20D4" w14:textId="6C77E71A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71%</w:t>
            </w:r>
          </w:p>
        </w:tc>
      </w:tr>
      <w:tr w:rsidR="00282729" w:rsidRPr="00A6366B" w14:paraId="60E66D4A" w14:textId="77777777" w:rsidTr="007B24E8">
        <w:trPr>
          <w:trHeight w:val="340"/>
        </w:trPr>
        <w:tc>
          <w:tcPr>
            <w:tcW w:w="2704" w:type="dxa"/>
            <w:shd w:val="clear" w:color="auto" w:fill="FFFFFF" w:themeFill="background1"/>
            <w:tcMar>
              <w:left w:w="57" w:type="dxa"/>
            </w:tcMar>
            <w:vAlign w:val="center"/>
          </w:tcPr>
          <w:p w14:paraId="7E78EDD5" w14:textId="476624FA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Albury Wodonga Health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048F47A" w14:textId="4EE9C76E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9,070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69E86D9" w14:textId="7994B1E1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29,073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09D7959C" w14:textId="58790CA8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39,343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9BE63D6" w14:textId="36E7760E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FFFFFF" w:themeFill="background1"/>
            <w:tcMar>
              <w:bottom w:w="0" w:type="dxa"/>
              <w:right w:w="57" w:type="dxa"/>
            </w:tcMar>
            <w:vAlign w:val="center"/>
          </w:tcPr>
          <w:p w14:paraId="2E93385F" w14:textId="68A8B593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74%</w:t>
            </w:r>
          </w:p>
        </w:tc>
      </w:tr>
      <w:tr w:rsidR="00282729" w:rsidRPr="00A6366B" w14:paraId="07526C1E" w14:textId="77777777" w:rsidTr="007B24E8">
        <w:trPr>
          <w:trHeight w:val="340"/>
        </w:trPr>
        <w:tc>
          <w:tcPr>
            <w:tcW w:w="2704" w:type="dxa"/>
            <w:shd w:val="clear" w:color="auto" w:fill="BFCED6"/>
            <w:tcMar>
              <w:left w:w="57" w:type="dxa"/>
            </w:tcMar>
            <w:vAlign w:val="center"/>
          </w:tcPr>
          <w:p w14:paraId="2E2E24A8" w14:textId="4644ADE3" w:rsidR="00282729" w:rsidRDefault="00282729" w:rsidP="00282729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IC" w:hAnsi="VIC"/>
                <w:color w:val="000000"/>
                <w:sz w:val="18"/>
              </w:rPr>
              <w:t>South West Health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3B410405" w14:textId="2B4AB4FA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7,448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3F0D0C0" w14:textId="6C0D95DD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25,294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4843F621" w14:textId="603B1E38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37,119</w:t>
            </w:r>
          </w:p>
        </w:tc>
        <w:tc>
          <w:tcPr>
            <w:tcW w:w="1449" w:type="dxa"/>
            <w:shd w:val="clear" w:color="auto" w:fill="BFCED6"/>
            <w:vAlign w:val="center"/>
          </w:tcPr>
          <w:p w14:paraId="6698FA65" w14:textId="57032994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BFCED6"/>
            <w:tcMar>
              <w:bottom w:w="0" w:type="dxa"/>
              <w:right w:w="57" w:type="dxa"/>
            </w:tcMar>
            <w:vAlign w:val="center"/>
          </w:tcPr>
          <w:p w14:paraId="7246204F" w14:textId="2F5EE770" w:rsidR="00282729" w:rsidRPr="005F536D" w:rsidRDefault="00282729" w:rsidP="00282729">
            <w:pPr>
              <w:jc w:val="right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 w:cs="Calibri"/>
                <w:color w:val="FF0000"/>
                <w:sz w:val="18"/>
                <w:szCs w:val="18"/>
              </w:rPr>
              <w:t>68%</w:t>
            </w:r>
          </w:p>
        </w:tc>
      </w:tr>
      <w:tr w:rsidR="00282729" w:rsidRPr="00282729" w14:paraId="31F0BD6D" w14:textId="77777777" w:rsidTr="007B24E8">
        <w:trPr>
          <w:trHeight w:val="312"/>
        </w:trPr>
        <w:tc>
          <w:tcPr>
            <w:tcW w:w="2704" w:type="dxa"/>
            <w:shd w:val="clear" w:color="auto" w:fill="244C5A"/>
            <w:tcMar>
              <w:left w:w="57" w:type="dxa"/>
            </w:tcMar>
            <w:vAlign w:val="center"/>
          </w:tcPr>
          <w:p w14:paraId="5FDD5C66" w14:textId="4C4AABF5" w:rsidR="00282729" w:rsidRPr="00282729" w:rsidRDefault="00282729" w:rsidP="00282729">
            <w:pPr>
              <w:pStyle w:val="DHHStabletext"/>
              <w:spacing w:before="0" w:after="0"/>
              <w:rPr>
                <w:rFonts w:ascii="VIC SemiBold" w:eastAsia="Verdana" w:hAnsi="VIC SemiBold" w:cs="Verdana"/>
                <w:bCs/>
                <w:color w:val="FFFFFF" w:themeColor="background1"/>
                <w:sz w:val="18"/>
                <w:szCs w:val="18"/>
              </w:rPr>
            </w:pPr>
            <w:r w:rsidRPr="00282729">
              <w:rPr>
                <w:rFonts w:ascii="VIC SemiBold" w:eastAsia="VIC SemiBold" w:hAnsi="VIC SemiBold"/>
                <w:bCs/>
                <w:color w:val="FFFFFF"/>
                <w:sz w:val="18"/>
              </w:rPr>
              <w:t>TOTAL STATEWIDE*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7743B7D3" w14:textId="66E170E7" w:rsidR="00282729" w:rsidRPr="00282729" w:rsidRDefault="00282729" w:rsidP="00282729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82729">
              <w:rPr>
                <w:rFonts w:ascii="VIC SemiBold" w:hAnsi="VIC SemiBold" w:cs="Calibri"/>
                <w:bCs/>
                <w:color w:val="FFFFFF" w:themeColor="background1"/>
                <w:sz w:val="18"/>
                <w:szCs w:val="18"/>
              </w:rPr>
              <w:t>258,025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6F22DF3A" w14:textId="71B5371D" w:rsidR="00282729" w:rsidRPr="00282729" w:rsidRDefault="00282729" w:rsidP="00282729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82729">
              <w:rPr>
                <w:rFonts w:ascii="VIC SemiBold" w:hAnsi="VIC SemiBold" w:cs="Calibri"/>
                <w:bCs/>
                <w:color w:val="FFFFFF" w:themeColor="background1"/>
                <w:sz w:val="18"/>
                <w:szCs w:val="18"/>
              </w:rPr>
              <w:t>987,787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7BF01ECC" w14:textId="501054A3" w:rsidR="00282729" w:rsidRPr="00282729" w:rsidRDefault="00282729" w:rsidP="00282729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82729">
              <w:rPr>
                <w:rFonts w:ascii="VIC SemiBold" w:hAnsi="VIC SemiBold" w:cs="Calibri"/>
                <w:bCs/>
                <w:color w:val="FFFFFF" w:themeColor="background1"/>
                <w:sz w:val="18"/>
                <w:szCs w:val="18"/>
              </w:rPr>
              <w:t>1,521,725</w:t>
            </w:r>
          </w:p>
        </w:tc>
        <w:tc>
          <w:tcPr>
            <w:tcW w:w="1449" w:type="dxa"/>
            <w:shd w:val="clear" w:color="auto" w:fill="244C5A"/>
            <w:vAlign w:val="center"/>
          </w:tcPr>
          <w:p w14:paraId="19A5485A" w14:textId="1D8BC9DC" w:rsidR="00282729" w:rsidRPr="00282729" w:rsidRDefault="00282729" w:rsidP="00282729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82729">
              <w:rPr>
                <w:rFonts w:ascii="VIC SemiBold" w:hAnsi="VIC SemiBold" w:cs="Calibri"/>
                <w:bCs/>
                <w:color w:val="FFFFFF" w:themeColor="background1"/>
                <w:sz w:val="18"/>
                <w:szCs w:val="18"/>
              </w:rPr>
              <w:t>75%</w:t>
            </w:r>
          </w:p>
        </w:tc>
        <w:tc>
          <w:tcPr>
            <w:tcW w:w="1449" w:type="dxa"/>
            <w:shd w:val="clear" w:color="auto" w:fill="244C5A"/>
            <w:tcMar>
              <w:bottom w:w="0" w:type="dxa"/>
              <w:right w:w="57" w:type="dxa"/>
            </w:tcMar>
            <w:vAlign w:val="center"/>
          </w:tcPr>
          <w:p w14:paraId="45DA6FC5" w14:textId="16CBABD4" w:rsidR="00282729" w:rsidRPr="00282729" w:rsidRDefault="00282729" w:rsidP="00282729">
            <w:pPr>
              <w:jc w:val="right"/>
              <w:rPr>
                <w:rFonts w:ascii="VIC SemiBold" w:hAnsi="VIC SemiBold"/>
                <w:bCs/>
                <w:color w:val="FFFFFF" w:themeColor="background1"/>
                <w:sz w:val="18"/>
                <w:szCs w:val="18"/>
              </w:rPr>
            </w:pPr>
            <w:r w:rsidRPr="00282729">
              <w:rPr>
                <w:rFonts w:ascii="VIC SemiBold" w:hAnsi="VIC SemiBold" w:cs="Calibri"/>
                <w:bCs/>
                <w:color w:val="FF0000"/>
                <w:sz w:val="18"/>
                <w:szCs w:val="18"/>
              </w:rPr>
              <w:t>65%</w:t>
            </w:r>
          </w:p>
        </w:tc>
      </w:tr>
    </w:tbl>
    <w:p w14:paraId="68F4E4EA" w14:textId="28DF4CE1" w:rsidR="00BF031D" w:rsidRDefault="00BF031D">
      <w:pPr>
        <w:rPr>
          <w:sz w:val="6"/>
        </w:rPr>
      </w:pPr>
    </w:p>
    <w:p w14:paraId="19952C75" w14:textId="14CB31E5" w:rsidR="00BF031D" w:rsidRDefault="00BF031D">
      <w:pPr>
        <w:widowControl/>
        <w:rPr>
          <w:sz w:val="6"/>
        </w:rPr>
      </w:pPr>
    </w:p>
    <w:tbl>
      <w:tblPr>
        <w:tblStyle w:val="TableGrid"/>
        <w:tblW w:w="0" w:type="auto"/>
        <w:jc w:val="right"/>
        <w:tblInd w:w="0" w:type="dxa"/>
        <w:tblBorders>
          <w:top w:val="dotted" w:sz="4" w:space="0" w:color="244C5A"/>
          <w:left w:val="dotted" w:sz="4" w:space="0" w:color="244C5A"/>
          <w:bottom w:val="dotted" w:sz="4" w:space="0" w:color="244C5A"/>
          <w:right w:val="dotted" w:sz="4" w:space="0" w:color="244C5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</w:tblGrid>
      <w:tr w:rsidR="003D5BED" w:rsidRPr="006D59E1" w14:paraId="7F00380F" w14:textId="77777777" w:rsidTr="0016676F">
        <w:trPr>
          <w:jc w:val="right"/>
        </w:trPr>
        <w:tc>
          <w:tcPr>
            <w:tcW w:w="704" w:type="dxa"/>
          </w:tcPr>
          <w:p w14:paraId="419A8BD8" w14:textId="77777777" w:rsidR="003D5BED" w:rsidRPr="006D59E1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 w:rsidRPr="006D59E1">
              <w:rPr>
                <w:color w:val="FF0000"/>
                <w:sz w:val="16"/>
                <w:szCs w:val="16"/>
              </w:rPr>
              <w:t>Red</w:t>
            </w:r>
          </w:p>
        </w:tc>
        <w:tc>
          <w:tcPr>
            <w:tcW w:w="3260" w:type="dxa"/>
          </w:tcPr>
          <w:p w14:paraId="60F3AB51" w14:textId="77777777" w:rsidR="003D5BED" w:rsidRPr="006D59E1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color w:val="696969"/>
                <w:sz w:val="16"/>
                <w:szCs w:val="16"/>
              </w:rPr>
            </w:pPr>
            <w:r>
              <w:rPr>
                <w:color w:val="696969"/>
                <w:sz w:val="16"/>
                <w:szCs w:val="16"/>
              </w:rPr>
              <w:t>FTYD r</w:t>
            </w:r>
            <w:r w:rsidRPr="006D59E1">
              <w:rPr>
                <w:color w:val="696969"/>
                <w:sz w:val="16"/>
                <w:szCs w:val="16"/>
              </w:rPr>
              <w:t xml:space="preserve">esult </w:t>
            </w:r>
            <w:r>
              <w:rPr>
                <w:color w:val="696969"/>
                <w:sz w:val="16"/>
                <w:szCs w:val="16"/>
              </w:rPr>
              <w:t>is</w:t>
            </w:r>
            <w:r w:rsidRPr="006D59E1">
              <w:rPr>
                <w:color w:val="696969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&gt;</w:t>
            </w:r>
            <w:r w:rsidRPr="006D59E1">
              <w:rPr>
                <w:color w:val="696969"/>
                <w:sz w:val="16"/>
                <w:szCs w:val="16"/>
              </w:rPr>
              <w:t xml:space="preserve">5% below </w:t>
            </w:r>
            <w:r>
              <w:rPr>
                <w:color w:val="696969"/>
                <w:sz w:val="16"/>
                <w:szCs w:val="16"/>
              </w:rPr>
              <w:t>FYTD</w:t>
            </w:r>
            <w:r w:rsidRPr="006D59E1">
              <w:rPr>
                <w:color w:val="696969"/>
                <w:sz w:val="16"/>
                <w:szCs w:val="16"/>
              </w:rPr>
              <w:t xml:space="preserve"> target</w:t>
            </w:r>
          </w:p>
        </w:tc>
      </w:tr>
      <w:tr w:rsidR="003D5BED" w:rsidRPr="006D59E1" w14:paraId="2AEA0407" w14:textId="77777777" w:rsidTr="0016676F">
        <w:trPr>
          <w:jc w:val="right"/>
        </w:trPr>
        <w:tc>
          <w:tcPr>
            <w:tcW w:w="704" w:type="dxa"/>
          </w:tcPr>
          <w:p w14:paraId="46739E65" w14:textId="77777777" w:rsidR="003D5BED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 w:rsidRPr="006D59E1">
              <w:rPr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3260" w:type="dxa"/>
          </w:tcPr>
          <w:p w14:paraId="5C9067C6" w14:textId="77777777" w:rsidR="003D5BED" w:rsidRPr="006D59E1" w:rsidRDefault="003D5BED" w:rsidP="0016676F">
            <w:pPr>
              <w:pStyle w:val="VAHInumberloweralpha"/>
              <w:numPr>
                <w:ilvl w:val="0"/>
                <w:numId w:val="0"/>
              </w:numPr>
              <w:spacing w:after="0" w:line="240" w:lineRule="auto"/>
              <w:rPr>
                <w:color w:val="696969"/>
                <w:sz w:val="16"/>
                <w:szCs w:val="16"/>
              </w:rPr>
            </w:pPr>
            <w:r>
              <w:rPr>
                <w:color w:val="696969"/>
                <w:sz w:val="16"/>
                <w:szCs w:val="16"/>
              </w:rPr>
              <w:t>FYTD</w:t>
            </w:r>
            <w:r w:rsidRPr="006D59E1">
              <w:rPr>
                <w:color w:val="696969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result is</w:t>
            </w:r>
            <w:r w:rsidRPr="006D59E1">
              <w:rPr>
                <w:color w:val="696969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&gt;</w:t>
            </w:r>
            <w:r w:rsidRPr="006D59E1">
              <w:rPr>
                <w:color w:val="696969"/>
                <w:sz w:val="16"/>
                <w:szCs w:val="16"/>
              </w:rPr>
              <w:t xml:space="preserve">5% above </w:t>
            </w:r>
            <w:r>
              <w:rPr>
                <w:color w:val="696969"/>
                <w:sz w:val="16"/>
                <w:szCs w:val="16"/>
              </w:rPr>
              <w:t>FYTD</w:t>
            </w:r>
            <w:r w:rsidRPr="006D59E1">
              <w:rPr>
                <w:color w:val="696969"/>
                <w:sz w:val="16"/>
                <w:szCs w:val="16"/>
              </w:rPr>
              <w:t xml:space="preserve"> target</w:t>
            </w:r>
          </w:p>
        </w:tc>
      </w:tr>
    </w:tbl>
    <w:p w14:paraId="63CF182D" w14:textId="77777777" w:rsidR="003D5BED" w:rsidRDefault="003D5BED" w:rsidP="00851497">
      <w:pPr>
        <w:widowControl/>
        <w:spacing w:after="60"/>
        <w:rPr>
          <w:rFonts w:ascii="VIC" w:hAnsi="VIC"/>
          <w:color w:val="696969"/>
          <w:sz w:val="18"/>
          <w:szCs w:val="18"/>
        </w:rPr>
      </w:pPr>
    </w:p>
    <w:p w14:paraId="547BD45D" w14:textId="7D570316" w:rsidR="00A274F8" w:rsidRDefault="00F05B39" w:rsidP="00A274F8">
      <w:pPr>
        <w:widowControl/>
        <w:spacing w:after="60"/>
        <w:rPr>
          <w:rFonts w:ascii="VIC" w:eastAsia="VIC" w:hAnsi="VIC"/>
          <w:color w:val="696969"/>
          <w:sz w:val="18"/>
        </w:rPr>
      </w:pPr>
      <w:r>
        <w:rPr>
          <w:rFonts w:ascii="VIC" w:hAnsi="VIC"/>
          <w:color w:val="696969"/>
          <w:sz w:val="18"/>
          <w:szCs w:val="18"/>
        </w:rPr>
        <w:t>Measure definition</w:t>
      </w:r>
      <w:r w:rsidR="00851497" w:rsidRPr="00F05B39">
        <w:rPr>
          <w:rFonts w:ascii="VIC" w:hAnsi="VIC"/>
          <w:color w:val="696969"/>
          <w:sz w:val="18"/>
          <w:szCs w:val="18"/>
        </w:rPr>
        <w:t xml:space="preserve"> - </w:t>
      </w:r>
      <w:r w:rsidR="00A274F8" w:rsidRPr="00A274F8">
        <w:rPr>
          <w:rFonts w:ascii="VIC" w:eastAsia="VIC" w:hAnsi="VIC"/>
          <w:color w:val="696969"/>
          <w:sz w:val="18"/>
        </w:rPr>
        <w:t xml:space="preserve">Number of service hours, by sector, excluding (a) Bouverie Centre, Albury and </w:t>
      </w:r>
      <w:proofErr w:type="spellStart"/>
      <w:r w:rsidR="00A274F8" w:rsidRPr="00A274F8">
        <w:rPr>
          <w:rFonts w:ascii="VIC" w:eastAsia="VIC" w:hAnsi="VIC"/>
          <w:color w:val="696969"/>
          <w:sz w:val="18"/>
        </w:rPr>
        <w:t>Forensicare</w:t>
      </w:r>
      <w:proofErr w:type="spellEnd"/>
      <w:r w:rsidR="00A274F8">
        <w:rPr>
          <w:rFonts w:ascii="VIC" w:eastAsia="VIC" w:hAnsi="VIC"/>
          <w:color w:val="696969"/>
          <w:sz w:val="18"/>
        </w:rPr>
        <w:t xml:space="preserve"> </w:t>
      </w:r>
      <w:r w:rsidR="00A274F8" w:rsidRPr="00A274F8">
        <w:rPr>
          <w:rFonts w:ascii="VIC" w:eastAsia="VIC" w:hAnsi="VIC"/>
          <w:color w:val="696969"/>
          <w:sz w:val="18"/>
        </w:rPr>
        <w:t>contacts, (b) contacts reported against inpatient or residential program types, (c) block funded and PHN</w:t>
      </w:r>
      <w:r w:rsidR="00A274F8">
        <w:rPr>
          <w:rFonts w:ascii="VIC" w:eastAsia="VIC" w:hAnsi="VIC"/>
          <w:color w:val="696969"/>
          <w:sz w:val="18"/>
        </w:rPr>
        <w:t xml:space="preserve"> </w:t>
      </w:r>
      <w:r w:rsidR="00A274F8" w:rsidRPr="00A274F8">
        <w:rPr>
          <w:rFonts w:ascii="VIC" w:eastAsia="VIC" w:hAnsi="VIC"/>
          <w:color w:val="696969"/>
          <w:sz w:val="18"/>
        </w:rPr>
        <w:t>commissioned programs, (d) specialty mental health service development contacts reported outside of</w:t>
      </w:r>
      <w:r w:rsidR="00A274F8">
        <w:rPr>
          <w:rFonts w:ascii="VIC" w:eastAsia="VIC" w:hAnsi="VIC"/>
          <w:color w:val="696969"/>
          <w:sz w:val="18"/>
        </w:rPr>
        <w:t xml:space="preserve"> </w:t>
      </w:r>
      <w:r w:rsidR="00A274F8" w:rsidRPr="00A274F8">
        <w:rPr>
          <w:rFonts w:ascii="VIC" w:eastAsia="VIC" w:hAnsi="VIC"/>
          <w:color w:val="696969"/>
          <w:sz w:val="18"/>
        </w:rPr>
        <w:t>approved programs.</w:t>
      </w:r>
      <w:r w:rsidR="007B24E8">
        <w:rPr>
          <w:rFonts w:ascii="VIC" w:eastAsia="VIC" w:hAnsi="VIC"/>
          <w:color w:val="696969"/>
          <w:sz w:val="18"/>
        </w:rPr>
        <w:t xml:space="preserve"> </w:t>
      </w:r>
    </w:p>
    <w:p w14:paraId="0BF84E34" w14:textId="200A7581" w:rsidR="00A274F8" w:rsidRDefault="00A274F8" w:rsidP="00A274F8">
      <w:pPr>
        <w:widowControl/>
        <w:spacing w:after="60"/>
        <w:rPr>
          <w:rFonts w:ascii="VIC" w:eastAsia="VIC" w:hAnsi="VIC"/>
          <w:color w:val="696969"/>
          <w:sz w:val="18"/>
        </w:rPr>
      </w:pPr>
      <w:r w:rsidRPr="00A274F8">
        <w:rPr>
          <w:rFonts w:ascii="VIC" w:eastAsia="VIC" w:hAnsi="VIC"/>
          <w:color w:val="696969"/>
          <w:sz w:val="18"/>
        </w:rPr>
        <w:t>Service hours are defined as contact hours adjusted for group session contacts. For group session contacts,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contact duration is multiplied by the number of healthcare professionals present, and divided by the number of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consumers involved. Results during 2011, 2012, 2016, 2017 and from November 2020 were affected by industrial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activity and should be interpreted with caution.</w:t>
      </w:r>
    </w:p>
    <w:p w14:paraId="21875A3B" w14:textId="7C79E4FF" w:rsidR="009500E8" w:rsidRDefault="00A274F8" w:rsidP="00A274F8">
      <w:pPr>
        <w:widowControl/>
        <w:spacing w:after="60"/>
        <w:rPr>
          <w:rFonts w:ascii="VIC" w:eastAsia="VIC" w:hAnsi="VIC"/>
          <w:color w:val="696969"/>
          <w:sz w:val="18"/>
        </w:rPr>
      </w:pPr>
      <w:r w:rsidRPr="00A274F8">
        <w:rPr>
          <w:rFonts w:ascii="VIC" w:eastAsia="VIC" w:hAnsi="VIC"/>
          <w:color w:val="696969"/>
          <w:sz w:val="18"/>
        </w:rPr>
        <w:t xml:space="preserve">Statewide mental health ambulatory targets within </w:t>
      </w:r>
      <w:r w:rsidR="00C35431" w:rsidRPr="00C35431">
        <w:rPr>
          <w:rFonts w:ascii="VIC" w:eastAsia="VIC" w:hAnsi="VIC"/>
          <w:i/>
          <w:iCs/>
          <w:color w:val="696969"/>
          <w:sz w:val="18"/>
        </w:rPr>
        <w:t>Policy and Funding Guidelines</w:t>
      </w:r>
      <w:r w:rsidRPr="00A274F8">
        <w:rPr>
          <w:rFonts w:ascii="VIC" w:eastAsia="VIC" w:hAnsi="VIC"/>
          <w:color w:val="696969"/>
          <w:sz w:val="18"/>
        </w:rPr>
        <w:t xml:space="preserve"> exclude both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Victorian Institute of Forensic Mental Health (</w:t>
      </w:r>
      <w:proofErr w:type="spellStart"/>
      <w:r w:rsidRPr="00A274F8">
        <w:rPr>
          <w:rFonts w:ascii="VIC" w:eastAsia="VIC" w:hAnsi="VIC"/>
          <w:color w:val="696969"/>
          <w:sz w:val="18"/>
        </w:rPr>
        <w:t>Forensicare</w:t>
      </w:r>
      <w:proofErr w:type="spellEnd"/>
      <w:r w:rsidRPr="00A274F8">
        <w:rPr>
          <w:rFonts w:ascii="VIC" w:eastAsia="VIC" w:hAnsi="VIC"/>
          <w:color w:val="696969"/>
          <w:sz w:val="18"/>
        </w:rPr>
        <w:t>) and Albury New South Wales activity within Albury</w:t>
      </w:r>
      <w:r>
        <w:rPr>
          <w:rFonts w:ascii="VIC" w:eastAsia="VIC" w:hAnsi="VIC"/>
          <w:color w:val="696969"/>
          <w:sz w:val="18"/>
        </w:rPr>
        <w:t xml:space="preserve"> </w:t>
      </w:r>
      <w:r w:rsidRPr="00A274F8">
        <w:rPr>
          <w:rFonts w:ascii="VIC" w:eastAsia="VIC" w:hAnsi="VIC"/>
          <w:color w:val="696969"/>
          <w:sz w:val="18"/>
        </w:rPr>
        <w:t>Wodonga Health.</w:t>
      </w:r>
    </w:p>
    <w:p w14:paraId="29EB68CE" w14:textId="77777777" w:rsidR="00A274F8" w:rsidRDefault="00A274F8" w:rsidP="00A274F8">
      <w:pPr>
        <w:widowControl/>
        <w:spacing w:after="60"/>
        <w:rPr>
          <w:rFonts w:ascii="VIC" w:hAnsi="VIC"/>
          <w:color w:val="696969"/>
          <w:sz w:val="18"/>
          <w:szCs w:val="18"/>
        </w:rPr>
      </w:pPr>
      <w:r>
        <w:rPr>
          <w:rFonts w:ascii="VIC" w:hAnsi="VIC"/>
          <w:color w:val="696969"/>
          <w:sz w:val="18"/>
          <w:szCs w:val="18"/>
        </w:rPr>
        <w:t xml:space="preserve">* </w:t>
      </w:r>
      <w:r w:rsidRPr="00A274F8">
        <w:rPr>
          <w:rFonts w:ascii="VIC" w:hAnsi="VIC"/>
          <w:color w:val="696969"/>
          <w:sz w:val="18"/>
          <w:szCs w:val="18"/>
        </w:rPr>
        <w:t>Eastern Health data from mid-March 2021 may be incomplete, impacting reported statewide and Eastern Health figures.</w:t>
      </w:r>
    </w:p>
    <w:p w14:paraId="05EE3A61" w14:textId="5A2D6CD5" w:rsidR="0069621D" w:rsidRDefault="0069621D">
      <w:pPr>
        <w:rPr>
          <w:sz w:val="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01"/>
      </w:tblGrid>
      <w:tr w:rsidR="00E772CD" w14:paraId="2DD4EDA3" w14:textId="77777777" w:rsidTr="00E772CD">
        <w:tc>
          <w:tcPr>
            <w:tcW w:w="9801" w:type="dxa"/>
          </w:tcPr>
          <w:p w14:paraId="46AF4EC9" w14:textId="77777777" w:rsidR="00E772CD" w:rsidRPr="00A844E8" w:rsidRDefault="00E772CD" w:rsidP="00F76D9A">
            <w:pPr>
              <w:pStyle w:val="DHHSaccessibilitypara"/>
              <w:spacing w:after="120" w:line="240" w:lineRule="auto"/>
              <w:rPr>
                <w:rFonts w:ascii="VIC" w:hAnsi="VIC"/>
                <w:sz w:val="20"/>
              </w:rPr>
            </w:pPr>
            <w:r w:rsidRPr="00A844E8">
              <w:rPr>
                <w:rFonts w:ascii="VIC" w:hAnsi="VIC"/>
                <w:sz w:val="20"/>
              </w:rPr>
              <w:t>To receive this publication in an accessible format phone (03) 9096 1878, using the National Relay Service 13 36 77 if required, or email Victorian Agency for Health Information &lt;</w:t>
            </w:r>
            <w:hyperlink r:id="rId10" w:history="1">
              <w:r w:rsidRPr="00A844E8">
                <w:rPr>
                  <w:rStyle w:val="Hyperlink"/>
                  <w:rFonts w:ascii="VIC" w:hAnsi="VIC"/>
                  <w:sz w:val="20"/>
                </w:rPr>
                <w:t>vahi@vahi.vic.gov.au</w:t>
              </w:r>
            </w:hyperlink>
            <w:r w:rsidRPr="00A844E8">
              <w:rPr>
                <w:rFonts w:ascii="VIC" w:hAnsi="VIC"/>
                <w:sz w:val="20"/>
              </w:rPr>
              <w:t>&gt;</w:t>
            </w:r>
          </w:p>
          <w:p w14:paraId="4E6E4C16" w14:textId="77777777" w:rsidR="00E772CD" w:rsidRPr="00A844E8" w:rsidRDefault="00E772CD" w:rsidP="00F76D9A">
            <w:pPr>
              <w:pStyle w:val="DHHSbody"/>
              <w:spacing w:line="240" w:lineRule="auto"/>
              <w:rPr>
                <w:rFonts w:ascii="VIC" w:hAnsi="VIC"/>
                <w:sz w:val="16"/>
              </w:rPr>
            </w:pPr>
            <w:r w:rsidRPr="00A844E8">
              <w:rPr>
                <w:rFonts w:ascii="VIC" w:hAnsi="VIC"/>
                <w:sz w:val="16"/>
              </w:rPr>
              <w:t>Authorised and published by the Victorian Government, 1 Treasury Place, Melbourne.</w:t>
            </w:r>
          </w:p>
          <w:p w14:paraId="7869C460" w14:textId="731F627F" w:rsidR="00E772CD" w:rsidRPr="00A844E8" w:rsidRDefault="00E772CD" w:rsidP="00F76D9A">
            <w:pPr>
              <w:pStyle w:val="DHHSbody"/>
              <w:spacing w:line="240" w:lineRule="auto"/>
              <w:rPr>
                <w:rFonts w:ascii="VIC" w:hAnsi="VIC"/>
                <w:sz w:val="16"/>
              </w:rPr>
            </w:pPr>
            <w:r w:rsidRPr="00A844E8">
              <w:rPr>
                <w:rFonts w:ascii="VIC" w:hAnsi="VIC"/>
                <w:sz w:val="16"/>
              </w:rPr>
              <w:t xml:space="preserve">© State of Victoria, Department of Health and Human Services </w:t>
            </w:r>
            <w:r w:rsidR="00A274F8">
              <w:rPr>
                <w:rFonts w:ascii="VIC" w:hAnsi="VIC"/>
                <w:sz w:val="16"/>
              </w:rPr>
              <w:t>April</w:t>
            </w:r>
            <w:r w:rsidR="007B24E8">
              <w:rPr>
                <w:rFonts w:ascii="VIC" w:hAnsi="VIC"/>
                <w:sz w:val="16"/>
              </w:rPr>
              <w:t xml:space="preserve"> 2021</w:t>
            </w:r>
            <w:r w:rsidR="003D5BED">
              <w:rPr>
                <w:rFonts w:ascii="VIC" w:hAnsi="VIC"/>
                <w:sz w:val="16"/>
              </w:rPr>
              <w:t>.</w:t>
            </w:r>
          </w:p>
          <w:p w14:paraId="648DC53F" w14:textId="681B94A8" w:rsidR="00E772CD" w:rsidRDefault="00E772CD" w:rsidP="00F76D9A">
            <w:pPr>
              <w:rPr>
                <w:sz w:val="6"/>
              </w:rPr>
            </w:pPr>
            <w:r w:rsidRPr="00A844E8">
              <w:rPr>
                <w:rFonts w:ascii="VIC" w:hAnsi="VIC"/>
                <w:sz w:val="18"/>
              </w:rPr>
              <w:t xml:space="preserve">Available from </w:t>
            </w:r>
            <w:hyperlink r:id="rId11" w:history="1">
              <w:r w:rsidRPr="00A844E8">
                <w:rPr>
                  <w:rStyle w:val="Hyperlink"/>
                  <w:rFonts w:ascii="VIC" w:hAnsi="VIC"/>
                  <w:sz w:val="18"/>
                </w:rPr>
                <w:t>Service hours - mental health performance indicator reports page</w:t>
              </w:r>
            </w:hyperlink>
            <w:r w:rsidRPr="00A844E8">
              <w:rPr>
                <w:rFonts w:ascii="VIC" w:hAnsi="VIC"/>
                <w:sz w:val="18"/>
              </w:rPr>
              <w:t xml:space="preserve"> &lt;https://www2.health.vic.gov.au/mental-health/research-and-reporting/mental-health-performance-</w:t>
            </w:r>
            <w:r w:rsidRPr="00A844E8">
              <w:rPr>
                <w:rFonts w:ascii="VIC" w:hAnsi="VIC"/>
                <w:sz w:val="18"/>
              </w:rPr>
              <w:lastRenderedPageBreak/>
              <w:t xml:space="preserve">reports/service-hours-performance-indicator-reports&gt; on the </w:t>
            </w:r>
            <w:proofErr w:type="spellStart"/>
            <w:r w:rsidRPr="00A844E8">
              <w:rPr>
                <w:rFonts w:ascii="VIC" w:hAnsi="VIC"/>
                <w:sz w:val="18"/>
              </w:rPr>
              <w:t>Health.vic</w:t>
            </w:r>
            <w:proofErr w:type="spellEnd"/>
            <w:r w:rsidRPr="00A844E8">
              <w:rPr>
                <w:rFonts w:ascii="VIC" w:hAnsi="VIC"/>
                <w:sz w:val="18"/>
              </w:rPr>
              <w:t xml:space="preserve"> website.</w:t>
            </w:r>
          </w:p>
        </w:tc>
      </w:tr>
    </w:tbl>
    <w:p w14:paraId="1BB509B0" w14:textId="5160F0E0" w:rsidR="00E772CD" w:rsidRPr="00F76D9A" w:rsidRDefault="00E772CD">
      <w:pPr>
        <w:rPr>
          <w:sz w:val="2"/>
        </w:rPr>
      </w:pPr>
    </w:p>
    <w:sectPr w:rsidR="00E772CD" w:rsidRPr="00F76D9A" w:rsidSect="009910F4">
      <w:headerReference w:type="default" r:id="rId12"/>
      <w:footerReference w:type="default" r:id="rId13"/>
      <w:type w:val="continuous"/>
      <w:pgSz w:w="11906" w:h="16838"/>
      <w:pgMar w:top="851" w:right="1133" w:bottom="851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B4F95" w14:textId="77777777" w:rsidR="000D4000" w:rsidRDefault="000D4000">
      <w:r>
        <w:separator/>
      </w:r>
    </w:p>
  </w:endnote>
  <w:endnote w:type="continuationSeparator" w:id="0">
    <w:p w14:paraId="57F2E183" w14:textId="77777777" w:rsidR="000D4000" w:rsidRDefault="000D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85"/>
      <w:gridCol w:w="1102"/>
      <w:gridCol w:w="156"/>
      <w:gridCol w:w="1828"/>
      <w:gridCol w:w="1533"/>
      <w:gridCol w:w="300"/>
    </w:tblGrid>
    <w:tr w:rsidR="009A2A6E" w14:paraId="25141E6F" w14:textId="77777777" w:rsidTr="003D0E58">
      <w:tc>
        <w:tcPr>
          <w:tcW w:w="5760" w:type="dxa"/>
        </w:tcPr>
        <w:p w14:paraId="65EC088D" w14:textId="762D7144" w:rsidR="009A2A6E" w:rsidRDefault="007B24E8" w:rsidP="009A2A6E">
          <w:pPr>
            <w:pStyle w:val="EmptyLayoutCell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85F4360" wp14:editId="606FC3A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10189210</wp:posOffset>
                    </wp:positionV>
                    <wp:extent cx="7560310" cy="311785"/>
                    <wp:effectExtent l="0" t="0" r="0" b="12065"/>
                    <wp:wrapNone/>
                    <wp:docPr id="5" name="MSIPCM911e43f99dffc83d8e5f9da9" descr="{&quot;HashCode&quot;:904758361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311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7CA20D" w14:textId="59E1CC5A" w:rsidR="007B24E8" w:rsidRPr="007B24E8" w:rsidRDefault="007B24E8" w:rsidP="007B24E8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</w:pPr>
                                <w:r w:rsidRPr="007B24E8"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485F436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11e43f99dffc83d8e5f9da9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j3rAIAAEUFAAAOAAAAZHJzL2Uyb0RvYy54bWysVEtv2zAMvg/YfxB02Gmr7SZOY69OkWXI&#10;ViBtA6RDz4osxQZsUZWUxtmw/z7Kj7Trdhp2kSl+NB8fSV1eNXVFnoSxJaiMRmchJUJxyEu1y+i3&#10;++WHKSXWMZWzCpTI6FFYejV7++byoFNxDgVUuTAEnSibHnRGC+d0GgSWF6Jm9gy0UAhKMDVzeDW7&#10;IDfsgN7rKjgPw0lwAJNrA1xYi9rPHUhnrX8pBXd3UlrhSJVRzM21p2nPrT+D2SVLd4bpouR9Guwf&#10;sqhZqTDoydVn5hjZm/IPV3XJDViQ7oxDHYCUJRdtDVhNFL6qZlMwLdpakByrTzTZ/+eW3z6tDSnz&#10;jMaUKFZji2421+vFTRJFYjySSZJLyaejfCpimeQsoSQXliODP9497sF9/MpssYBcdLc0CccX8XQ0&#10;id73sCh3hevB6RgHpAceytwVvT5O4pN+XTEuaqGGfzqTJYATppN7B9cqF03voPusTVkzc/zNaoMT&#10;gKPZ2w1Z3YPuNeEp8ErIISYqf/rJOGibIkEbjRS55hM0OOGD3qLSN7yRpvZfbCVBHGfseJor0TjC&#10;UXkRT8JRhBBHbBRFF9PYuwme/9bGui8CauKFjBrMuh0n9rSyrjMdTHwwBcuyqtrZrRQ5ZHQyisP2&#10;hxOCziuFMXwNXa5ecs226QvbQn7Eugx0O2E1X5YYfMWsWzODS4D54mK7OzxkBRgEeomSAsz3v+m9&#10;Pc4mopQccKkyah/3zAhKqmuFU5tE47HfwvaCgnmp3Q5ata8XgPsa4dOheSt6W1cNojRQP+Dez300&#10;hJjiGDOj20FcOLwhgO8GF/N5K+O+aeZWaqO5d+1p9JTeNw/M6J53hx27hWHtWPqK/s62a8B870CW&#10;bW88sR2bPd+4q213+3fFPwYv763V8+s3+wU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pbOI96wCAABFBQAADgAAAAAA&#10;AAAAAAAAAAAuAgAAZHJzL2Uyb0RvYy54bWxQSwECLQAUAAYACAAAACEASA1emt8AAAALAQAADwAA&#10;AAAAAAAAAAAAAAAGBQAAZHJzL2Rvd25yZXYueG1sUEsFBgAAAAAEAAQA8wAAABIGAAAAAA==&#10;" o:allowincell="f" filled="f" stroked="f" strokeweight=".5pt">
                    <v:textbox inset=",0,,0">
                      <w:txbxContent>
                        <w:p w14:paraId="237CA20D" w14:textId="59E1CC5A" w:rsidR="007B24E8" w:rsidRPr="007B24E8" w:rsidRDefault="007B24E8" w:rsidP="007B24E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B24E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215" w:type="dxa"/>
        </w:tcPr>
        <w:p w14:paraId="2B10F738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44E8EBB2" w14:textId="77777777" w:rsidR="009A2A6E" w:rsidRDefault="009A2A6E" w:rsidP="009A2A6E">
          <w:pPr>
            <w:pStyle w:val="EmptyLayoutCell"/>
          </w:pPr>
        </w:p>
      </w:tc>
      <w:tc>
        <w:tcPr>
          <w:tcW w:w="3612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61"/>
          </w:tblGrid>
          <w:tr w:rsidR="009A2A6E" w14:paraId="3C467175" w14:textId="77777777" w:rsidTr="003D0E58">
            <w:trPr>
              <w:trHeight w:val="141"/>
            </w:trPr>
            <w:tc>
              <w:tcPr>
                <w:tcW w:w="361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A6E907" w14:textId="77777777" w:rsidR="009A2A6E" w:rsidRDefault="009A2A6E" w:rsidP="009A2A6E">
                <w:pPr>
                  <w:jc w:val="right"/>
                </w:pP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t>Victorian Agency for Health Information</w:t>
                </w:r>
              </w:p>
            </w:tc>
          </w:tr>
        </w:tbl>
        <w:p w14:paraId="757B6D04" w14:textId="77777777" w:rsidR="009A2A6E" w:rsidRDefault="009A2A6E" w:rsidP="009A2A6E"/>
      </w:tc>
      <w:tc>
        <w:tcPr>
          <w:tcW w:w="330" w:type="dxa"/>
        </w:tcPr>
        <w:p w14:paraId="1B1238A7" w14:textId="77777777" w:rsidR="009A2A6E" w:rsidRDefault="009A2A6E" w:rsidP="009A2A6E">
          <w:pPr>
            <w:pStyle w:val="EmptyLayoutCell"/>
          </w:pPr>
        </w:p>
      </w:tc>
    </w:tr>
    <w:tr w:rsidR="009A2A6E" w14:paraId="14599C8A" w14:textId="77777777" w:rsidTr="003D0E58">
      <w:tc>
        <w:tcPr>
          <w:tcW w:w="576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5"/>
          </w:tblGrid>
          <w:tr w:rsidR="009A2A6E" w14:paraId="2BB2F2FF" w14:textId="77777777" w:rsidTr="003D0E58">
            <w:trPr>
              <w:trHeight w:val="170"/>
            </w:trPr>
            <w:tc>
              <w:tcPr>
                <w:tcW w:w="57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E051E8" w14:textId="73C6FFCB" w:rsidR="009A2A6E" w:rsidRDefault="009A2A6E" w:rsidP="009A2A6E">
                <w:r>
                  <w:rPr>
                    <w:rFonts w:ascii="VIC" w:eastAsia="VIC" w:hAnsi="VIC"/>
                    <w:color w:val="244C5A"/>
                    <w:sz w:val="16"/>
                  </w:rPr>
                  <w:t xml:space="preserve">Data Source: CMI/ODS as at </w:t>
                </w:r>
                <w:r w:rsidR="003D5BED">
                  <w:rPr>
                    <w:rFonts w:ascii="VIC" w:eastAsia="VIC" w:hAnsi="VIC"/>
                    <w:color w:val="244C5A"/>
                    <w:sz w:val="16"/>
                  </w:rPr>
                  <w:t xml:space="preserve">10 </w:t>
                </w:r>
                <w:r w:rsidR="00A274F8">
                  <w:rPr>
                    <w:rFonts w:ascii="VIC" w:eastAsia="VIC" w:hAnsi="VIC"/>
                    <w:color w:val="244C5A"/>
                    <w:sz w:val="16"/>
                  </w:rPr>
                  <w:t>April</w:t>
                </w:r>
                <w:r w:rsidR="007B24E8">
                  <w:rPr>
                    <w:rFonts w:ascii="VIC" w:eastAsia="VIC" w:hAnsi="VIC"/>
                    <w:color w:val="244C5A"/>
                    <w:sz w:val="16"/>
                  </w:rPr>
                  <w:t xml:space="preserve"> 2021</w:t>
                </w:r>
                <w:r>
                  <w:rPr>
                    <w:rFonts w:ascii="VIC" w:eastAsia="VIC" w:hAnsi="VIC"/>
                    <w:color w:val="244C5A"/>
                    <w:sz w:val="16"/>
                  </w:rPr>
                  <w:t>.</w:t>
                </w:r>
              </w:p>
            </w:tc>
          </w:tr>
        </w:tbl>
        <w:p w14:paraId="0B20DF94" w14:textId="77777777" w:rsidR="009A2A6E" w:rsidRDefault="009A2A6E" w:rsidP="009A2A6E"/>
      </w:tc>
      <w:tc>
        <w:tcPr>
          <w:tcW w:w="1215" w:type="dxa"/>
        </w:tcPr>
        <w:p w14:paraId="072DFA6D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09ECC9EB" w14:textId="77777777" w:rsidR="009A2A6E" w:rsidRDefault="009A2A6E" w:rsidP="009A2A6E">
          <w:pPr>
            <w:pStyle w:val="EmptyLayoutCell"/>
          </w:pPr>
        </w:p>
      </w:tc>
      <w:tc>
        <w:tcPr>
          <w:tcW w:w="3612" w:type="dxa"/>
          <w:gridSpan w:val="2"/>
          <w:vMerge/>
        </w:tcPr>
        <w:p w14:paraId="5C0AF730" w14:textId="77777777" w:rsidR="009A2A6E" w:rsidRDefault="009A2A6E" w:rsidP="009A2A6E">
          <w:pPr>
            <w:pStyle w:val="EmptyLayoutCell"/>
          </w:pPr>
        </w:p>
      </w:tc>
      <w:tc>
        <w:tcPr>
          <w:tcW w:w="330" w:type="dxa"/>
        </w:tcPr>
        <w:p w14:paraId="2BB9DCD5" w14:textId="77777777" w:rsidR="009A2A6E" w:rsidRDefault="009A2A6E" w:rsidP="009A2A6E">
          <w:pPr>
            <w:pStyle w:val="EmptyLayoutCell"/>
          </w:pPr>
        </w:p>
      </w:tc>
    </w:tr>
    <w:tr w:rsidR="009A2A6E" w14:paraId="485BFA1D" w14:textId="77777777" w:rsidTr="003D0E58">
      <w:tc>
        <w:tcPr>
          <w:tcW w:w="5760" w:type="dxa"/>
          <w:vMerge/>
        </w:tcPr>
        <w:p w14:paraId="4CD726B6" w14:textId="77777777" w:rsidR="009A2A6E" w:rsidRDefault="009A2A6E" w:rsidP="009A2A6E">
          <w:pPr>
            <w:pStyle w:val="EmptyLayoutCell"/>
          </w:pPr>
        </w:p>
      </w:tc>
      <w:tc>
        <w:tcPr>
          <w:tcW w:w="1215" w:type="dxa"/>
        </w:tcPr>
        <w:p w14:paraId="74F4E004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7142F9BA" w14:textId="77777777" w:rsidR="009A2A6E" w:rsidRDefault="009A2A6E" w:rsidP="009A2A6E">
          <w:pPr>
            <w:pStyle w:val="EmptyLayoutCell"/>
          </w:pPr>
        </w:p>
      </w:tc>
      <w:tc>
        <w:tcPr>
          <w:tcW w:w="1957" w:type="dxa"/>
        </w:tcPr>
        <w:p w14:paraId="31735393" w14:textId="77777777" w:rsidR="009A2A6E" w:rsidRDefault="009A2A6E" w:rsidP="009A2A6E">
          <w:pPr>
            <w:pStyle w:val="EmptyLayoutCell"/>
          </w:pPr>
        </w:p>
      </w:tc>
      <w:tc>
        <w:tcPr>
          <w:tcW w:w="1655" w:type="dxa"/>
        </w:tcPr>
        <w:p w14:paraId="305A03BF" w14:textId="77777777" w:rsidR="009A2A6E" w:rsidRDefault="009A2A6E" w:rsidP="009A2A6E">
          <w:pPr>
            <w:pStyle w:val="EmptyLayoutCell"/>
          </w:pPr>
        </w:p>
      </w:tc>
      <w:tc>
        <w:tcPr>
          <w:tcW w:w="330" w:type="dxa"/>
        </w:tcPr>
        <w:p w14:paraId="084E8BF5" w14:textId="77777777" w:rsidR="009A2A6E" w:rsidRDefault="009A2A6E" w:rsidP="009A2A6E">
          <w:pPr>
            <w:pStyle w:val="EmptyLayoutCell"/>
          </w:pPr>
        </w:p>
      </w:tc>
    </w:tr>
    <w:tr w:rsidR="009A2A6E" w14:paraId="2E2AAA0D" w14:textId="77777777" w:rsidTr="003D0E58">
      <w:tc>
        <w:tcPr>
          <w:tcW w:w="697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7"/>
          </w:tblGrid>
          <w:tr w:rsidR="009A2A6E" w14:paraId="3C33812D" w14:textId="77777777" w:rsidTr="003D0E58">
            <w:trPr>
              <w:trHeight w:val="170"/>
            </w:trPr>
            <w:tc>
              <w:tcPr>
                <w:tcW w:w="697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9708A6" w14:textId="13941761" w:rsidR="009A2A6E" w:rsidRPr="009A2A6E" w:rsidRDefault="009A2A6E" w:rsidP="009A2A6E">
                <w:pPr>
                  <w:rPr>
                    <w:sz w:val="8"/>
                  </w:rPr>
                </w:pPr>
              </w:p>
            </w:tc>
          </w:tr>
        </w:tbl>
        <w:p w14:paraId="1EEF7005" w14:textId="77777777" w:rsidR="009A2A6E" w:rsidRDefault="009A2A6E" w:rsidP="009A2A6E"/>
      </w:tc>
      <w:tc>
        <w:tcPr>
          <w:tcW w:w="171" w:type="dxa"/>
        </w:tcPr>
        <w:p w14:paraId="62A92D08" w14:textId="77777777" w:rsidR="009A2A6E" w:rsidRDefault="009A2A6E" w:rsidP="009A2A6E">
          <w:pPr>
            <w:pStyle w:val="EmptyLayoutCell"/>
          </w:pPr>
        </w:p>
      </w:tc>
      <w:tc>
        <w:tcPr>
          <w:tcW w:w="1957" w:type="dxa"/>
        </w:tcPr>
        <w:p w14:paraId="0F31751C" w14:textId="77777777" w:rsidR="009A2A6E" w:rsidRDefault="009A2A6E" w:rsidP="009A2A6E">
          <w:pPr>
            <w:pStyle w:val="EmptyLayoutCell"/>
          </w:pPr>
        </w:p>
      </w:tc>
      <w:tc>
        <w:tcPr>
          <w:tcW w:w="1655" w:type="dxa"/>
        </w:tcPr>
        <w:p w14:paraId="7766678B" w14:textId="77777777" w:rsidR="009A2A6E" w:rsidRDefault="009A2A6E" w:rsidP="009A2A6E">
          <w:pPr>
            <w:pStyle w:val="EmptyLayoutCell"/>
          </w:pPr>
        </w:p>
      </w:tc>
      <w:tc>
        <w:tcPr>
          <w:tcW w:w="330" w:type="dxa"/>
        </w:tcPr>
        <w:p w14:paraId="2E9F3E6D" w14:textId="77777777" w:rsidR="009A2A6E" w:rsidRDefault="009A2A6E" w:rsidP="009A2A6E">
          <w:pPr>
            <w:pStyle w:val="EmptyLayoutCell"/>
          </w:pPr>
        </w:p>
      </w:tc>
    </w:tr>
    <w:tr w:rsidR="009A2A6E" w14:paraId="1E57A8B0" w14:textId="77777777" w:rsidTr="003D0E58">
      <w:tc>
        <w:tcPr>
          <w:tcW w:w="6975" w:type="dxa"/>
          <w:gridSpan w:val="2"/>
          <w:vMerge/>
        </w:tcPr>
        <w:p w14:paraId="35CA6F05" w14:textId="77777777" w:rsidR="009A2A6E" w:rsidRDefault="009A2A6E" w:rsidP="009A2A6E">
          <w:pPr>
            <w:pStyle w:val="EmptyLayoutCell"/>
          </w:pPr>
        </w:p>
      </w:tc>
      <w:tc>
        <w:tcPr>
          <w:tcW w:w="171" w:type="dxa"/>
        </w:tcPr>
        <w:p w14:paraId="3211D26F" w14:textId="77777777" w:rsidR="009A2A6E" w:rsidRDefault="009A2A6E" w:rsidP="009A2A6E">
          <w:pPr>
            <w:pStyle w:val="EmptyLayoutCell"/>
          </w:pPr>
        </w:p>
      </w:tc>
      <w:tc>
        <w:tcPr>
          <w:tcW w:w="1957" w:type="dxa"/>
        </w:tcPr>
        <w:p w14:paraId="70C2A7F7" w14:textId="77777777" w:rsidR="009A2A6E" w:rsidRDefault="009A2A6E" w:rsidP="009A2A6E">
          <w:pPr>
            <w:pStyle w:val="EmptyLayoutCell"/>
          </w:pPr>
        </w:p>
      </w:tc>
      <w:tc>
        <w:tcPr>
          <w:tcW w:w="16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33"/>
          </w:tblGrid>
          <w:tr w:rsidR="009A2A6E" w14:paraId="3D8C73FD" w14:textId="77777777" w:rsidTr="003D0E58">
            <w:trPr>
              <w:trHeight w:val="226"/>
            </w:trPr>
            <w:tc>
              <w:tcPr>
                <w:tcW w:w="165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B29F0C" w14:textId="77777777" w:rsidR="009A2A6E" w:rsidRDefault="009A2A6E" w:rsidP="009A2A6E">
                <w:pPr>
                  <w:jc w:val="right"/>
                </w:pP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fldChar w:fldCharType="begin"/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instrText xml:space="preserve"> PAGE </w:instrText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fldChar w:fldCharType="separate"/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t>1</w:t>
                </w:r>
                <w:r>
                  <w:rPr>
                    <w:rFonts w:ascii="VIC SemiBold" w:eastAsia="VIC SemiBold" w:hAnsi="VIC SemiBold"/>
                    <w:color w:val="244C5A"/>
                    <w:sz w:val="16"/>
                  </w:rPr>
                  <w:fldChar w:fldCharType="end"/>
                </w:r>
              </w:p>
            </w:tc>
          </w:tr>
        </w:tbl>
        <w:p w14:paraId="504A88A7" w14:textId="77777777" w:rsidR="009A2A6E" w:rsidRDefault="009A2A6E" w:rsidP="009A2A6E"/>
      </w:tc>
      <w:tc>
        <w:tcPr>
          <w:tcW w:w="330" w:type="dxa"/>
        </w:tcPr>
        <w:p w14:paraId="56693D0B" w14:textId="77777777" w:rsidR="009A2A6E" w:rsidRDefault="009A2A6E" w:rsidP="009A2A6E">
          <w:pPr>
            <w:pStyle w:val="EmptyLayoutCell"/>
          </w:pPr>
        </w:p>
      </w:tc>
    </w:tr>
  </w:tbl>
  <w:p w14:paraId="46648E54" w14:textId="3A0E7094" w:rsidR="009A2A6E" w:rsidRPr="009A2A6E" w:rsidRDefault="009A2A6E" w:rsidP="009A2A6E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61D" w14:textId="283B0693" w:rsidR="007F209B" w:rsidRDefault="007B24E8" w:rsidP="000B0CCC">
    <w:pPr>
      <w:pStyle w:val="VAHIfooter"/>
      <w:rPr>
        <w:b w:val="0"/>
        <w:color w:val="244C5A"/>
      </w:rPr>
    </w:pPr>
    <w:r>
      <w:rPr>
        <w:b w:val="0"/>
        <w:noProof/>
        <w:color w:val="244C5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B780054" wp14:editId="61535912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65cd4e01953b3f3ea5f7440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EFA63" w14:textId="701C9932" w:rsidR="007B24E8" w:rsidRPr="007B24E8" w:rsidRDefault="007B24E8" w:rsidP="007B24E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B24E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B780054" id="_x0000_t202" coordsize="21600,21600" o:spt="202" path="m,l,21600r21600,l21600,xe">
              <v:stroke joinstyle="miter"/>
              <v:path gradientshapeok="t" o:connecttype="rect"/>
            </v:shapetype>
            <v:shape id="MSIPCM65cd4e01953b3f3ea5f7440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bRrwIAAEwFAAAOAAAAZHJzL2Uyb0RvYy54bWysVN1v0zAQf0fif7D8wBMsydr0i6VTKRpM&#10;6rZKHdqz69hNpMTn2e6agvjfOTtJNwZPiJfkfL/zff7OF5dNXZEnYWwJKqPJWUyJUBzyUu0y+u3+&#10;6sOEEuuYylkFSmT0KCy9nL99c3HQM3EOBVS5MASdKDs76IwWzulZFFleiJrZM9BCISjB1Mzh0eyi&#10;3LADeq+r6DyOR9EBTK4NcGEtaj+3IJ0H/1IK7u6ktMKRKqOYmwtfE75b/43mF2y2M0wXJe/SYP+Q&#10;Rc1KhUFPrj4zx8jelH+4qktuwIJ0ZxzqCKQsuQg1YDVJ/KqaTcG0CLVgc6w+tcn+P7f89mltSJln&#10;dESJYjWO6GZzvV7ejFKeD0WcTNPBdiAHgqVyPBzGnJJcWI4d/PHucQ/u41dmiyXkoj3NpvFwnE4G&#10;o+R9B4tyV7gOnAyRIB3wUOau6PTpND3p1xXjohaqv9OaXAE4YVq5c3CtctF0Dtrf2pQ1M8ffrDbI&#10;AKRmZ3fe3b0H3WniU+CVkH1MVP70zDhoO8MGbTS2yDWfoEGG93qLSj/wRpra/3GUBHHk2PHEK9E4&#10;wlE5TkfxIEGIIzZIkvEk9W6i59vaWPdFQE28kFGDWQc6saeVda1pb+KDKbgqqypwt1LkgMMbpHG4&#10;cELQeaUwhq+hzdVLrtk2YdqnOraQH7E8A+1qWM2vSsxhxaxbM4O7gGnjfrs7/MgKMBZ0EiUFmO9/&#10;03t7pCiilBxwtzJqH/fMCEqqa4XknSbIJFzGcEDBvNRue63a10vAtU3wBdE8iN7WVb0oDdQPuP4L&#10;Hw0hpjjGzOi2F5cOTwjg88HFYhFkXDvN3EptNPeufTd9Z++bB2Z0136Hg7uFfvvY7NUUWtt2Dou9&#10;A1mGEfn+tt3s2o4rG4bcPS/+TXh5DlbPj+D8FwA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H/uVtGvAgAATA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46DEFA63" w14:textId="701C9932" w:rsidR="007B24E8" w:rsidRPr="007B24E8" w:rsidRDefault="007B24E8" w:rsidP="007B24E8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B24E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209B" w:rsidRPr="000B0CCC">
      <w:rPr>
        <w:b w:val="0"/>
        <w:color w:val="244C5A"/>
        <w:sz w:val="16"/>
        <w:szCs w:val="16"/>
      </w:rPr>
      <w:t xml:space="preserve">Data Source: CMI/ODS, as at 11 </w:t>
    </w:r>
    <w:r w:rsidR="007F209B">
      <w:rPr>
        <w:b w:val="0"/>
        <w:color w:val="244C5A"/>
        <w:sz w:val="16"/>
        <w:szCs w:val="16"/>
      </w:rPr>
      <w:t>October</w:t>
    </w:r>
    <w:r w:rsidR="007F209B" w:rsidRPr="000B0CCC">
      <w:rPr>
        <w:b w:val="0"/>
        <w:color w:val="244C5A"/>
        <w:sz w:val="16"/>
        <w:szCs w:val="16"/>
      </w:rPr>
      <w:t xml:space="preserve"> 2019 and </w:t>
    </w:r>
    <w:r w:rsidR="004118F0">
      <w:rPr>
        <w:b w:val="0"/>
        <w:color w:val="244C5A"/>
        <w:sz w:val="16"/>
        <w:szCs w:val="16"/>
      </w:rPr>
      <w:t xml:space="preserve">estimated residential population </w:t>
    </w:r>
    <w:r w:rsidR="007F209B" w:rsidRPr="000B0CCC">
      <w:rPr>
        <w:b w:val="0"/>
        <w:color w:val="244C5A"/>
        <w:sz w:val="16"/>
        <w:szCs w:val="16"/>
      </w:rPr>
      <w:t xml:space="preserve">as at </w:t>
    </w:r>
    <w:r w:rsidR="007F209B">
      <w:rPr>
        <w:b w:val="0"/>
        <w:color w:val="244C5A"/>
        <w:sz w:val="16"/>
        <w:szCs w:val="16"/>
      </w:rPr>
      <w:t xml:space="preserve">1 </w:t>
    </w:r>
    <w:r w:rsidR="00941BD3">
      <w:rPr>
        <w:b w:val="0"/>
        <w:color w:val="244C5A"/>
        <w:sz w:val="16"/>
        <w:szCs w:val="16"/>
      </w:rPr>
      <w:t>June</w:t>
    </w:r>
    <w:r w:rsidR="004118F0">
      <w:rPr>
        <w:b w:val="0"/>
        <w:color w:val="244C5A"/>
        <w:sz w:val="16"/>
        <w:szCs w:val="16"/>
      </w:rPr>
      <w:t xml:space="preserve"> </w:t>
    </w:r>
    <w:r w:rsidR="007F209B" w:rsidRPr="000B0CCC">
      <w:rPr>
        <w:b w:val="0"/>
        <w:color w:val="244C5A"/>
        <w:sz w:val="16"/>
        <w:szCs w:val="16"/>
      </w:rPr>
      <w:t>201</w:t>
    </w:r>
    <w:r w:rsidR="00941BD3">
      <w:rPr>
        <w:b w:val="0"/>
        <w:color w:val="244C5A"/>
        <w:sz w:val="16"/>
        <w:szCs w:val="16"/>
      </w:rPr>
      <w:t>6</w:t>
    </w:r>
    <w:r w:rsidR="007F209B" w:rsidRPr="000B0CCC">
      <w:rPr>
        <w:b w:val="0"/>
        <w:color w:val="244C5A"/>
        <w:sz w:val="16"/>
        <w:szCs w:val="16"/>
      </w:rPr>
      <w:t>.</w:t>
    </w:r>
    <w:r w:rsidR="007F209B" w:rsidRPr="0069621D">
      <w:rPr>
        <w:b w:val="0"/>
        <w:color w:val="244C5A"/>
      </w:rPr>
      <w:t xml:space="preserve"> </w:t>
    </w:r>
    <w:r w:rsidR="007F209B">
      <w:rPr>
        <w:b w:val="0"/>
        <w:color w:val="244C5A"/>
      </w:rPr>
      <w:tab/>
    </w:r>
    <w:r w:rsidR="007F209B" w:rsidRPr="000B0CCC">
      <w:rPr>
        <w:rFonts w:ascii="VIC SemiBold" w:hAnsi="VIC SemiBold"/>
        <w:b w:val="0"/>
        <w:color w:val="244C5A"/>
      </w:rPr>
      <w:t>Victorian Agency for Health Information</w:t>
    </w:r>
  </w:p>
  <w:p w14:paraId="4FEACEF3" w14:textId="33F472A0" w:rsidR="007F209B" w:rsidRPr="000B0CCC" w:rsidRDefault="007F209B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>Blank results indicate KPI result is not applicable in this instance.</w:t>
    </w:r>
    <w:r>
      <w:rPr>
        <w:b w:val="0"/>
        <w:color w:val="244C5A"/>
      </w:rPr>
      <w:tab/>
    </w:r>
    <w:r w:rsidRPr="0069621D">
      <w:rPr>
        <w:rFonts w:ascii="VIC SemiBold" w:hAnsi="VIC SemiBold"/>
        <w:b w:val="0"/>
        <w:color w:val="244C5A"/>
      </w:rPr>
      <w:fldChar w:fldCharType="begin"/>
    </w:r>
    <w:r w:rsidRPr="0069621D">
      <w:rPr>
        <w:rFonts w:ascii="VIC SemiBold" w:hAnsi="VIC SemiBold"/>
        <w:b w:val="0"/>
        <w:color w:val="244C5A"/>
      </w:rPr>
      <w:instrText xml:space="preserve"> PAGE </w:instrText>
    </w:r>
    <w:r w:rsidRPr="0069621D">
      <w:rPr>
        <w:rFonts w:ascii="VIC SemiBold" w:hAnsi="VIC SemiBold"/>
        <w:b w:val="0"/>
        <w:color w:val="244C5A"/>
      </w:rPr>
      <w:fldChar w:fldCharType="separate"/>
    </w:r>
    <w:r>
      <w:rPr>
        <w:rFonts w:ascii="VIC SemiBold" w:hAnsi="VIC SemiBold"/>
        <w:b w:val="0"/>
        <w:color w:val="244C5A"/>
      </w:rPr>
      <w:t>2</w:t>
    </w:r>
    <w:r w:rsidRPr="0069621D">
      <w:rPr>
        <w:rFonts w:ascii="VIC SemiBold" w:hAnsi="VIC SemiBold"/>
        <w:b w:val="0"/>
        <w:color w:val="244C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3FD9" w14:textId="77777777" w:rsidR="000D4000" w:rsidRDefault="000D4000" w:rsidP="002862F1">
      <w:pPr>
        <w:spacing w:before="120"/>
      </w:pPr>
      <w:r>
        <w:separator/>
      </w:r>
    </w:p>
  </w:footnote>
  <w:footnote w:type="continuationSeparator" w:id="0">
    <w:p w14:paraId="2DCAB6E6" w14:textId="77777777" w:rsidR="000D4000" w:rsidRDefault="000D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0A6" w14:textId="4E1573F4" w:rsidR="007F209B" w:rsidRPr="00052DAD" w:rsidRDefault="00A76D9F" w:rsidP="00052DAD">
    <w:pPr>
      <w:ind w:hanging="284"/>
      <w:rPr>
        <w:rFonts w:ascii="VIC Medium" w:hAnsi="VIC Medium"/>
        <w:color w:val="244C5A"/>
        <w:szCs w:val="24"/>
      </w:rPr>
    </w:pPr>
    <w:proofErr w:type="spellStart"/>
    <w:r>
      <w:rPr>
        <w:rFonts w:ascii="VIC Medium" w:hAnsi="VIC Medium"/>
        <w:color w:val="244C5A"/>
        <w:szCs w:val="24"/>
      </w:rPr>
      <w:t>Forensicare</w:t>
    </w:r>
    <w:proofErr w:type="spellEnd"/>
    <w:r w:rsidR="002E211E">
      <w:rPr>
        <w:rFonts w:ascii="VIC Medium" w:hAnsi="VIC Medium"/>
        <w:color w:val="244C5A"/>
        <w:szCs w:val="24"/>
      </w:rPr>
      <w:t xml:space="preserve"> </w:t>
    </w:r>
    <w:r w:rsidR="007F209B" w:rsidRPr="00052DAD">
      <w:rPr>
        <w:rFonts w:ascii="VIC Medium" w:hAnsi="VIC Medium"/>
        <w:color w:val="244C5A"/>
        <w:szCs w:val="24"/>
      </w:rPr>
      <w:t xml:space="preserve">quarterly KPI report, </w:t>
    </w:r>
    <w:r w:rsidR="007F209B">
      <w:rPr>
        <w:rFonts w:ascii="VIC Medium" w:hAnsi="VIC Medium"/>
        <w:color w:val="244C5A"/>
        <w:szCs w:val="24"/>
      </w:rPr>
      <w:t>2019-20 Q1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BA9C9226"/>
    <w:numStyleLink w:val="ZZNumbers"/>
  </w:abstractNum>
  <w:abstractNum w:abstractNumId="3" w15:restartNumberingAfterBreak="0">
    <w:nsid w:val="2B370F66"/>
    <w:multiLevelType w:val="multilevel"/>
    <w:tmpl w:val="BA9C9226"/>
    <w:numStyleLink w:val="ZZNumbers"/>
  </w:abstractNum>
  <w:abstractNum w:abstractNumId="4" w15:restartNumberingAfterBreak="0">
    <w:nsid w:val="3C4303A5"/>
    <w:multiLevelType w:val="multilevel"/>
    <w:tmpl w:val="BA9C9226"/>
    <w:styleLink w:val="ZZNumbers"/>
    <w:lvl w:ilvl="0">
      <w:start w:val="1"/>
      <w:numFmt w:val="decimal"/>
      <w:pStyle w:val="VAHI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VAHI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VAHI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VAHI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VAHI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VAHI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VAHI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AHI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VAHI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VAHI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VAHI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VAHI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VAHI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1"/>
    <w:rsid w:val="000052DA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2DAD"/>
    <w:rsid w:val="000578B2"/>
    <w:rsid w:val="00060959"/>
    <w:rsid w:val="00064864"/>
    <w:rsid w:val="000663CD"/>
    <w:rsid w:val="000669AD"/>
    <w:rsid w:val="00074219"/>
    <w:rsid w:val="00074ED5"/>
    <w:rsid w:val="0007697A"/>
    <w:rsid w:val="0008469C"/>
    <w:rsid w:val="0008494B"/>
    <w:rsid w:val="00094DA3"/>
    <w:rsid w:val="00096CD1"/>
    <w:rsid w:val="000A012C"/>
    <w:rsid w:val="000A0EB9"/>
    <w:rsid w:val="000A186C"/>
    <w:rsid w:val="000B092E"/>
    <w:rsid w:val="000B0CCC"/>
    <w:rsid w:val="000B0E2B"/>
    <w:rsid w:val="000B543D"/>
    <w:rsid w:val="000B5BF7"/>
    <w:rsid w:val="000B6BC8"/>
    <w:rsid w:val="000C42EA"/>
    <w:rsid w:val="000C4546"/>
    <w:rsid w:val="000D1242"/>
    <w:rsid w:val="000D3BE3"/>
    <w:rsid w:val="000D4000"/>
    <w:rsid w:val="000E3CC7"/>
    <w:rsid w:val="000E6BD4"/>
    <w:rsid w:val="000F1F1E"/>
    <w:rsid w:val="000F2259"/>
    <w:rsid w:val="001005E4"/>
    <w:rsid w:val="0010392D"/>
    <w:rsid w:val="00104FE3"/>
    <w:rsid w:val="0011667C"/>
    <w:rsid w:val="00120BD3"/>
    <w:rsid w:val="00122558"/>
    <w:rsid w:val="00122FEA"/>
    <w:rsid w:val="001232BD"/>
    <w:rsid w:val="00124ED5"/>
    <w:rsid w:val="00134B30"/>
    <w:rsid w:val="00141731"/>
    <w:rsid w:val="001447B3"/>
    <w:rsid w:val="00152073"/>
    <w:rsid w:val="00161939"/>
    <w:rsid w:val="00161AA0"/>
    <w:rsid w:val="00162093"/>
    <w:rsid w:val="001645B1"/>
    <w:rsid w:val="001666C9"/>
    <w:rsid w:val="00167287"/>
    <w:rsid w:val="001771DD"/>
    <w:rsid w:val="00177995"/>
    <w:rsid w:val="00177A8C"/>
    <w:rsid w:val="00186B33"/>
    <w:rsid w:val="00187F13"/>
    <w:rsid w:val="00191266"/>
    <w:rsid w:val="00192F9D"/>
    <w:rsid w:val="00196B90"/>
    <w:rsid w:val="00196EB8"/>
    <w:rsid w:val="001979FF"/>
    <w:rsid w:val="00197B17"/>
    <w:rsid w:val="001A3ACE"/>
    <w:rsid w:val="001B0C25"/>
    <w:rsid w:val="001B50A4"/>
    <w:rsid w:val="001C2A72"/>
    <w:rsid w:val="001D0B75"/>
    <w:rsid w:val="001D3A15"/>
    <w:rsid w:val="001D3C09"/>
    <w:rsid w:val="001D44E8"/>
    <w:rsid w:val="001D5E43"/>
    <w:rsid w:val="001D60EC"/>
    <w:rsid w:val="001E0879"/>
    <w:rsid w:val="001E44DF"/>
    <w:rsid w:val="001E68A5"/>
    <w:rsid w:val="001E73EF"/>
    <w:rsid w:val="001F3826"/>
    <w:rsid w:val="001F3C65"/>
    <w:rsid w:val="001F6E46"/>
    <w:rsid w:val="001F7C91"/>
    <w:rsid w:val="00206463"/>
    <w:rsid w:val="00206F2F"/>
    <w:rsid w:val="0021053D"/>
    <w:rsid w:val="00210A92"/>
    <w:rsid w:val="00212308"/>
    <w:rsid w:val="002131E2"/>
    <w:rsid w:val="00216C03"/>
    <w:rsid w:val="002206B2"/>
    <w:rsid w:val="00220C04"/>
    <w:rsid w:val="0022243F"/>
    <w:rsid w:val="0022701F"/>
    <w:rsid w:val="002323FD"/>
    <w:rsid w:val="002333F5"/>
    <w:rsid w:val="00234596"/>
    <w:rsid w:val="002411E3"/>
    <w:rsid w:val="002432E1"/>
    <w:rsid w:val="00244DBA"/>
    <w:rsid w:val="00246C5E"/>
    <w:rsid w:val="00251343"/>
    <w:rsid w:val="00254F58"/>
    <w:rsid w:val="00257865"/>
    <w:rsid w:val="00257951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0702"/>
    <w:rsid w:val="0028213D"/>
    <w:rsid w:val="00282729"/>
    <w:rsid w:val="002862F1"/>
    <w:rsid w:val="00287080"/>
    <w:rsid w:val="00291373"/>
    <w:rsid w:val="00292F07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211E"/>
    <w:rsid w:val="002E635D"/>
    <w:rsid w:val="002E6C95"/>
    <w:rsid w:val="002E7C36"/>
    <w:rsid w:val="002F235A"/>
    <w:rsid w:val="002F5F31"/>
    <w:rsid w:val="002F7F61"/>
    <w:rsid w:val="00302216"/>
    <w:rsid w:val="00303E53"/>
    <w:rsid w:val="003041C3"/>
    <w:rsid w:val="00305D25"/>
    <w:rsid w:val="00306CDE"/>
    <w:rsid w:val="00306E5F"/>
    <w:rsid w:val="00307E14"/>
    <w:rsid w:val="00310351"/>
    <w:rsid w:val="00314054"/>
    <w:rsid w:val="00316F27"/>
    <w:rsid w:val="00327870"/>
    <w:rsid w:val="0033259D"/>
    <w:rsid w:val="00335B2C"/>
    <w:rsid w:val="003406C6"/>
    <w:rsid w:val="003418CC"/>
    <w:rsid w:val="00344EBE"/>
    <w:rsid w:val="003459BD"/>
    <w:rsid w:val="00350D38"/>
    <w:rsid w:val="0036022F"/>
    <w:rsid w:val="003613F9"/>
    <w:rsid w:val="00371A91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B303A"/>
    <w:rsid w:val="003B4630"/>
    <w:rsid w:val="003C2045"/>
    <w:rsid w:val="003C2440"/>
    <w:rsid w:val="003C29FF"/>
    <w:rsid w:val="003C43A1"/>
    <w:rsid w:val="003C4FC0"/>
    <w:rsid w:val="003C55F4"/>
    <w:rsid w:val="003C7A3F"/>
    <w:rsid w:val="003D3E8F"/>
    <w:rsid w:val="003D5030"/>
    <w:rsid w:val="003D5BED"/>
    <w:rsid w:val="003D6475"/>
    <w:rsid w:val="003E2E5F"/>
    <w:rsid w:val="003F0445"/>
    <w:rsid w:val="003F0CF0"/>
    <w:rsid w:val="003F3289"/>
    <w:rsid w:val="00401FCF"/>
    <w:rsid w:val="00406285"/>
    <w:rsid w:val="004118F0"/>
    <w:rsid w:val="004148F9"/>
    <w:rsid w:val="0042084E"/>
    <w:rsid w:val="0042175D"/>
    <w:rsid w:val="00421EEF"/>
    <w:rsid w:val="00424D65"/>
    <w:rsid w:val="004278E1"/>
    <w:rsid w:val="004323E3"/>
    <w:rsid w:val="004367B3"/>
    <w:rsid w:val="004415CD"/>
    <w:rsid w:val="00442C6C"/>
    <w:rsid w:val="00442F1C"/>
    <w:rsid w:val="00443CBE"/>
    <w:rsid w:val="00443E8A"/>
    <w:rsid w:val="004441BC"/>
    <w:rsid w:val="00447194"/>
    <w:rsid w:val="0045230A"/>
    <w:rsid w:val="00457337"/>
    <w:rsid w:val="00466B5E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B06FA"/>
    <w:rsid w:val="004C6EEE"/>
    <w:rsid w:val="004C702B"/>
    <w:rsid w:val="004D016B"/>
    <w:rsid w:val="004D1B22"/>
    <w:rsid w:val="004D2C4F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43D4"/>
    <w:rsid w:val="0051568D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53D5"/>
    <w:rsid w:val="0058757E"/>
    <w:rsid w:val="005954CE"/>
    <w:rsid w:val="00596A4B"/>
    <w:rsid w:val="00597507"/>
    <w:rsid w:val="005A5E67"/>
    <w:rsid w:val="005A7945"/>
    <w:rsid w:val="005B21B6"/>
    <w:rsid w:val="005B3A08"/>
    <w:rsid w:val="005B7A63"/>
    <w:rsid w:val="005C06BE"/>
    <w:rsid w:val="005C0955"/>
    <w:rsid w:val="005C44E0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5F536D"/>
    <w:rsid w:val="00605908"/>
    <w:rsid w:val="00605F1B"/>
    <w:rsid w:val="00610D7C"/>
    <w:rsid w:val="00613414"/>
    <w:rsid w:val="00622CCB"/>
    <w:rsid w:val="0062408D"/>
    <w:rsid w:val="006240CC"/>
    <w:rsid w:val="00626B01"/>
    <w:rsid w:val="00627DA7"/>
    <w:rsid w:val="00634B13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143"/>
    <w:rsid w:val="0067289E"/>
    <w:rsid w:val="00677574"/>
    <w:rsid w:val="0068454C"/>
    <w:rsid w:val="0069007F"/>
    <w:rsid w:val="00691B62"/>
    <w:rsid w:val="00693D14"/>
    <w:rsid w:val="0069621D"/>
    <w:rsid w:val="00697E36"/>
    <w:rsid w:val="006A0F36"/>
    <w:rsid w:val="006A18C2"/>
    <w:rsid w:val="006B077C"/>
    <w:rsid w:val="006D2A3F"/>
    <w:rsid w:val="006D59E1"/>
    <w:rsid w:val="006E138B"/>
    <w:rsid w:val="006F1FDC"/>
    <w:rsid w:val="007013EF"/>
    <w:rsid w:val="007034E7"/>
    <w:rsid w:val="00706F89"/>
    <w:rsid w:val="007216AA"/>
    <w:rsid w:val="00721AB5"/>
    <w:rsid w:val="00721DEF"/>
    <w:rsid w:val="00724A43"/>
    <w:rsid w:val="00725508"/>
    <w:rsid w:val="007346E4"/>
    <w:rsid w:val="00740F22"/>
    <w:rsid w:val="00741F1A"/>
    <w:rsid w:val="007450F8"/>
    <w:rsid w:val="007463DD"/>
    <w:rsid w:val="00746614"/>
    <w:rsid w:val="0074696E"/>
    <w:rsid w:val="00746D90"/>
    <w:rsid w:val="00750135"/>
    <w:rsid w:val="00752B28"/>
    <w:rsid w:val="00754E36"/>
    <w:rsid w:val="00757BA3"/>
    <w:rsid w:val="00763139"/>
    <w:rsid w:val="00770F37"/>
    <w:rsid w:val="00772D5E"/>
    <w:rsid w:val="00776928"/>
    <w:rsid w:val="007836EA"/>
    <w:rsid w:val="00786F16"/>
    <w:rsid w:val="00796E20"/>
    <w:rsid w:val="00797C32"/>
    <w:rsid w:val="007B08C1"/>
    <w:rsid w:val="007B0914"/>
    <w:rsid w:val="007B1374"/>
    <w:rsid w:val="007B18AA"/>
    <w:rsid w:val="007B24E8"/>
    <w:rsid w:val="007B44BE"/>
    <w:rsid w:val="007B589F"/>
    <w:rsid w:val="007B6186"/>
    <w:rsid w:val="007C14D9"/>
    <w:rsid w:val="007C7301"/>
    <w:rsid w:val="007C774A"/>
    <w:rsid w:val="007C7859"/>
    <w:rsid w:val="007D2BDE"/>
    <w:rsid w:val="007D2FB6"/>
    <w:rsid w:val="007E0DE2"/>
    <w:rsid w:val="007F209B"/>
    <w:rsid w:val="007F28EC"/>
    <w:rsid w:val="007F31B6"/>
    <w:rsid w:val="007F435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21AE7"/>
    <w:rsid w:val="008338A2"/>
    <w:rsid w:val="00840DF3"/>
    <w:rsid w:val="0084417C"/>
    <w:rsid w:val="00851497"/>
    <w:rsid w:val="00853EE4"/>
    <w:rsid w:val="00855535"/>
    <w:rsid w:val="00856385"/>
    <w:rsid w:val="008633F0"/>
    <w:rsid w:val="00867D9D"/>
    <w:rsid w:val="00872E0A"/>
    <w:rsid w:val="00873CC2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D00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5360"/>
    <w:rsid w:val="00906490"/>
    <w:rsid w:val="009111B2"/>
    <w:rsid w:val="00913170"/>
    <w:rsid w:val="00915444"/>
    <w:rsid w:val="009224E5"/>
    <w:rsid w:val="00924AE1"/>
    <w:rsid w:val="00925F82"/>
    <w:rsid w:val="009269B1"/>
    <w:rsid w:val="0092724D"/>
    <w:rsid w:val="00937BD9"/>
    <w:rsid w:val="00941BD3"/>
    <w:rsid w:val="009500E8"/>
    <w:rsid w:val="00950E2C"/>
    <w:rsid w:val="00951D50"/>
    <w:rsid w:val="009525EB"/>
    <w:rsid w:val="0095645E"/>
    <w:rsid w:val="00961400"/>
    <w:rsid w:val="00963646"/>
    <w:rsid w:val="0097224A"/>
    <w:rsid w:val="00973843"/>
    <w:rsid w:val="009853E1"/>
    <w:rsid w:val="00986E6B"/>
    <w:rsid w:val="009910F4"/>
    <w:rsid w:val="00991769"/>
    <w:rsid w:val="00994386"/>
    <w:rsid w:val="009A13D8"/>
    <w:rsid w:val="009A279E"/>
    <w:rsid w:val="009A2A6E"/>
    <w:rsid w:val="009B0A6F"/>
    <w:rsid w:val="009B59E9"/>
    <w:rsid w:val="009B6D65"/>
    <w:rsid w:val="009C6851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A0057A"/>
    <w:rsid w:val="00A11421"/>
    <w:rsid w:val="00A157B1"/>
    <w:rsid w:val="00A22229"/>
    <w:rsid w:val="00A2613E"/>
    <w:rsid w:val="00A274F8"/>
    <w:rsid w:val="00A44882"/>
    <w:rsid w:val="00A47400"/>
    <w:rsid w:val="00A507C5"/>
    <w:rsid w:val="00A54715"/>
    <w:rsid w:val="00A6061C"/>
    <w:rsid w:val="00A62787"/>
    <w:rsid w:val="00A62A86"/>
    <w:rsid w:val="00A62D44"/>
    <w:rsid w:val="00A67263"/>
    <w:rsid w:val="00A71470"/>
    <w:rsid w:val="00A7161C"/>
    <w:rsid w:val="00A76D9F"/>
    <w:rsid w:val="00A77AA3"/>
    <w:rsid w:val="00A844E8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B68"/>
    <w:rsid w:val="00AD6466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A29"/>
    <w:rsid w:val="00B431E8"/>
    <w:rsid w:val="00B45141"/>
    <w:rsid w:val="00B46628"/>
    <w:rsid w:val="00B5273A"/>
    <w:rsid w:val="00B62B50"/>
    <w:rsid w:val="00B635B7"/>
    <w:rsid w:val="00B63AE8"/>
    <w:rsid w:val="00B65950"/>
    <w:rsid w:val="00B659FE"/>
    <w:rsid w:val="00B672C0"/>
    <w:rsid w:val="00B75646"/>
    <w:rsid w:val="00B806AB"/>
    <w:rsid w:val="00B811C0"/>
    <w:rsid w:val="00B84CF2"/>
    <w:rsid w:val="00B869B4"/>
    <w:rsid w:val="00B90729"/>
    <w:rsid w:val="00B907DA"/>
    <w:rsid w:val="00B950BC"/>
    <w:rsid w:val="00B9714C"/>
    <w:rsid w:val="00BA17C2"/>
    <w:rsid w:val="00BA3F8D"/>
    <w:rsid w:val="00BA4845"/>
    <w:rsid w:val="00BB7A10"/>
    <w:rsid w:val="00BC7D4F"/>
    <w:rsid w:val="00BC7ED7"/>
    <w:rsid w:val="00BD2850"/>
    <w:rsid w:val="00BD5EAD"/>
    <w:rsid w:val="00BD730B"/>
    <w:rsid w:val="00BE2218"/>
    <w:rsid w:val="00BE28D2"/>
    <w:rsid w:val="00BE72C0"/>
    <w:rsid w:val="00BF031D"/>
    <w:rsid w:val="00BF5F6F"/>
    <w:rsid w:val="00BF7F58"/>
    <w:rsid w:val="00C01381"/>
    <w:rsid w:val="00C02040"/>
    <w:rsid w:val="00C079B8"/>
    <w:rsid w:val="00C123EA"/>
    <w:rsid w:val="00C125E4"/>
    <w:rsid w:val="00C12A49"/>
    <w:rsid w:val="00C133EE"/>
    <w:rsid w:val="00C17504"/>
    <w:rsid w:val="00C27DE9"/>
    <w:rsid w:val="00C33388"/>
    <w:rsid w:val="00C35431"/>
    <w:rsid w:val="00C4173A"/>
    <w:rsid w:val="00C41C2E"/>
    <w:rsid w:val="00C602FF"/>
    <w:rsid w:val="00C61174"/>
    <w:rsid w:val="00C6148F"/>
    <w:rsid w:val="00C62F7A"/>
    <w:rsid w:val="00C63B9C"/>
    <w:rsid w:val="00C6682F"/>
    <w:rsid w:val="00C714A8"/>
    <w:rsid w:val="00C7275E"/>
    <w:rsid w:val="00C74C5D"/>
    <w:rsid w:val="00C863C4"/>
    <w:rsid w:val="00C91665"/>
    <w:rsid w:val="00C93C3E"/>
    <w:rsid w:val="00CA12E3"/>
    <w:rsid w:val="00CA2943"/>
    <w:rsid w:val="00CA6611"/>
    <w:rsid w:val="00CA6B58"/>
    <w:rsid w:val="00CB605E"/>
    <w:rsid w:val="00CC0C72"/>
    <w:rsid w:val="00CC2BFD"/>
    <w:rsid w:val="00CD3476"/>
    <w:rsid w:val="00CD64DF"/>
    <w:rsid w:val="00CE18BF"/>
    <w:rsid w:val="00CF11E1"/>
    <w:rsid w:val="00CF2F50"/>
    <w:rsid w:val="00CF41DA"/>
    <w:rsid w:val="00CF600E"/>
    <w:rsid w:val="00D02919"/>
    <w:rsid w:val="00D04C61"/>
    <w:rsid w:val="00D0539B"/>
    <w:rsid w:val="00D05B8D"/>
    <w:rsid w:val="00D065A2"/>
    <w:rsid w:val="00D067E7"/>
    <w:rsid w:val="00D07836"/>
    <w:rsid w:val="00D07F00"/>
    <w:rsid w:val="00D1790F"/>
    <w:rsid w:val="00D245B4"/>
    <w:rsid w:val="00D33E72"/>
    <w:rsid w:val="00D34EA5"/>
    <w:rsid w:val="00D35BD6"/>
    <w:rsid w:val="00D361B5"/>
    <w:rsid w:val="00D411A2"/>
    <w:rsid w:val="00D44673"/>
    <w:rsid w:val="00D46971"/>
    <w:rsid w:val="00D46C84"/>
    <w:rsid w:val="00D50B9C"/>
    <w:rsid w:val="00D51FA7"/>
    <w:rsid w:val="00D52D73"/>
    <w:rsid w:val="00D52E58"/>
    <w:rsid w:val="00D714CC"/>
    <w:rsid w:val="00D75769"/>
    <w:rsid w:val="00D75EA7"/>
    <w:rsid w:val="00D765CB"/>
    <w:rsid w:val="00D81F21"/>
    <w:rsid w:val="00D9522F"/>
    <w:rsid w:val="00D95470"/>
    <w:rsid w:val="00DA2619"/>
    <w:rsid w:val="00DA4239"/>
    <w:rsid w:val="00DB0B61"/>
    <w:rsid w:val="00DB17C1"/>
    <w:rsid w:val="00DC090B"/>
    <w:rsid w:val="00DC2CF1"/>
    <w:rsid w:val="00DC4FCF"/>
    <w:rsid w:val="00DC50E0"/>
    <w:rsid w:val="00DC58D1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03057"/>
    <w:rsid w:val="00E06C7B"/>
    <w:rsid w:val="00E076DC"/>
    <w:rsid w:val="00E14388"/>
    <w:rsid w:val="00E170DC"/>
    <w:rsid w:val="00E21842"/>
    <w:rsid w:val="00E264CD"/>
    <w:rsid w:val="00E26818"/>
    <w:rsid w:val="00E27680"/>
    <w:rsid w:val="00E27FFC"/>
    <w:rsid w:val="00E30B15"/>
    <w:rsid w:val="00E30F56"/>
    <w:rsid w:val="00E36C2D"/>
    <w:rsid w:val="00E40181"/>
    <w:rsid w:val="00E41359"/>
    <w:rsid w:val="00E43426"/>
    <w:rsid w:val="00E45931"/>
    <w:rsid w:val="00E53A79"/>
    <w:rsid w:val="00E57A16"/>
    <w:rsid w:val="00E629A1"/>
    <w:rsid w:val="00E6552A"/>
    <w:rsid w:val="00E67D1F"/>
    <w:rsid w:val="00E67EC5"/>
    <w:rsid w:val="00E772CD"/>
    <w:rsid w:val="00E82C55"/>
    <w:rsid w:val="00E87893"/>
    <w:rsid w:val="00E92AC3"/>
    <w:rsid w:val="00E95B83"/>
    <w:rsid w:val="00EB00E0"/>
    <w:rsid w:val="00EB619F"/>
    <w:rsid w:val="00EC059F"/>
    <w:rsid w:val="00EC1F24"/>
    <w:rsid w:val="00EC22F6"/>
    <w:rsid w:val="00EC4749"/>
    <w:rsid w:val="00EC71A3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48E6"/>
    <w:rsid w:val="00F05B39"/>
    <w:rsid w:val="00F11037"/>
    <w:rsid w:val="00F16F1B"/>
    <w:rsid w:val="00F17A3E"/>
    <w:rsid w:val="00F213F4"/>
    <w:rsid w:val="00F24E48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6D9A"/>
    <w:rsid w:val="00F772C6"/>
    <w:rsid w:val="00F836B7"/>
    <w:rsid w:val="00F85195"/>
    <w:rsid w:val="00F92503"/>
    <w:rsid w:val="00F938BA"/>
    <w:rsid w:val="00FA06C8"/>
    <w:rsid w:val="00FA2C46"/>
    <w:rsid w:val="00FA6B67"/>
    <w:rsid w:val="00FB4CDA"/>
    <w:rsid w:val="00FC0F81"/>
    <w:rsid w:val="00FC395C"/>
    <w:rsid w:val="00FD3766"/>
    <w:rsid w:val="00FD47C4"/>
    <w:rsid w:val="00FE2DCF"/>
    <w:rsid w:val="00FF13B7"/>
    <w:rsid w:val="00FF2FCE"/>
    <w:rsid w:val="00FF473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786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D9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VAHI_Heading 1"/>
    <w:next w:val="VAHIbody"/>
    <w:link w:val="Heading1Char"/>
    <w:uiPriority w:val="1"/>
    <w:qFormat/>
    <w:rsid w:val="00E36C2D"/>
    <w:pPr>
      <w:keepNext/>
      <w:keepLines/>
      <w:spacing w:before="320" w:after="200" w:line="440" w:lineRule="atLeast"/>
      <w:outlineLvl w:val="0"/>
    </w:pPr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paragraph" w:styleId="Heading2">
    <w:name w:val="heading 2"/>
    <w:aliases w:val="Heading 2_VAHI"/>
    <w:next w:val="VAHIbody"/>
    <w:link w:val="Heading2Char"/>
    <w:uiPriority w:val="1"/>
    <w:qFormat/>
    <w:rsid w:val="003D5030"/>
    <w:pPr>
      <w:keepNext/>
      <w:keepLines/>
      <w:spacing w:before="240" w:after="90" w:line="320" w:lineRule="atLeast"/>
      <w:outlineLvl w:val="1"/>
    </w:pPr>
    <w:rPr>
      <w:rFonts w:ascii="VIC SemiBold" w:hAnsi="VIC SemiBold"/>
      <w:b/>
      <w:color w:val="004EA8"/>
      <w:sz w:val="28"/>
      <w:szCs w:val="28"/>
      <w:lang w:eastAsia="en-US"/>
    </w:rPr>
  </w:style>
  <w:style w:type="paragraph" w:styleId="Heading3">
    <w:name w:val="heading 3"/>
    <w:aliases w:val="Heading 3_VAHI"/>
    <w:next w:val="VAHIbody"/>
    <w:link w:val="Heading3Char"/>
    <w:uiPriority w:val="1"/>
    <w:qFormat/>
    <w:rsid w:val="003D5030"/>
    <w:pPr>
      <w:keepNext/>
      <w:keepLines/>
      <w:spacing w:before="280" w:after="120" w:line="280" w:lineRule="atLeast"/>
      <w:outlineLvl w:val="2"/>
    </w:pPr>
    <w:rPr>
      <w:rFonts w:ascii="VIC Medium" w:eastAsia="MS Gothic" w:hAnsi="VIC Medium"/>
      <w:bCs/>
      <w:sz w:val="24"/>
      <w:szCs w:val="26"/>
      <w:lang w:eastAsia="en-US"/>
    </w:rPr>
  </w:style>
  <w:style w:type="paragraph" w:styleId="Heading4">
    <w:name w:val="heading 4"/>
    <w:aliases w:val="Heading 4_VAHI"/>
    <w:next w:val="VAHIbody"/>
    <w:link w:val="Heading4Char"/>
    <w:uiPriority w:val="1"/>
    <w:qFormat/>
    <w:rsid w:val="003D5030"/>
    <w:pPr>
      <w:keepNext/>
      <w:keepLines/>
      <w:spacing w:before="240" w:after="120" w:line="240" w:lineRule="atLeast"/>
      <w:outlineLvl w:val="3"/>
    </w:pPr>
    <w:rPr>
      <w:rFonts w:ascii="VIC SemiBold" w:eastAsia="MS Mincho" w:hAnsi="VIC SemiBold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Ibody">
    <w:name w:val="VAHI body"/>
    <w:qFormat/>
    <w:rsid w:val="007B44BE"/>
    <w:pPr>
      <w:spacing w:after="120" w:line="270" w:lineRule="atLeast"/>
    </w:pPr>
    <w:rPr>
      <w:rFonts w:ascii="VIC" w:eastAsia="Times" w:hAnsi="VIC"/>
      <w:lang w:eastAsia="en-US"/>
    </w:rPr>
  </w:style>
  <w:style w:type="character" w:customStyle="1" w:styleId="Heading1Char">
    <w:name w:val="Heading 1 Char"/>
    <w:aliases w:val="VAHI_Heading 1 Char"/>
    <w:link w:val="Heading1"/>
    <w:uiPriority w:val="1"/>
    <w:rsid w:val="00E36C2D"/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character" w:customStyle="1" w:styleId="Heading2Char">
    <w:name w:val="Heading 2 Char"/>
    <w:aliases w:val="Heading 2_VAHI Char"/>
    <w:link w:val="Heading2"/>
    <w:uiPriority w:val="1"/>
    <w:rsid w:val="003D5030"/>
    <w:rPr>
      <w:rFonts w:ascii="VIC SemiBold" w:hAnsi="VIC SemiBold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aliases w:val="Heading 3_VAHI Char"/>
    <w:link w:val="Heading3"/>
    <w:uiPriority w:val="1"/>
    <w:rsid w:val="003D5030"/>
    <w:rPr>
      <w:rFonts w:ascii="VIC Medium" w:eastAsia="MS Gothic" w:hAnsi="VIC Medium"/>
      <w:bCs/>
      <w:sz w:val="24"/>
      <w:szCs w:val="26"/>
      <w:lang w:eastAsia="en-US"/>
    </w:rPr>
  </w:style>
  <w:style w:type="character" w:customStyle="1" w:styleId="Heading4Char">
    <w:name w:val="Heading 4 Char"/>
    <w:aliases w:val="Heading 4_VAHI Char"/>
    <w:link w:val="Heading4"/>
    <w:uiPriority w:val="1"/>
    <w:rsid w:val="003D5030"/>
    <w:rPr>
      <w:rFonts w:ascii="VIC SemiBold" w:eastAsia="MS Mincho" w:hAnsi="VIC SemiBold"/>
      <w:b/>
      <w:bCs/>
      <w:lang w:eastAsia="en-US"/>
    </w:rPr>
  </w:style>
  <w:style w:type="table" w:customStyle="1" w:styleId="VAHITable">
    <w:name w:val="VAHI Table"/>
    <w:basedOn w:val="TableNormal"/>
    <w:uiPriority w:val="99"/>
    <w:rsid w:val="00AD6466"/>
    <w:rPr>
      <w:rFonts w:ascii="VIC" w:hAnsi="VIC"/>
    </w:rPr>
    <w:tblPr/>
  </w:style>
  <w:style w:type="paragraph" w:styleId="Footer">
    <w:name w:val="footer"/>
    <w:basedOn w:val="VAHI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VAHItabletext6pt">
    <w:name w:val="VAHI table text + 6pt"/>
    <w:basedOn w:val="VAHI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Ibodynospace">
    <w:name w:val="VAHI body no space"/>
    <w:basedOn w:val="VAHIbody"/>
    <w:uiPriority w:val="1"/>
    <w:rsid w:val="007B44BE"/>
    <w:pPr>
      <w:spacing w:after="0"/>
    </w:pPr>
  </w:style>
  <w:style w:type="paragraph" w:customStyle="1" w:styleId="VAHIbullet1">
    <w:name w:val="VAHI bullet 1"/>
    <w:basedOn w:val="VAHIbody"/>
    <w:qFormat/>
    <w:rsid w:val="007B44B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aliases w:val="VAHI_TOC 1"/>
    <w:uiPriority w:val="39"/>
    <w:rsid w:val="007B44BE"/>
    <w:pPr>
      <w:keepLines/>
      <w:tabs>
        <w:tab w:val="right" w:leader="dot" w:pos="9072"/>
      </w:tabs>
      <w:spacing w:before="120" w:after="60"/>
      <w:ind w:right="680"/>
    </w:pPr>
    <w:rPr>
      <w:rFonts w:ascii="VIC Medium" w:hAnsi="VIC Medium"/>
      <w:noProof/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VAHIfigurecaptionChar">
    <w:name w:val="VAHI figure caption Char"/>
    <w:link w:val="VAHIfigurecaption"/>
    <w:uiPriority w:val="4"/>
    <w:rsid w:val="007B44BE"/>
    <w:rPr>
      <w:rFonts w:ascii="VIC SemiBold" w:hAnsi="VIC SemiBold"/>
      <w:b/>
      <w:lang w:eastAsia="en-US"/>
    </w:rPr>
  </w:style>
  <w:style w:type="paragraph" w:customStyle="1" w:styleId="VAHITOCheadingfactsheet">
    <w:name w:val="VAHI TOC heading fact sheet"/>
    <w:basedOn w:val="Heading2"/>
    <w:next w:val="VAHIbody"/>
    <w:link w:val="VAHITOCheadingfactsheetChar"/>
    <w:uiPriority w:val="4"/>
    <w:rsid w:val="00A62A86"/>
    <w:pPr>
      <w:spacing w:before="0" w:after="200"/>
      <w:outlineLvl w:val="9"/>
    </w:pPr>
  </w:style>
  <w:style w:type="character" w:customStyle="1" w:styleId="VAHITOCheadingfactsheetChar">
    <w:name w:val="VAHI TOC heading fact sheet Char"/>
    <w:link w:val="VAHI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VAHI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AHItabletext">
    <w:name w:val="VAHI_table text"/>
    <w:basedOn w:val="VAHItablecolhead"/>
    <w:uiPriority w:val="3"/>
    <w:qFormat/>
    <w:rsid w:val="00AD5B68"/>
    <w:pPr>
      <w:jc w:val="left"/>
    </w:pPr>
    <w:rPr>
      <w:color w:val="000000" w:themeColor="text1"/>
    </w:rPr>
  </w:style>
  <w:style w:type="paragraph" w:customStyle="1" w:styleId="VAHItablecaption">
    <w:name w:val="VAHI table caption"/>
    <w:next w:val="VAHIbody"/>
    <w:uiPriority w:val="3"/>
    <w:qFormat/>
    <w:rsid w:val="003D5030"/>
    <w:pPr>
      <w:keepNext/>
      <w:keepLines/>
      <w:spacing w:before="240" w:after="120" w:line="240" w:lineRule="atLeast"/>
    </w:pPr>
    <w:rPr>
      <w:rFonts w:ascii="VIC" w:hAnsi="VIC"/>
      <w:lang w:eastAsia="en-US"/>
    </w:rPr>
  </w:style>
  <w:style w:type="paragraph" w:customStyle="1" w:styleId="VAHImainheading">
    <w:name w:val="VAHI main heading"/>
    <w:uiPriority w:val="8"/>
    <w:rsid w:val="007B44BE"/>
    <w:pPr>
      <w:spacing w:line="560" w:lineRule="atLeast"/>
    </w:pPr>
    <w:rPr>
      <w:rFonts w:ascii="VIC SemiBold" w:hAnsi="VIC SemiBold"/>
      <w:b/>
      <w:color w:val="FFFFFF"/>
      <w:sz w:val="50"/>
      <w:szCs w:val="50"/>
      <w:lang w:eastAsia="en-US"/>
    </w:rPr>
  </w:style>
  <w:style w:type="paragraph" w:customStyle="1" w:styleId="VAHIaccessibilitypara">
    <w:name w:val="VAHI accessibility para"/>
    <w:uiPriority w:val="8"/>
    <w:rsid w:val="007B44BE"/>
    <w:pPr>
      <w:spacing w:after="200" w:line="300" w:lineRule="atLeast"/>
    </w:pPr>
    <w:rPr>
      <w:rFonts w:ascii="VIC" w:eastAsia="Times" w:hAnsi="VIC"/>
      <w:sz w:val="24"/>
      <w:szCs w:val="19"/>
      <w:lang w:eastAsia="en-US"/>
    </w:rPr>
  </w:style>
  <w:style w:type="paragraph" w:customStyle="1" w:styleId="VAHIfigurecaption">
    <w:name w:val="VAHI figure caption"/>
    <w:next w:val="VAHIbody"/>
    <w:link w:val="VAHIfigurecaptionChar"/>
    <w:uiPriority w:val="4"/>
    <w:rsid w:val="007B44BE"/>
    <w:pPr>
      <w:keepNext/>
      <w:keepLines/>
      <w:spacing w:before="240" w:after="120"/>
    </w:pPr>
    <w:rPr>
      <w:rFonts w:ascii="VIC SemiBold" w:hAnsi="VIC SemiBold"/>
      <w:b/>
      <w:lang w:eastAsia="en-US"/>
    </w:rPr>
  </w:style>
  <w:style w:type="paragraph" w:customStyle="1" w:styleId="VAHIbullet2">
    <w:name w:val="VAHI bullet 2"/>
    <w:basedOn w:val="VAHIbody"/>
    <w:uiPriority w:val="2"/>
    <w:qFormat/>
    <w:rsid w:val="007B44BE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table" w:customStyle="1" w:styleId="VAHITable1">
    <w:name w:val="VAHI Table 1"/>
    <w:basedOn w:val="TableNormal"/>
    <w:uiPriority w:val="99"/>
    <w:rsid w:val="00AD6466"/>
    <w:rPr>
      <w:rFonts w:ascii="VIC" w:hAnsi="VIC"/>
      <w:sz w:val="18"/>
    </w:rPr>
    <w:tblPr>
      <w:tblBorders>
        <w:top w:val="single" w:sz="4" w:space="0" w:color="0064B7"/>
        <w:left w:val="single" w:sz="4" w:space="0" w:color="0064B7"/>
        <w:bottom w:val="single" w:sz="4" w:space="0" w:color="0064B7"/>
        <w:right w:val="single" w:sz="4" w:space="0" w:color="0064B7"/>
        <w:insideH w:val="single" w:sz="4" w:space="0" w:color="0064B7"/>
        <w:insideV w:val="single" w:sz="4" w:space="0" w:color="0064B7"/>
      </w:tblBorders>
    </w:tbl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AHItablebullet">
    <w:name w:val="VAHI table bullet"/>
    <w:basedOn w:val="VAHItabletext"/>
    <w:uiPriority w:val="3"/>
    <w:qFormat/>
    <w:rsid w:val="0051568D"/>
    <w:pPr>
      <w:numPr>
        <w:ilvl w:val="6"/>
        <w:numId w:val="7"/>
      </w:numPr>
    </w:pPr>
  </w:style>
  <w:style w:type="paragraph" w:customStyle="1" w:styleId="VAHItablecolhead">
    <w:name w:val="VAHI_table col head"/>
    <w:basedOn w:val="Normal"/>
    <w:uiPriority w:val="3"/>
    <w:qFormat/>
    <w:rsid w:val="00E36C2D"/>
    <w:pPr>
      <w:widowControl/>
      <w:jc w:val="center"/>
    </w:pPr>
    <w:rPr>
      <w:rFonts w:ascii="VIC" w:eastAsia="Times New Roman" w:hAnsi="VIC"/>
      <w:color w:val="2E5E6D"/>
      <w:sz w:val="18"/>
      <w:szCs w:val="20"/>
      <w:lang w:val="en-AU"/>
    </w:rPr>
  </w:style>
  <w:style w:type="paragraph" w:customStyle="1" w:styleId="VAHIbulletindent">
    <w:name w:val="VAHI bullet indent"/>
    <w:basedOn w:val="VAHIbody"/>
    <w:uiPriority w:val="4"/>
    <w:rsid w:val="007B44BE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VAHIbullet1lastline">
    <w:name w:val="VAHI bullet 1 last line"/>
    <w:basedOn w:val="VAHIbullet1"/>
    <w:qFormat/>
    <w:rsid w:val="007B44BE"/>
    <w:pPr>
      <w:numPr>
        <w:ilvl w:val="1"/>
      </w:numPr>
      <w:spacing w:after="120"/>
    </w:pPr>
  </w:style>
  <w:style w:type="paragraph" w:customStyle="1" w:styleId="VAHIbullet2lastline">
    <w:name w:val="VAHI bullet 2 last line"/>
    <w:basedOn w:val="VAHIbullet2"/>
    <w:uiPriority w:val="2"/>
    <w:qFormat/>
    <w:rsid w:val="007B44BE"/>
    <w:pPr>
      <w:numPr>
        <w:ilvl w:val="3"/>
      </w:numPr>
      <w:spacing w:after="120"/>
    </w:pPr>
  </w:style>
  <w:style w:type="paragraph" w:customStyle="1" w:styleId="VAHImainsubheading">
    <w:name w:val="VAHI main subheading"/>
    <w:uiPriority w:val="8"/>
    <w:rsid w:val="007B44BE"/>
    <w:rPr>
      <w:rFonts w:ascii="VIC Medium" w:hAnsi="VIC Medium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3D5030"/>
    <w:pPr>
      <w:spacing w:before="60" w:after="60" w:line="200" w:lineRule="atLeast"/>
    </w:pPr>
    <w:rPr>
      <w:rFonts w:ascii="VIC Light" w:eastAsia="MS Gothic" w:hAnsi="VIC Light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D5030"/>
    <w:rPr>
      <w:rFonts w:ascii="VIC Light" w:eastAsia="MS Gothic" w:hAnsi="VIC Light" w:cs="Arial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CF11E1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VAHI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VAHIbulletindentlastline">
    <w:name w:val="VAHI bullet indent last line"/>
    <w:basedOn w:val="VAHIbody"/>
    <w:uiPriority w:val="4"/>
    <w:rsid w:val="007B44BE"/>
    <w:pPr>
      <w:numPr>
        <w:ilvl w:val="5"/>
        <w:numId w:val="7"/>
      </w:numPr>
    </w:pPr>
  </w:style>
  <w:style w:type="paragraph" w:customStyle="1" w:styleId="VAHInumberdigit">
    <w:name w:val="VAHI number digit"/>
    <w:basedOn w:val="VAHIbody"/>
    <w:uiPriority w:val="4"/>
    <w:rsid w:val="003D5030"/>
    <w:pPr>
      <w:numPr>
        <w:numId w:val="8"/>
      </w:numPr>
    </w:pPr>
  </w:style>
  <w:style w:type="paragraph" w:customStyle="1" w:styleId="VAHInumberloweralphaindent">
    <w:name w:val="VAHI number lower alpha indent"/>
    <w:basedOn w:val="VAHIbody"/>
    <w:uiPriority w:val="4"/>
    <w:qFormat/>
    <w:rsid w:val="003D5030"/>
    <w:pPr>
      <w:numPr>
        <w:ilvl w:val="3"/>
        <w:numId w:val="8"/>
      </w:numPr>
    </w:pPr>
  </w:style>
  <w:style w:type="paragraph" w:customStyle="1" w:styleId="VAHInumberdigitindent">
    <w:name w:val="VAHI number digit indent"/>
    <w:basedOn w:val="VAHInumberloweralphaindent"/>
    <w:uiPriority w:val="4"/>
    <w:qFormat/>
    <w:rsid w:val="00152073"/>
    <w:pPr>
      <w:numPr>
        <w:ilvl w:val="1"/>
      </w:numPr>
    </w:pPr>
  </w:style>
  <w:style w:type="paragraph" w:customStyle="1" w:styleId="VAHInumberloweralpha">
    <w:name w:val="VAHI number lower alpha"/>
    <w:basedOn w:val="VAHIbody"/>
    <w:uiPriority w:val="4"/>
    <w:qFormat/>
    <w:rsid w:val="003D5030"/>
    <w:pPr>
      <w:numPr>
        <w:ilvl w:val="2"/>
        <w:numId w:val="8"/>
      </w:numPr>
    </w:pPr>
  </w:style>
  <w:style w:type="paragraph" w:customStyle="1" w:styleId="VAHInumberlowerroman">
    <w:name w:val="VAHI number lower roman"/>
    <w:basedOn w:val="VAHIbody"/>
    <w:uiPriority w:val="4"/>
    <w:qFormat/>
    <w:rsid w:val="003D5030"/>
    <w:pPr>
      <w:numPr>
        <w:ilvl w:val="4"/>
        <w:numId w:val="8"/>
      </w:numPr>
    </w:pPr>
  </w:style>
  <w:style w:type="paragraph" w:customStyle="1" w:styleId="VAHInumberlowerromanindent">
    <w:name w:val="VAHI number lower roman indent"/>
    <w:basedOn w:val="VAHIbody"/>
    <w:uiPriority w:val="4"/>
    <w:qFormat/>
    <w:rsid w:val="003D5030"/>
    <w:pPr>
      <w:numPr>
        <w:ilvl w:val="5"/>
        <w:numId w:val="8"/>
      </w:numPr>
    </w:pPr>
  </w:style>
  <w:style w:type="paragraph" w:customStyle="1" w:styleId="VAHIquote">
    <w:name w:val="VAHI quote"/>
    <w:basedOn w:val="VAHIbody"/>
    <w:uiPriority w:val="3"/>
    <w:qFormat/>
    <w:rsid w:val="003D5030"/>
    <w:pPr>
      <w:ind w:left="397"/>
    </w:pPr>
    <w:rPr>
      <w:szCs w:val="18"/>
    </w:rPr>
  </w:style>
  <w:style w:type="paragraph" w:customStyle="1" w:styleId="VAHItablefigurenote">
    <w:name w:val="VAHI table/figure note"/>
    <w:uiPriority w:val="4"/>
    <w:rsid w:val="003D5030"/>
    <w:pPr>
      <w:spacing w:before="60" w:after="60" w:line="240" w:lineRule="exact"/>
    </w:pPr>
    <w:rPr>
      <w:rFonts w:ascii="VIC Light" w:hAnsi="VIC Light"/>
      <w:sz w:val="18"/>
      <w:lang w:eastAsia="en-US"/>
    </w:rPr>
  </w:style>
  <w:style w:type="paragraph" w:customStyle="1" w:styleId="VAHIbodyaftertablefigure">
    <w:name w:val="VAHI body after table/figure"/>
    <w:basedOn w:val="VAHIbody"/>
    <w:next w:val="VAHIbody"/>
    <w:uiPriority w:val="1"/>
    <w:rsid w:val="007B44BE"/>
    <w:pPr>
      <w:spacing w:before="240"/>
    </w:pPr>
  </w:style>
  <w:style w:type="paragraph" w:customStyle="1" w:styleId="VAHIfooter">
    <w:name w:val="VAHI footer"/>
    <w:uiPriority w:val="11"/>
    <w:rsid w:val="00E36C2D"/>
    <w:pPr>
      <w:tabs>
        <w:tab w:val="right" w:pos="15139"/>
      </w:tabs>
    </w:pPr>
    <w:rPr>
      <w:rFonts w:ascii="VIC" w:hAnsi="VIC" w:cs="Arial"/>
      <w:b/>
      <w:color w:val="2E5E6D"/>
      <w:sz w:val="18"/>
      <w:szCs w:val="18"/>
      <w:lang w:eastAsia="en-US"/>
    </w:rPr>
  </w:style>
  <w:style w:type="paragraph" w:customStyle="1" w:styleId="VAHItablecolheadBOLD">
    <w:name w:val="VAHI_table col head BOLD"/>
    <w:basedOn w:val="VAHItablecolhead"/>
    <w:qFormat/>
    <w:rsid w:val="00E36C2D"/>
    <w:pPr>
      <w:jc w:val="left"/>
    </w:pPr>
    <w:rPr>
      <w:b/>
      <w:sz w:val="21"/>
    </w:rPr>
  </w:style>
  <w:style w:type="paragraph" w:customStyle="1" w:styleId="VAHITABLETEXTNUMBERS">
    <w:name w:val="VAHI_TABLE TEXT NUMBERS"/>
    <w:basedOn w:val="VAHItabletext"/>
    <w:qFormat/>
    <w:rsid w:val="00AD5B68"/>
    <w:pPr>
      <w:jc w:val="center"/>
    </w:pPr>
    <w:rPr>
      <w:w w:val="105"/>
      <w:sz w:val="16"/>
    </w:rPr>
  </w:style>
  <w:style w:type="paragraph" w:customStyle="1" w:styleId="VAHItabletextbold">
    <w:name w:val="VAHI_table text bold"/>
    <w:basedOn w:val="VAHItabletext"/>
    <w:qFormat/>
    <w:rsid w:val="00873CC2"/>
    <w:rPr>
      <w:b/>
      <w:w w:val="105"/>
    </w:rPr>
  </w:style>
  <w:style w:type="paragraph" w:customStyle="1" w:styleId="VAHITABLETEXTNUMBERSBOLD">
    <w:name w:val="VAHI_TABLE TEXT NUMBERS BOLD"/>
    <w:basedOn w:val="VAHITABLETEXTNUMBERS"/>
    <w:qFormat/>
    <w:rsid w:val="00873CC2"/>
    <w:rPr>
      <w:b/>
    </w:rPr>
  </w:style>
  <w:style w:type="paragraph" w:styleId="Header">
    <w:name w:val="header"/>
    <w:basedOn w:val="Normal"/>
    <w:link w:val="HeaderChar"/>
    <w:uiPriority w:val="10"/>
    <w:unhideWhenUsed/>
    <w:rsid w:val="00E3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0"/>
    <w:rsid w:val="00E36C2D"/>
    <w:rPr>
      <w:rFonts w:ascii="Calibri" w:eastAsia="Calibri" w:hAnsi="Calibri"/>
      <w:sz w:val="22"/>
      <w:szCs w:val="22"/>
      <w:lang w:val="en-US" w:eastAsia="en-US"/>
    </w:rPr>
  </w:style>
  <w:style w:type="paragraph" w:customStyle="1" w:styleId="DHHStabletext">
    <w:name w:val="DHHS table text"/>
    <w:uiPriority w:val="3"/>
    <w:qFormat/>
    <w:rsid w:val="007B08C1"/>
    <w:pPr>
      <w:spacing w:before="80" w:after="6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57"/>
    <w:rPr>
      <w:rFonts w:ascii="Segoe UI" w:eastAsia="Calibri" w:hAnsi="Segoe UI" w:cs="Segoe UI"/>
      <w:sz w:val="18"/>
      <w:szCs w:val="18"/>
      <w:lang w:val="en-US" w:eastAsia="en-US"/>
    </w:rPr>
  </w:style>
  <w:style w:type="paragraph" w:customStyle="1" w:styleId="EmptyLayoutCell">
    <w:name w:val="EmptyLayoutCell"/>
    <w:basedOn w:val="Normal"/>
    <w:rsid w:val="00E772CD"/>
    <w:pPr>
      <w:widowControl/>
    </w:pPr>
    <w:rPr>
      <w:rFonts w:ascii="Times New Roman" w:eastAsia="Times New Roman" w:hAnsi="Times New Roman"/>
      <w:sz w:val="2"/>
      <w:szCs w:val="20"/>
    </w:rPr>
  </w:style>
  <w:style w:type="paragraph" w:customStyle="1" w:styleId="DHHSbody">
    <w:name w:val="DHHS body"/>
    <w:qFormat/>
    <w:rsid w:val="00E772C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E772CD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F7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mental-health/research-and-reporting/mental-health-performance-reports/service-hours-performance-indicator-repo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6648-AA0E-43C7-BD19-66244B94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Q3 Mental health community service hours report</vt:lpstr>
    </vt:vector>
  </TitlesOfParts>
  <Manager/>
  <Company/>
  <LinksUpToDate>false</LinksUpToDate>
  <CharactersWithSpaces>2975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Q3 Mental health community service hours report</dc:title>
  <dc:subject/>
  <dc:creator/>
  <cp:keywords/>
  <cp:lastModifiedBy/>
  <cp:revision>1</cp:revision>
  <dcterms:created xsi:type="dcterms:W3CDTF">2021-05-04T03:13:00Z</dcterms:created>
  <dcterms:modified xsi:type="dcterms:W3CDTF">2021-05-04T03:14:00Z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2021-05-04T03:14:18Z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a25ea830-28e4-4108-9b47-edc4d5099dae</vt:lpwstr>
  </property>
  <property fmtid="{D5CDD505-2E9C-101B-9397-08002B2CF9AE}" pid="8" name="MSIP_Label_efdf5488-3066-4b6c-8fea-9472b8a1f34c_ContentBits">
    <vt:lpwstr>0</vt:lpwstr>
  </property>
</Properties>
</file>