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93C9E" w14:textId="5AF6D5A7" w:rsidR="00475BF3" w:rsidRPr="00684E12" w:rsidRDefault="001F5669" w:rsidP="00605262">
      <w:pPr>
        <w:pStyle w:val="DHHSreportmaintitlewhite"/>
      </w:pPr>
      <w:bookmarkStart w:id="0" w:name="_GoBack"/>
      <w:bookmarkEnd w:id="0"/>
      <w:r w:rsidRPr="00684E12">
        <w:rPr>
          <w:noProof/>
          <w:lang w:eastAsia="en-AU"/>
        </w:rPr>
        <w:drawing>
          <wp:anchor distT="0" distB="0" distL="114300" distR="114300" simplePos="0" relativeHeight="251658240" behindDoc="1" locked="1" layoutInCell="1" allowOverlap="1" wp14:anchorId="596FD4E9" wp14:editId="1D044805">
            <wp:simplePos x="0" y="0"/>
            <wp:positionH relativeFrom="page">
              <wp:posOffset>0</wp:posOffset>
            </wp:positionH>
            <wp:positionV relativeFrom="page">
              <wp:posOffset>0</wp:posOffset>
            </wp:positionV>
            <wp:extent cx="7562880" cy="10695240"/>
            <wp:effectExtent l="0" t="0" r="0" b="0"/>
            <wp:wrapNone/>
            <wp:docPr id="100" name="Picture 100"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OCMHN Cover Background"/>
                    <pic:cNvPicPr>
                      <a:picLocks noChangeAspect="1" noChangeArrowheads="1"/>
                    </pic:cNvPicPr>
                  </pic:nvPicPr>
                  <pic:blipFill>
                    <a:blip r:embed="rId8"/>
                    <a:stretch>
                      <a:fillRect/>
                    </a:stretch>
                  </pic:blipFill>
                  <pic:spPr bwMode="auto">
                    <a:xfrm>
                      <a:off x="0" y="0"/>
                      <a:ext cx="7562880" cy="1069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75BF3" w:rsidRPr="00684E12">
        <w:t>Victorian allied health clinical supervision framework</w:t>
      </w:r>
    </w:p>
    <w:p w14:paraId="22DB6FCA" w14:textId="77777777" w:rsidR="0069374A" w:rsidRPr="00684E12" w:rsidRDefault="0069374A" w:rsidP="00C2657D">
      <w:pPr>
        <w:pStyle w:val="DHHSbodynospace"/>
        <w:ind w:left="-454"/>
        <w:rPr>
          <w:rFonts w:cs="Arial"/>
        </w:rPr>
      </w:pPr>
    </w:p>
    <w:p w14:paraId="575C5F90" w14:textId="77777777" w:rsidR="00C51B1C" w:rsidRPr="00684E12" w:rsidRDefault="00C51B1C" w:rsidP="00CA6D4E">
      <w:pPr>
        <w:pStyle w:val="DHHSbodynospace"/>
        <w:rPr>
          <w:rFonts w:cs="Arial"/>
        </w:rPr>
        <w:sectPr w:rsidR="00C51B1C" w:rsidRPr="00684E12" w:rsidSect="00A55989">
          <w:headerReference w:type="even" r:id="rId9"/>
          <w:headerReference w:type="default" r:id="rId10"/>
          <w:footerReference w:type="even" r:id="rId11"/>
          <w:footerReference w:type="default" r:id="rId12"/>
          <w:headerReference w:type="first" r:id="rId13"/>
          <w:footerReference w:type="first" r:id="rId14"/>
          <w:type w:val="oddPage"/>
          <w:pgSz w:w="11906" w:h="16838"/>
          <w:pgMar w:top="3969" w:right="1304" w:bottom="1134" w:left="1304" w:header="454" w:footer="567" w:gutter="0"/>
          <w:cols w:space="720"/>
          <w:docGrid w:linePitch="360"/>
        </w:sectPr>
      </w:pPr>
    </w:p>
    <w:p w14:paraId="5CECA774" w14:textId="391E8649" w:rsidR="00605262" w:rsidRPr="002A21C5" w:rsidRDefault="00605262" w:rsidP="007100AB">
      <w:pPr>
        <w:pStyle w:val="DHHSaccessibilitypara"/>
        <w:spacing w:before="9400"/>
      </w:pPr>
      <w:r w:rsidRPr="00684E12">
        <w:lastRenderedPageBreak/>
        <w:t>To receive this publication in an access</w:t>
      </w:r>
      <w:r w:rsidRPr="002A21C5">
        <w:t xml:space="preserve">ible format phone (03) 9096 7324, </w:t>
      </w:r>
      <w:r>
        <w:br/>
      </w:r>
      <w:r w:rsidRPr="002A21C5">
        <w:t xml:space="preserve">using the National Relay Service 13 36 77 if required, or </w:t>
      </w:r>
      <w:hyperlink r:id="rId15" w:history="1">
        <w:r w:rsidRPr="00A33915">
          <w:rPr>
            <w:rStyle w:val="Hyperlink"/>
          </w:rPr>
          <w:t>email Allied Health and Community Services Workforce at the Department of Health and Human Services</w:t>
        </w:r>
      </w:hyperlink>
      <w:r>
        <w:t xml:space="preserve"> </w:t>
      </w:r>
      <w:r w:rsidR="002F21DD">
        <w:t>&lt;</w:t>
      </w:r>
      <w:r w:rsidRPr="00657390">
        <w:t>alliedhealthworkforce@dhhs.vic.gov.au</w:t>
      </w:r>
      <w:r w:rsidR="002F21DD">
        <w:t>&gt;.</w:t>
      </w:r>
    </w:p>
    <w:p w14:paraId="1E557B78" w14:textId="2E918DC3" w:rsidR="007100AB" w:rsidRPr="007100AB" w:rsidRDefault="007100AB" w:rsidP="002A21C5">
      <w:pPr>
        <w:pStyle w:val="DHHSbody"/>
      </w:pPr>
      <w:r w:rsidRPr="007100AB">
        <w:t>Where the term ‘Aboriginal’ is used it refers to both Aboriginal and Torres Strait Islander people. Indigenous is retained when it is part of the title of a report, program or quotation.</w:t>
      </w:r>
    </w:p>
    <w:p w14:paraId="7DE10566" w14:textId="525191DC" w:rsidR="00605262" w:rsidRPr="00684E12" w:rsidRDefault="00605262" w:rsidP="002A21C5">
      <w:pPr>
        <w:pStyle w:val="DHHSbody"/>
      </w:pPr>
      <w:r w:rsidRPr="00684E12">
        <w:t>Authorised and published by the Victorian Government, 1 Treasury Place, Melbourne.</w:t>
      </w:r>
    </w:p>
    <w:p w14:paraId="3C99085A" w14:textId="134E9524" w:rsidR="00605262" w:rsidRPr="00684E12" w:rsidRDefault="00605262" w:rsidP="002A21C5">
      <w:pPr>
        <w:pStyle w:val="DHHSbody"/>
      </w:pPr>
      <w:r w:rsidRPr="00684E12">
        <w:t>© State of Victoria, Department of Health and Human Services</w:t>
      </w:r>
      <w:r w:rsidR="00296F7F">
        <w:t>,</w:t>
      </w:r>
      <w:r w:rsidRPr="00684E12">
        <w:t xml:space="preserve"> </w:t>
      </w:r>
      <w:r w:rsidR="00296F7F">
        <w:t xml:space="preserve">May </w:t>
      </w:r>
      <w:r w:rsidRPr="00684E12">
        <w:t>2019</w:t>
      </w:r>
      <w:r w:rsidRPr="00684E12">
        <w:rPr>
          <w:color w:val="008950"/>
        </w:rPr>
        <w:t>.</w:t>
      </w:r>
    </w:p>
    <w:p w14:paraId="55E2268E" w14:textId="77777777" w:rsidR="00605262" w:rsidRPr="00684E12" w:rsidRDefault="00605262" w:rsidP="002A21C5">
      <w:pPr>
        <w:pStyle w:val="DHHSbody"/>
      </w:pPr>
      <w:r>
        <w:rPr>
          <w:lang w:eastAsia="en-AU"/>
        </w:rPr>
        <w:t>ISBN 978-1-76069-889-8 (pdf/online/MS word)</w:t>
      </w:r>
    </w:p>
    <w:p w14:paraId="5FEE08D3" w14:textId="77777777" w:rsidR="00605262" w:rsidRPr="002A21C5" w:rsidRDefault="00605262" w:rsidP="002A21C5">
      <w:pPr>
        <w:pStyle w:val="DHHSbody"/>
      </w:pPr>
      <w:r w:rsidRPr="00684E12">
        <w:t>Available at</w:t>
      </w:r>
      <w:r>
        <w:t xml:space="preserve"> </w:t>
      </w:r>
      <w:hyperlink r:id="rId16" w:history="1">
        <w:r w:rsidRPr="00475BF3">
          <w:rPr>
            <w:rStyle w:val="Hyperlink"/>
          </w:rPr>
          <w:t>Allied Health and Community Services Workforce – Department of Health and Human Services website</w:t>
        </w:r>
      </w:hyperlink>
      <w:r w:rsidRPr="00A33915">
        <w:t xml:space="preserve"> </w:t>
      </w:r>
      <w:r>
        <w:t>&lt;</w:t>
      </w:r>
      <w:r w:rsidRPr="00A33915">
        <w:t>https://www2.health.vic.gov.au/health-workforce/allied-health-workforce</w:t>
      </w:r>
      <w:r>
        <w:t>&gt;.</w:t>
      </w:r>
    </w:p>
    <w:p w14:paraId="1BFA3B65" w14:textId="69C54577" w:rsidR="00605262" w:rsidRPr="00605262" w:rsidRDefault="00605262" w:rsidP="009906C7">
      <w:pPr>
        <w:pStyle w:val="DHHSbody"/>
        <w:rPr>
          <w:szCs w:val="19"/>
        </w:rPr>
      </w:pPr>
      <w:r w:rsidRPr="002A21C5">
        <w:t>(1812007)</w:t>
      </w:r>
    </w:p>
    <w:p w14:paraId="6F9D0911" w14:textId="77777777" w:rsidR="00AC0C3B" w:rsidRPr="00684E12" w:rsidRDefault="00AC0C3B" w:rsidP="006A2039">
      <w:pPr>
        <w:pStyle w:val="DHHSTOCheadingreport"/>
        <w:pageBreakBefore/>
        <w:rPr>
          <w:rFonts w:cs="Arial"/>
        </w:rPr>
      </w:pPr>
      <w:r w:rsidRPr="00684E12">
        <w:rPr>
          <w:rFonts w:cs="Arial"/>
        </w:rPr>
        <w:lastRenderedPageBreak/>
        <w:t>Contents</w:t>
      </w:r>
    </w:p>
    <w:p w14:paraId="268574D6" w14:textId="7A50B122" w:rsidR="00B70A79" w:rsidRDefault="0023425E">
      <w:pPr>
        <w:pStyle w:val="TOC1"/>
        <w:rPr>
          <w:rFonts w:asciiTheme="minorHAnsi" w:eastAsiaTheme="minorEastAsia" w:hAnsiTheme="minorHAnsi" w:cstheme="minorBidi"/>
          <w:b w:val="0"/>
          <w:sz w:val="22"/>
          <w:szCs w:val="22"/>
          <w:lang w:eastAsia="en-AU"/>
        </w:rPr>
      </w:pPr>
      <w:r w:rsidRPr="00684E12">
        <w:rPr>
          <w:rFonts w:cs="Arial"/>
          <w:noProof w:val="0"/>
        </w:rPr>
        <w:fldChar w:fldCharType="begin"/>
      </w:r>
      <w:r w:rsidRPr="00684E12">
        <w:rPr>
          <w:rFonts w:cs="Arial"/>
          <w:noProof w:val="0"/>
        </w:rPr>
        <w:instrText xml:space="preserve"> TOC \o "1-</w:instrText>
      </w:r>
      <w:r w:rsidR="006A2039" w:rsidRPr="00684E12">
        <w:rPr>
          <w:rFonts w:cs="Arial"/>
          <w:noProof w:val="0"/>
        </w:rPr>
        <w:instrText>2</w:instrText>
      </w:r>
      <w:r w:rsidRPr="00684E12">
        <w:rPr>
          <w:rFonts w:cs="Arial"/>
          <w:noProof w:val="0"/>
        </w:rPr>
        <w:instrText xml:space="preserve">" \h \z \u </w:instrText>
      </w:r>
      <w:r w:rsidRPr="00684E12">
        <w:rPr>
          <w:rFonts w:cs="Arial"/>
          <w:noProof w:val="0"/>
        </w:rPr>
        <w:fldChar w:fldCharType="separate"/>
      </w:r>
      <w:hyperlink w:anchor="_Toc10465912" w:history="1">
        <w:r w:rsidR="00B70A79" w:rsidRPr="00175CCA">
          <w:rPr>
            <w:rStyle w:val="Hyperlink"/>
          </w:rPr>
          <w:t>Acknowledgements</w:t>
        </w:r>
        <w:r w:rsidR="00B70A79">
          <w:rPr>
            <w:webHidden/>
          </w:rPr>
          <w:tab/>
        </w:r>
        <w:r w:rsidR="00B70A79">
          <w:rPr>
            <w:webHidden/>
          </w:rPr>
          <w:fldChar w:fldCharType="begin"/>
        </w:r>
        <w:r w:rsidR="00B70A79">
          <w:rPr>
            <w:webHidden/>
          </w:rPr>
          <w:instrText xml:space="preserve"> PAGEREF _Toc10465912 \h </w:instrText>
        </w:r>
        <w:r w:rsidR="00B70A79">
          <w:rPr>
            <w:webHidden/>
          </w:rPr>
        </w:r>
        <w:r w:rsidR="00B70A79">
          <w:rPr>
            <w:webHidden/>
          </w:rPr>
          <w:fldChar w:fldCharType="separate"/>
        </w:r>
        <w:r w:rsidR="00B70A79">
          <w:rPr>
            <w:webHidden/>
          </w:rPr>
          <w:t>4</w:t>
        </w:r>
        <w:r w:rsidR="00B70A79">
          <w:rPr>
            <w:webHidden/>
          </w:rPr>
          <w:fldChar w:fldCharType="end"/>
        </w:r>
      </w:hyperlink>
    </w:p>
    <w:p w14:paraId="68DFF5CE" w14:textId="5FAD6AF6" w:rsidR="00B70A79" w:rsidRDefault="00F22056">
      <w:pPr>
        <w:pStyle w:val="TOC2"/>
        <w:rPr>
          <w:rFonts w:asciiTheme="minorHAnsi" w:eastAsiaTheme="minorEastAsia" w:hAnsiTheme="minorHAnsi" w:cstheme="minorBidi"/>
          <w:sz w:val="22"/>
          <w:szCs w:val="22"/>
          <w:lang w:eastAsia="en-AU"/>
        </w:rPr>
      </w:pPr>
      <w:hyperlink w:anchor="_Toc10465913" w:history="1">
        <w:r w:rsidR="00B70A79" w:rsidRPr="00175CCA">
          <w:rPr>
            <w:rStyle w:val="Hyperlink"/>
          </w:rPr>
          <w:t>Project reference group</w:t>
        </w:r>
        <w:r w:rsidR="00B70A79">
          <w:rPr>
            <w:webHidden/>
          </w:rPr>
          <w:tab/>
        </w:r>
        <w:r w:rsidR="00B70A79">
          <w:rPr>
            <w:webHidden/>
          </w:rPr>
          <w:fldChar w:fldCharType="begin"/>
        </w:r>
        <w:r w:rsidR="00B70A79">
          <w:rPr>
            <w:webHidden/>
          </w:rPr>
          <w:instrText xml:space="preserve"> PAGEREF _Toc10465913 \h </w:instrText>
        </w:r>
        <w:r w:rsidR="00B70A79">
          <w:rPr>
            <w:webHidden/>
          </w:rPr>
        </w:r>
        <w:r w:rsidR="00B70A79">
          <w:rPr>
            <w:webHidden/>
          </w:rPr>
          <w:fldChar w:fldCharType="separate"/>
        </w:r>
        <w:r w:rsidR="00B70A79">
          <w:rPr>
            <w:webHidden/>
          </w:rPr>
          <w:t>4</w:t>
        </w:r>
        <w:r w:rsidR="00B70A79">
          <w:rPr>
            <w:webHidden/>
          </w:rPr>
          <w:fldChar w:fldCharType="end"/>
        </w:r>
      </w:hyperlink>
    </w:p>
    <w:p w14:paraId="72E5C549" w14:textId="61A7B371" w:rsidR="00B70A79" w:rsidRDefault="00F22056">
      <w:pPr>
        <w:pStyle w:val="TOC2"/>
        <w:rPr>
          <w:rFonts w:asciiTheme="minorHAnsi" w:eastAsiaTheme="minorEastAsia" w:hAnsiTheme="minorHAnsi" w:cstheme="minorBidi"/>
          <w:sz w:val="22"/>
          <w:szCs w:val="22"/>
          <w:lang w:eastAsia="en-AU"/>
        </w:rPr>
      </w:pPr>
      <w:hyperlink w:anchor="_Toc10465914" w:history="1">
        <w:r w:rsidR="00B70A79" w:rsidRPr="00175CCA">
          <w:rPr>
            <w:rStyle w:val="Hyperlink"/>
          </w:rPr>
          <w:t>In consultation with</w:t>
        </w:r>
        <w:r w:rsidR="00B70A79">
          <w:rPr>
            <w:webHidden/>
          </w:rPr>
          <w:tab/>
        </w:r>
        <w:r w:rsidR="00B70A79">
          <w:rPr>
            <w:webHidden/>
          </w:rPr>
          <w:fldChar w:fldCharType="begin"/>
        </w:r>
        <w:r w:rsidR="00B70A79">
          <w:rPr>
            <w:webHidden/>
          </w:rPr>
          <w:instrText xml:space="preserve"> PAGEREF _Toc10465914 \h </w:instrText>
        </w:r>
        <w:r w:rsidR="00B70A79">
          <w:rPr>
            <w:webHidden/>
          </w:rPr>
        </w:r>
        <w:r w:rsidR="00B70A79">
          <w:rPr>
            <w:webHidden/>
          </w:rPr>
          <w:fldChar w:fldCharType="separate"/>
        </w:r>
        <w:r w:rsidR="00B70A79">
          <w:rPr>
            <w:webHidden/>
          </w:rPr>
          <w:t>4</w:t>
        </w:r>
        <w:r w:rsidR="00B70A79">
          <w:rPr>
            <w:webHidden/>
          </w:rPr>
          <w:fldChar w:fldCharType="end"/>
        </w:r>
      </w:hyperlink>
    </w:p>
    <w:p w14:paraId="73CE7F79" w14:textId="55AA3737" w:rsidR="00B70A79" w:rsidRDefault="00F22056">
      <w:pPr>
        <w:pStyle w:val="TOC1"/>
        <w:rPr>
          <w:rFonts w:asciiTheme="minorHAnsi" w:eastAsiaTheme="minorEastAsia" w:hAnsiTheme="minorHAnsi" w:cstheme="minorBidi"/>
          <w:b w:val="0"/>
          <w:sz w:val="22"/>
          <w:szCs w:val="22"/>
          <w:lang w:eastAsia="en-AU"/>
        </w:rPr>
      </w:pPr>
      <w:hyperlink w:anchor="_Toc10465915" w:history="1">
        <w:r w:rsidR="00B70A79" w:rsidRPr="00175CCA">
          <w:rPr>
            <w:rStyle w:val="Hyperlink"/>
          </w:rPr>
          <w:t>Foreword</w:t>
        </w:r>
        <w:r w:rsidR="00B70A79">
          <w:rPr>
            <w:webHidden/>
          </w:rPr>
          <w:tab/>
        </w:r>
        <w:r w:rsidR="00B70A79">
          <w:rPr>
            <w:webHidden/>
          </w:rPr>
          <w:fldChar w:fldCharType="begin"/>
        </w:r>
        <w:r w:rsidR="00B70A79">
          <w:rPr>
            <w:webHidden/>
          </w:rPr>
          <w:instrText xml:space="preserve"> PAGEREF _Toc10465915 \h </w:instrText>
        </w:r>
        <w:r w:rsidR="00B70A79">
          <w:rPr>
            <w:webHidden/>
          </w:rPr>
        </w:r>
        <w:r w:rsidR="00B70A79">
          <w:rPr>
            <w:webHidden/>
          </w:rPr>
          <w:fldChar w:fldCharType="separate"/>
        </w:r>
        <w:r w:rsidR="00B70A79">
          <w:rPr>
            <w:webHidden/>
          </w:rPr>
          <w:t>5</w:t>
        </w:r>
        <w:r w:rsidR="00B70A79">
          <w:rPr>
            <w:webHidden/>
          </w:rPr>
          <w:fldChar w:fldCharType="end"/>
        </w:r>
      </w:hyperlink>
    </w:p>
    <w:p w14:paraId="53FD2BD5" w14:textId="7BA0F330" w:rsidR="00B70A79" w:rsidRDefault="00F22056">
      <w:pPr>
        <w:pStyle w:val="TOC1"/>
        <w:rPr>
          <w:rFonts w:asciiTheme="minorHAnsi" w:eastAsiaTheme="minorEastAsia" w:hAnsiTheme="minorHAnsi" w:cstheme="minorBidi"/>
          <w:b w:val="0"/>
          <w:sz w:val="22"/>
          <w:szCs w:val="22"/>
          <w:lang w:eastAsia="en-AU"/>
        </w:rPr>
      </w:pPr>
      <w:hyperlink w:anchor="_Toc10465916" w:history="1">
        <w:r w:rsidR="00B70A79" w:rsidRPr="00175CCA">
          <w:rPr>
            <w:rStyle w:val="Hyperlink"/>
          </w:rPr>
          <w:t xml:space="preserve">Section 1: </w:t>
        </w:r>
        <w:r w:rsidR="00B70A79" w:rsidRPr="00175CCA">
          <w:rPr>
            <w:rStyle w:val="Hyperlink"/>
            <w:rFonts w:eastAsia="Times"/>
          </w:rPr>
          <w:t>Introduction</w:t>
        </w:r>
        <w:r w:rsidR="00B70A79">
          <w:rPr>
            <w:webHidden/>
          </w:rPr>
          <w:tab/>
        </w:r>
        <w:r w:rsidR="00B70A79">
          <w:rPr>
            <w:webHidden/>
          </w:rPr>
          <w:fldChar w:fldCharType="begin"/>
        </w:r>
        <w:r w:rsidR="00B70A79">
          <w:rPr>
            <w:webHidden/>
          </w:rPr>
          <w:instrText xml:space="preserve"> PAGEREF _Toc10465916 \h </w:instrText>
        </w:r>
        <w:r w:rsidR="00B70A79">
          <w:rPr>
            <w:webHidden/>
          </w:rPr>
        </w:r>
        <w:r w:rsidR="00B70A79">
          <w:rPr>
            <w:webHidden/>
          </w:rPr>
          <w:fldChar w:fldCharType="separate"/>
        </w:r>
        <w:r w:rsidR="00B70A79">
          <w:rPr>
            <w:webHidden/>
          </w:rPr>
          <w:t>6</w:t>
        </w:r>
        <w:r w:rsidR="00B70A79">
          <w:rPr>
            <w:webHidden/>
          </w:rPr>
          <w:fldChar w:fldCharType="end"/>
        </w:r>
      </w:hyperlink>
    </w:p>
    <w:p w14:paraId="3287735B" w14:textId="219FAFEA" w:rsidR="00B70A79" w:rsidRDefault="00F22056">
      <w:pPr>
        <w:pStyle w:val="TOC2"/>
        <w:rPr>
          <w:rFonts w:asciiTheme="minorHAnsi" w:eastAsiaTheme="minorEastAsia" w:hAnsiTheme="minorHAnsi" w:cstheme="minorBidi"/>
          <w:sz w:val="22"/>
          <w:szCs w:val="22"/>
          <w:lang w:eastAsia="en-AU"/>
        </w:rPr>
      </w:pPr>
      <w:hyperlink w:anchor="_Toc10465917" w:history="1">
        <w:r w:rsidR="00B70A79" w:rsidRPr="00175CCA">
          <w:rPr>
            <w:rStyle w:val="Hyperlink"/>
          </w:rPr>
          <w:t>Introduction</w:t>
        </w:r>
        <w:r w:rsidR="00B70A79">
          <w:rPr>
            <w:webHidden/>
          </w:rPr>
          <w:tab/>
        </w:r>
        <w:r w:rsidR="00B70A79">
          <w:rPr>
            <w:webHidden/>
          </w:rPr>
          <w:fldChar w:fldCharType="begin"/>
        </w:r>
        <w:r w:rsidR="00B70A79">
          <w:rPr>
            <w:webHidden/>
          </w:rPr>
          <w:instrText xml:space="preserve"> PAGEREF _Toc10465917 \h </w:instrText>
        </w:r>
        <w:r w:rsidR="00B70A79">
          <w:rPr>
            <w:webHidden/>
          </w:rPr>
        </w:r>
        <w:r w:rsidR="00B70A79">
          <w:rPr>
            <w:webHidden/>
          </w:rPr>
          <w:fldChar w:fldCharType="separate"/>
        </w:r>
        <w:r w:rsidR="00B70A79">
          <w:rPr>
            <w:webHidden/>
          </w:rPr>
          <w:t>6</w:t>
        </w:r>
        <w:r w:rsidR="00B70A79">
          <w:rPr>
            <w:webHidden/>
          </w:rPr>
          <w:fldChar w:fldCharType="end"/>
        </w:r>
      </w:hyperlink>
    </w:p>
    <w:p w14:paraId="11612FE5" w14:textId="07CA950C" w:rsidR="00B70A79" w:rsidRDefault="00F22056">
      <w:pPr>
        <w:pStyle w:val="TOC2"/>
        <w:rPr>
          <w:rFonts w:asciiTheme="minorHAnsi" w:eastAsiaTheme="minorEastAsia" w:hAnsiTheme="minorHAnsi" w:cstheme="minorBidi"/>
          <w:sz w:val="22"/>
          <w:szCs w:val="22"/>
          <w:lang w:eastAsia="en-AU"/>
        </w:rPr>
      </w:pPr>
      <w:hyperlink w:anchor="_Toc10465918" w:history="1">
        <w:r w:rsidR="00B70A79" w:rsidRPr="00175CCA">
          <w:rPr>
            <w:rStyle w:val="Hyperlink"/>
          </w:rPr>
          <w:t>Terminology used in the framework</w:t>
        </w:r>
        <w:r w:rsidR="00B70A79">
          <w:rPr>
            <w:webHidden/>
          </w:rPr>
          <w:tab/>
        </w:r>
        <w:r w:rsidR="00B70A79">
          <w:rPr>
            <w:webHidden/>
          </w:rPr>
          <w:fldChar w:fldCharType="begin"/>
        </w:r>
        <w:r w:rsidR="00B70A79">
          <w:rPr>
            <w:webHidden/>
          </w:rPr>
          <w:instrText xml:space="preserve"> PAGEREF _Toc10465918 \h </w:instrText>
        </w:r>
        <w:r w:rsidR="00B70A79">
          <w:rPr>
            <w:webHidden/>
          </w:rPr>
        </w:r>
        <w:r w:rsidR="00B70A79">
          <w:rPr>
            <w:webHidden/>
          </w:rPr>
          <w:fldChar w:fldCharType="separate"/>
        </w:r>
        <w:r w:rsidR="00B70A79">
          <w:rPr>
            <w:webHidden/>
          </w:rPr>
          <w:t>7</w:t>
        </w:r>
        <w:r w:rsidR="00B70A79">
          <w:rPr>
            <w:webHidden/>
          </w:rPr>
          <w:fldChar w:fldCharType="end"/>
        </w:r>
      </w:hyperlink>
    </w:p>
    <w:p w14:paraId="587722C1" w14:textId="653C07D8" w:rsidR="00B70A79" w:rsidRDefault="00F22056">
      <w:pPr>
        <w:pStyle w:val="TOC2"/>
        <w:rPr>
          <w:rFonts w:asciiTheme="minorHAnsi" w:eastAsiaTheme="minorEastAsia" w:hAnsiTheme="minorHAnsi" w:cstheme="minorBidi"/>
          <w:sz w:val="22"/>
          <w:szCs w:val="22"/>
          <w:lang w:eastAsia="en-AU"/>
        </w:rPr>
      </w:pPr>
      <w:hyperlink w:anchor="_Toc10465919" w:history="1">
        <w:r w:rsidR="00B70A79" w:rsidRPr="00175CCA">
          <w:rPr>
            <w:rStyle w:val="Hyperlink"/>
          </w:rPr>
          <w:t>Key elements of clinical supervision for allied health</w:t>
        </w:r>
        <w:r w:rsidR="00B70A79">
          <w:rPr>
            <w:webHidden/>
          </w:rPr>
          <w:tab/>
        </w:r>
        <w:r w:rsidR="00B70A79">
          <w:rPr>
            <w:webHidden/>
          </w:rPr>
          <w:fldChar w:fldCharType="begin"/>
        </w:r>
        <w:r w:rsidR="00B70A79">
          <w:rPr>
            <w:webHidden/>
          </w:rPr>
          <w:instrText xml:space="preserve"> PAGEREF _Toc10465919 \h </w:instrText>
        </w:r>
        <w:r w:rsidR="00B70A79">
          <w:rPr>
            <w:webHidden/>
          </w:rPr>
        </w:r>
        <w:r w:rsidR="00B70A79">
          <w:rPr>
            <w:webHidden/>
          </w:rPr>
          <w:fldChar w:fldCharType="separate"/>
        </w:r>
        <w:r w:rsidR="00B70A79">
          <w:rPr>
            <w:webHidden/>
          </w:rPr>
          <w:t>9</w:t>
        </w:r>
        <w:r w:rsidR="00B70A79">
          <w:rPr>
            <w:webHidden/>
          </w:rPr>
          <w:fldChar w:fldCharType="end"/>
        </w:r>
      </w:hyperlink>
    </w:p>
    <w:p w14:paraId="6D7D39A6" w14:textId="3500C8C2" w:rsidR="00B70A79" w:rsidRDefault="00F22056">
      <w:pPr>
        <w:pStyle w:val="TOC2"/>
        <w:rPr>
          <w:rFonts w:asciiTheme="minorHAnsi" w:eastAsiaTheme="minorEastAsia" w:hAnsiTheme="minorHAnsi" w:cstheme="minorBidi"/>
          <w:sz w:val="22"/>
          <w:szCs w:val="22"/>
          <w:lang w:eastAsia="en-AU"/>
        </w:rPr>
      </w:pPr>
      <w:hyperlink w:anchor="_Toc10465920" w:history="1">
        <w:r w:rsidR="00B70A79" w:rsidRPr="00175CCA">
          <w:rPr>
            <w:rStyle w:val="Hyperlink"/>
          </w:rPr>
          <w:t>How the framework was developed</w:t>
        </w:r>
        <w:r w:rsidR="00B70A79">
          <w:rPr>
            <w:webHidden/>
          </w:rPr>
          <w:tab/>
        </w:r>
        <w:r w:rsidR="00B70A79">
          <w:rPr>
            <w:webHidden/>
          </w:rPr>
          <w:fldChar w:fldCharType="begin"/>
        </w:r>
        <w:r w:rsidR="00B70A79">
          <w:rPr>
            <w:webHidden/>
          </w:rPr>
          <w:instrText xml:space="preserve"> PAGEREF _Toc10465920 \h </w:instrText>
        </w:r>
        <w:r w:rsidR="00B70A79">
          <w:rPr>
            <w:webHidden/>
          </w:rPr>
        </w:r>
        <w:r w:rsidR="00B70A79">
          <w:rPr>
            <w:webHidden/>
          </w:rPr>
          <w:fldChar w:fldCharType="separate"/>
        </w:r>
        <w:r w:rsidR="00B70A79">
          <w:rPr>
            <w:webHidden/>
          </w:rPr>
          <w:t>12</w:t>
        </w:r>
        <w:r w:rsidR="00B70A79">
          <w:rPr>
            <w:webHidden/>
          </w:rPr>
          <w:fldChar w:fldCharType="end"/>
        </w:r>
      </w:hyperlink>
    </w:p>
    <w:p w14:paraId="781998F3" w14:textId="6FA8DF90" w:rsidR="00B70A79" w:rsidRDefault="00F22056">
      <w:pPr>
        <w:pStyle w:val="TOC2"/>
        <w:rPr>
          <w:rFonts w:asciiTheme="minorHAnsi" w:eastAsiaTheme="minorEastAsia" w:hAnsiTheme="minorHAnsi" w:cstheme="minorBidi"/>
          <w:sz w:val="22"/>
          <w:szCs w:val="22"/>
          <w:lang w:eastAsia="en-AU"/>
        </w:rPr>
      </w:pPr>
      <w:hyperlink w:anchor="_Toc10465921" w:history="1">
        <w:r w:rsidR="00B70A79" w:rsidRPr="00175CCA">
          <w:rPr>
            <w:rStyle w:val="Hyperlink"/>
            <w:rFonts w:cs="Arial"/>
          </w:rPr>
          <w:t>How to use the framework</w:t>
        </w:r>
        <w:r w:rsidR="00B70A79">
          <w:rPr>
            <w:webHidden/>
          </w:rPr>
          <w:tab/>
        </w:r>
        <w:r w:rsidR="00B70A79">
          <w:rPr>
            <w:webHidden/>
          </w:rPr>
          <w:fldChar w:fldCharType="begin"/>
        </w:r>
        <w:r w:rsidR="00B70A79">
          <w:rPr>
            <w:webHidden/>
          </w:rPr>
          <w:instrText xml:space="preserve"> PAGEREF _Toc10465921 \h </w:instrText>
        </w:r>
        <w:r w:rsidR="00B70A79">
          <w:rPr>
            <w:webHidden/>
          </w:rPr>
        </w:r>
        <w:r w:rsidR="00B70A79">
          <w:rPr>
            <w:webHidden/>
          </w:rPr>
          <w:fldChar w:fldCharType="separate"/>
        </w:r>
        <w:r w:rsidR="00B70A79">
          <w:rPr>
            <w:webHidden/>
          </w:rPr>
          <w:t>14</w:t>
        </w:r>
        <w:r w:rsidR="00B70A79">
          <w:rPr>
            <w:webHidden/>
          </w:rPr>
          <w:fldChar w:fldCharType="end"/>
        </w:r>
      </w:hyperlink>
    </w:p>
    <w:p w14:paraId="090DA807" w14:textId="6F2A7E04" w:rsidR="00B70A79" w:rsidRDefault="00F22056">
      <w:pPr>
        <w:pStyle w:val="TOC2"/>
        <w:rPr>
          <w:rFonts w:asciiTheme="minorHAnsi" w:eastAsiaTheme="minorEastAsia" w:hAnsiTheme="minorHAnsi" w:cstheme="minorBidi"/>
          <w:sz w:val="22"/>
          <w:szCs w:val="22"/>
          <w:lang w:eastAsia="en-AU"/>
        </w:rPr>
      </w:pPr>
      <w:hyperlink w:anchor="_Toc10465922" w:history="1">
        <w:r w:rsidR="00B70A79" w:rsidRPr="00175CCA">
          <w:rPr>
            <w:rStyle w:val="Hyperlink"/>
          </w:rPr>
          <w:t>The framework</w:t>
        </w:r>
        <w:r w:rsidR="00B70A79">
          <w:rPr>
            <w:webHidden/>
          </w:rPr>
          <w:tab/>
        </w:r>
        <w:r w:rsidR="00B70A79">
          <w:rPr>
            <w:webHidden/>
          </w:rPr>
          <w:fldChar w:fldCharType="begin"/>
        </w:r>
        <w:r w:rsidR="00B70A79">
          <w:rPr>
            <w:webHidden/>
          </w:rPr>
          <w:instrText xml:space="preserve"> PAGEREF _Toc10465922 \h </w:instrText>
        </w:r>
        <w:r w:rsidR="00B70A79">
          <w:rPr>
            <w:webHidden/>
          </w:rPr>
        </w:r>
        <w:r w:rsidR="00B70A79">
          <w:rPr>
            <w:webHidden/>
          </w:rPr>
          <w:fldChar w:fldCharType="separate"/>
        </w:r>
        <w:r w:rsidR="00B70A79">
          <w:rPr>
            <w:webHidden/>
          </w:rPr>
          <w:t>15</w:t>
        </w:r>
        <w:r w:rsidR="00B70A79">
          <w:rPr>
            <w:webHidden/>
          </w:rPr>
          <w:fldChar w:fldCharType="end"/>
        </w:r>
      </w:hyperlink>
    </w:p>
    <w:p w14:paraId="6BF3D0DC" w14:textId="00F3B01B" w:rsidR="00B70A79" w:rsidRDefault="00F22056">
      <w:pPr>
        <w:pStyle w:val="TOC2"/>
        <w:rPr>
          <w:rFonts w:asciiTheme="minorHAnsi" w:eastAsiaTheme="minorEastAsia" w:hAnsiTheme="minorHAnsi" w:cstheme="minorBidi"/>
          <w:sz w:val="22"/>
          <w:szCs w:val="22"/>
          <w:lang w:eastAsia="en-AU"/>
        </w:rPr>
      </w:pPr>
      <w:hyperlink w:anchor="_Toc10465923" w:history="1">
        <w:r w:rsidR="00B70A79" w:rsidRPr="00175CCA">
          <w:rPr>
            <w:rStyle w:val="Hyperlink"/>
          </w:rPr>
          <w:t>Key stakeholders for implementing this framework</w:t>
        </w:r>
        <w:r w:rsidR="00B70A79">
          <w:rPr>
            <w:webHidden/>
          </w:rPr>
          <w:tab/>
        </w:r>
        <w:r w:rsidR="00B70A79">
          <w:rPr>
            <w:webHidden/>
          </w:rPr>
          <w:fldChar w:fldCharType="begin"/>
        </w:r>
        <w:r w:rsidR="00B70A79">
          <w:rPr>
            <w:webHidden/>
          </w:rPr>
          <w:instrText xml:space="preserve"> PAGEREF _Toc10465923 \h </w:instrText>
        </w:r>
        <w:r w:rsidR="00B70A79">
          <w:rPr>
            <w:webHidden/>
          </w:rPr>
        </w:r>
        <w:r w:rsidR="00B70A79">
          <w:rPr>
            <w:webHidden/>
          </w:rPr>
          <w:fldChar w:fldCharType="separate"/>
        </w:r>
        <w:r w:rsidR="00B70A79">
          <w:rPr>
            <w:webHidden/>
          </w:rPr>
          <w:t>16</w:t>
        </w:r>
        <w:r w:rsidR="00B70A79">
          <w:rPr>
            <w:webHidden/>
          </w:rPr>
          <w:fldChar w:fldCharType="end"/>
        </w:r>
      </w:hyperlink>
    </w:p>
    <w:p w14:paraId="03A06A3B" w14:textId="40533813" w:rsidR="00B70A79" w:rsidRDefault="00F22056">
      <w:pPr>
        <w:pStyle w:val="TOC2"/>
        <w:rPr>
          <w:rFonts w:asciiTheme="minorHAnsi" w:eastAsiaTheme="minorEastAsia" w:hAnsiTheme="minorHAnsi" w:cstheme="minorBidi"/>
          <w:sz w:val="22"/>
          <w:szCs w:val="22"/>
          <w:lang w:eastAsia="en-AU"/>
        </w:rPr>
      </w:pPr>
      <w:hyperlink w:anchor="_Toc10465924" w:history="1">
        <w:r w:rsidR="00B70A79" w:rsidRPr="00175CCA">
          <w:rPr>
            <w:rStyle w:val="Hyperlink"/>
          </w:rPr>
          <w:t>Clinical supervision for allied health</w:t>
        </w:r>
        <w:r w:rsidR="00B70A79">
          <w:rPr>
            <w:webHidden/>
          </w:rPr>
          <w:tab/>
        </w:r>
        <w:r w:rsidR="00B70A79">
          <w:rPr>
            <w:webHidden/>
          </w:rPr>
          <w:fldChar w:fldCharType="begin"/>
        </w:r>
        <w:r w:rsidR="00B70A79">
          <w:rPr>
            <w:webHidden/>
          </w:rPr>
          <w:instrText xml:space="preserve"> PAGEREF _Toc10465924 \h </w:instrText>
        </w:r>
        <w:r w:rsidR="00B70A79">
          <w:rPr>
            <w:webHidden/>
          </w:rPr>
        </w:r>
        <w:r w:rsidR="00B70A79">
          <w:rPr>
            <w:webHidden/>
          </w:rPr>
          <w:fldChar w:fldCharType="separate"/>
        </w:r>
        <w:r w:rsidR="00B70A79">
          <w:rPr>
            <w:webHidden/>
          </w:rPr>
          <w:t>17</w:t>
        </w:r>
        <w:r w:rsidR="00B70A79">
          <w:rPr>
            <w:webHidden/>
          </w:rPr>
          <w:fldChar w:fldCharType="end"/>
        </w:r>
      </w:hyperlink>
    </w:p>
    <w:p w14:paraId="3C1818E6" w14:textId="68EAC1A6" w:rsidR="00B70A79" w:rsidRDefault="00F22056">
      <w:pPr>
        <w:pStyle w:val="TOC2"/>
        <w:rPr>
          <w:rFonts w:asciiTheme="minorHAnsi" w:eastAsiaTheme="minorEastAsia" w:hAnsiTheme="minorHAnsi" w:cstheme="minorBidi"/>
          <w:sz w:val="22"/>
          <w:szCs w:val="22"/>
          <w:lang w:eastAsia="en-AU"/>
        </w:rPr>
      </w:pPr>
      <w:hyperlink w:anchor="_Toc10465925" w:history="1">
        <w:r w:rsidR="00B70A79" w:rsidRPr="00175CCA">
          <w:rPr>
            <w:rStyle w:val="Hyperlink"/>
          </w:rPr>
          <w:t>Supporting safe and high-quality patient care</w:t>
        </w:r>
        <w:r w:rsidR="00B70A79">
          <w:rPr>
            <w:webHidden/>
          </w:rPr>
          <w:tab/>
        </w:r>
        <w:r w:rsidR="00B70A79">
          <w:rPr>
            <w:webHidden/>
          </w:rPr>
          <w:fldChar w:fldCharType="begin"/>
        </w:r>
        <w:r w:rsidR="00B70A79">
          <w:rPr>
            <w:webHidden/>
          </w:rPr>
          <w:instrText xml:space="preserve"> PAGEREF _Toc10465925 \h </w:instrText>
        </w:r>
        <w:r w:rsidR="00B70A79">
          <w:rPr>
            <w:webHidden/>
          </w:rPr>
        </w:r>
        <w:r w:rsidR="00B70A79">
          <w:rPr>
            <w:webHidden/>
          </w:rPr>
          <w:fldChar w:fldCharType="separate"/>
        </w:r>
        <w:r w:rsidR="00B70A79">
          <w:rPr>
            <w:webHidden/>
          </w:rPr>
          <w:t>19</w:t>
        </w:r>
        <w:r w:rsidR="00B70A79">
          <w:rPr>
            <w:webHidden/>
          </w:rPr>
          <w:fldChar w:fldCharType="end"/>
        </w:r>
      </w:hyperlink>
    </w:p>
    <w:p w14:paraId="038003A1" w14:textId="762ABFF4" w:rsidR="00B70A79" w:rsidRDefault="00F22056">
      <w:pPr>
        <w:pStyle w:val="TOC1"/>
        <w:rPr>
          <w:rFonts w:asciiTheme="minorHAnsi" w:eastAsiaTheme="minorEastAsia" w:hAnsiTheme="minorHAnsi" w:cstheme="minorBidi"/>
          <w:b w:val="0"/>
          <w:sz w:val="22"/>
          <w:szCs w:val="22"/>
          <w:lang w:eastAsia="en-AU"/>
        </w:rPr>
      </w:pPr>
      <w:hyperlink w:anchor="_Toc10465926" w:history="1">
        <w:r w:rsidR="00B70A79" w:rsidRPr="00175CCA">
          <w:rPr>
            <w:rStyle w:val="Hyperlink"/>
            <w:rFonts w:eastAsia="Times"/>
          </w:rPr>
          <w:t>Section 2: Principles and outcomes of success</w:t>
        </w:r>
        <w:r w:rsidR="00B70A79">
          <w:rPr>
            <w:webHidden/>
          </w:rPr>
          <w:tab/>
        </w:r>
        <w:r w:rsidR="00B70A79">
          <w:rPr>
            <w:webHidden/>
          </w:rPr>
          <w:fldChar w:fldCharType="begin"/>
        </w:r>
        <w:r w:rsidR="00B70A79">
          <w:rPr>
            <w:webHidden/>
          </w:rPr>
          <w:instrText xml:space="preserve"> PAGEREF _Toc10465926 \h </w:instrText>
        </w:r>
        <w:r w:rsidR="00B70A79">
          <w:rPr>
            <w:webHidden/>
          </w:rPr>
        </w:r>
        <w:r w:rsidR="00B70A79">
          <w:rPr>
            <w:webHidden/>
          </w:rPr>
          <w:fldChar w:fldCharType="separate"/>
        </w:r>
        <w:r w:rsidR="00B70A79">
          <w:rPr>
            <w:webHidden/>
          </w:rPr>
          <w:t>20</w:t>
        </w:r>
        <w:r w:rsidR="00B70A79">
          <w:rPr>
            <w:webHidden/>
          </w:rPr>
          <w:fldChar w:fldCharType="end"/>
        </w:r>
      </w:hyperlink>
    </w:p>
    <w:p w14:paraId="6117E352" w14:textId="720ED750" w:rsidR="00B70A79" w:rsidRDefault="00F22056">
      <w:pPr>
        <w:pStyle w:val="TOC2"/>
        <w:rPr>
          <w:rFonts w:asciiTheme="minorHAnsi" w:eastAsiaTheme="minorEastAsia" w:hAnsiTheme="minorHAnsi" w:cstheme="minorBidi"/>
          <w:sz w:val="22"/>
          <w:szCs w:val="22"/>
          <w:lang w:eastAsia="en-AU"/>
        </w:rPr>
      </w:pPr>
      <w:hyperlink w:anchor="_Toc10465927" w:history="1">
        <w:r w:rsidR="00B70A79" w:rsidRPr="00175CCA">
          <w:rPr>
            <w:rStyle w:val="Hyperlink"/>
          </w:rPr>
          <w:t>Goals of the framework</w:t>
        </w:r>
        <w:r w:rsidR="00B70A79">
          <w:rPr>
            <w:webHidden/>
          </w:rPr>
          <w:tab/>
        </w:r>
        <w:r w:rsidR="00B70A79">
          <w:rPr>
            <w:webHidden/>
          </w:rPr>
          <w:fldChar w:fldCharType="begin"/>
        </w:r>
        <w:r w:rsidR="00B70A79">
          <w:rPr>
            <w:webHidden/>
          </w:rPr>
          <w:instrText xml:space="preserve"> PAGEREF _Toc10465927 \h </w:instrText>
        </w:r>
        <w:r w:rsidR="00B70A79">
          <w:rPr>
            <w:webHidden/>
          </w:rPr>
        </w:r>
        <w:r w:rsidR="00B70A79">
          <w:rPr>
            <w:webHidden/>
          </w:rPr>
          <w:fldChar w:fldCharType="separate"/>
        </w:r>
        <w:r w:rsidR="00B70A79">
          <w:rPr>
            <w:webHidden/>
          </w:rPr>
          <w:t>20</w:t>
        </w:r>
        <w:r w:rsidR="00B70A79">
          <w:rPr>
            <w:webHidden/>
          </w:rPr>
          <w:fldChar w:fldCharType="end"/>
        </w:r>
      </w:hyperlink>
    </w:p>
    <w:p w14:paraId="6C78A497" w14:textId="261C8026" w:rsidR="00B70A79" w:rsidRDefault="00F22056">
      <w:pPr>
        <w:pStyle w:val="TOC2"/>
        <w:rPr>
          <w:rFonts w:asciiTheme="minorHAnsi" w:eastAsiaTheme="minorEastAsia" w:hAnsiTheme="minorHAnsi" w:cstheme="minorBidi"/>
          <w:sz w:val="22"/>
          <w:szCs w:val="22"/>
          <w:lang w:eastAsia="en-AU"/>
        </w:rPr>
      </w:pPr>
      <w:hyperlink w:anchor="_Toc10465928" w:history="1">
        <w:r w:rsidR="00B70A79" w:rsidRPr="00175CCA">
          <w:rPr>
            <w:rStyle w:val="Hyperlink"/>
          </w:rPr>
          <w:t>Outcomes of the framework</w:t>
        </w:r>
        <w:r w:rsidR="00B70A79">
          <w:rPr>
            <w:webHidden/>
          </w:rPr>
          <w:tab/>
        </w:r>
        <w:r w:rsidR="00B70A79">
          <w:rPr>
            <w:webHidden/>
          </w:rPr>
          <w:fldChar w:fldCharType="begin"/>
        </w:r>
        <w:r w:rsidR="00B70A79">
          <w:rPr>
            <w:webHidden/>
          </w:rPr>
          <w:instrText xml:space="preserve"> PAGEREF _Toc10465928 \h </w:instrText>
        </w:r>
        <w:r w:rsidR="00B70A79">
          <w:rPr>
            <w:webHidden/>
          </w:rPr>
        </w:r>
        <w:r w:rsidR="00B70A79">
          <w:rPr>
            <w:webHidden/>
          </w:rPr>
          <w:fldChar w:fldCharType="separate"/>
        </w:r>
        <w:r w:rsidR="00B70A79">
          <w:rPr>
            <w:webHidden/>
          </w:rPr>
          <w:t>20</w:t>
        </w:r>
        <w:r w:rsidR="00B70A79">
          <w:rPr>
            <w:webHidden/>
          </w:rPr>
          <w:fldChar w:fldCharType="end"/>
        </w:r>
      </w:hyperlink>
    </w:p>
    <w:p w14:paraId="6B4F32F5" w14:textId="3A2281D9" w:rsidR="00B70A79" w:rsidRDefault="00F22056">
      <w:pPr>
        <w:pStyle w:val="TOC2"/>
        <w:rPr>
          <w:rFonts w:asciiTheme="minorHAnsi" w:eastAsiaTheme="minorEastAsia" w:hAnsiTheme="minorHAnsi" w:cstheme="minorBidi"/>
          <w:sz w:val="22"/>
          <w:szCs w:val="22"/>
          <w:lang w:eastAsia="en-AU"/>
        </w:rPr>
      </w:pPr>
      <w:hyperlink w:anchor="_Toc10465929" w:history="1">
        <w:r w:rsidR="00B70A79" w:rsidRPr="00175CCA">
          <w:rPr>
            <w:rStyle w:val="Hyperlink"/>
          </w:rPr>
          <w:t>Overview of this section</w:t>
        </w:r>
        <w:r w:rsidR="00B70A79">
          <w:rPr>
            <w:webHidden/>
          </w:rPr>
          <w:tab/>
        </w:r>
        <w:r w:rsidR="00B70A79">
          <w:rPr>
            <w:webHidden/>
          </w:rPr>
          <w:fldChar w:fldCharType="begin"/>
        </w:r>
        <w:r w:rsidR="00B70A79">
          <w:rPr>
            <w:webHidden/>
          </w:rPr>
          <w:instrText xml:space="preserve"> PAGEREF _Toc10465929 \h </w:instrText>
        </w:r>
        <w:r w:rsidR="00B70A79">
          <w:rPr>
            <w:webHidden/>
          </w:rPr>
        </w:r>
        <w:r w:rsidR="00B70A79">
          <w:rPr>
            <w:webHidden/>
          </w:rPr>
          <w:fldChar w:fldCharType="separate"/>
        </w:r>
        <w:r w:rsidR="00B70A79">
          <w:rPr>
            <w:webHidden/>
          </w:rPr>
          <w:t>20</w:t>
        </w:r>
        <w:r w:rsidR="00B70A79">
          <w:rPr>
            <w:webHidden/>
          </w:rPr>
          <w:fldChar w:fldCharType="end"/>
        </w:r>
      </w:hyperlink>
    </w:p>
    <w:p w14:paraId="5862D5D1" w14:textId="200D8A66" w:rsidR="00B70A79" w:rsidRDefault="00F22056">
      <w:pPr>
        <w:pStyle w:val="TOC2"/>
        <w:rPr>
          <w:rFonts w:asciiTheme="minorHAnsi" w:eastAsiaTheme="minorEastAsia" w:hAnsiTheme="minorHAnsi" w:cstheme="minorBidi"/>
          <w:sz w:val="22"/>
          <w:szCs w:val="22"/>
          <w:lang w:eastAsia="en-AU"/>
        </w:rPr>
      </w:pPr>
      <w:hyperlink w:anchor="_Toc10465930" w:history="1">
        <w:r w:rsidR="00B70A79" w:rsidRPr="00175CCA">
          <w:rPr>
            <w:rStyle w:val="Hyperlink"/>
          </w:rPr>
          <w:t>Principles</w:t>
        </w:r>
        <w:r w:rsidR="00B70A79">
          <w:rPr>
            <w:webHidden/>
          </w:rPr>
          <w:tab/>
        </w:r>
        <w:r w:rsidR="00B70A79">
          <w:rPr>
            <w:webHidden/>
          </w:rPr>
          <w:fldChar w:fldCharType="begin"/>
        </w:r>
        <w:r w:rsidR="00B70A79">
          <w:rPr>
            <w:webHidden/>
          </w:rPr>
          <w:instrText xml:space="preserve"> PAGEREF _Toc10465930 \h </w:instrText>
        </w:r>
        <w:r w:rsidR="00B70A79">
          <w:rPr>
            <w:webHidden/>
          </w:rPr>
        </w:r>
        <w:r w:rsidR="00B70A79">
          <w:rPr>
            <w:webHidden/>
          </w:rPr>
          <w:fldChar w:fldCharType="separate"/>
        </w:r>
        <w:r w:rsidR="00B70A79">
          <w:rPr>
            <w:webHidden/>
          </w:rPr>
          <w:t>22</w:t>
        </w:r>
        <w:r w:rsidR="00B70A79">
          <w:rPr>
            <w:webHidden/>
          </w:rPr>
          <w:fldChar w:fldCharType="end"/>
        </w:r>
      </w:hyperlink>
    </w:p>
    <w:p w14:paraId="62B193A8" w14:textId="5E64B6E8" w:rsidR="00B70A79" w:rsidRDefault="00F22056">
      <w:pPr>
        <w:pStyle w:val="TOC2"/>
        <w:rPr>
          <w:rFonts w:asciiTheme="minorHAnsi" w:eastAsiaTheme="minorEastAsia" w:hAnsiTheme="minorHAnsi" w:cstheme="minorBidi"/>
          <w:sz w:val="22"/>
          <w:szCs w:val="22"/>
          <w:lang w:eastAsia="en-AU"/>
        </w:rPr>
      </w:pPr>
      <w:hyperlink w:anchor="_Toc10465931" w:history="1">
        <w:r w:rsidR="00B70A79" w:rsidRPr="00175CCA">
          <w:rPr>
            <w:rStyle w:val="Hyperlink"/>
          </w:rPr>
          <w:t>Outcomes of success</w:t>
        </w:r>
        <w:r w:rsidR="00B70A79">
          <w:rPr>
            <w:webHidden/>
          </w:rPr>
          <w:tab/>
        </w:r>
        <w:r w:rsidR="00B70A79">
          <w:rPr>
            <w:webHidden/>
          </w:rPr>
          <w:fldChar w:fldCharType="begin"/>
        </w:r>
        <w:r w:rsidR="00B70A79">
          <w:rPr>
            <w:webHidden/>
          </w:rPr>
          <w:instrText xml:space="preserve"> PAGEREF _Toc10465931 \h </w:instrText>
        </w:r>
        <w:r w:rsidR="00B70A79">
          <w:rPr>
            <w:webHidden/>
          </w:rPr>
        </w:r>
        <w:r w:rsidR="00B70A79">
          <w:rPr>
            <w:webHidden/>
          </w:rPr>
          <w:fldChar w:fldCharType="separate"/>
        </w:r>
        <w:r w:rsidR="00B70A79">
          <w:rPr>
            <w:webHidden/>
          </w:rPr>
          <w:t>23</w:t>
        </w:r>
        <w:r w:rsidR="00B70A79">
          <w:rPr>
            <w:webHidden/>
          </w:rPr>
          <w:fldChar w:fldCharType="end"/>
        </w:r>
      </w:hyperlink>
    </w:p>
    <w:p w14:paraId="517A80FA" w14:textId="4043E60E" w:rsidR="00B70A79" w:rsidRDefault="00F22056">
      <w:pPr>
        <w:pStyle w:val="TOC2"/>
        <w:rPr>
          <w:rFonts w:asciiTheme="minorHAnsi" w:eastAsiaTheme="minorEastAsia" w:hAnsiTheme="minorHAnsi" w:cstheme="minorBidi"/>
          <w:sz w:val="22"/>
          <w:szCs w:val="22"/>
          <w:lang w:eastAsia="en-AU"/>
        </w:rPr>
      </w:pPr>
      <w:hyperlink w:anchor="_Toc10465932" w:history="1">
        <w:r w:rsidR="00B70A79" w:rsidRPr="00175CCA">
          <w:rPr>
            <w:rStyle w:val="Hyperlink"/>
          </w:rPr>
          <w:t>Description of principles and associated element statements for key levels of stakeholders</w:t>
        </w:r>
        <w:r w:rsidR="00B70A79">
          <w:rPr>
            <w:webHidden/>
          </w:rPr>
          <w:tab/>
        </w:r>
        <w:r w:rsidR="00B70A79">
          <w:rPr>
            <w:webHidden/>
          </w:rPr>
          <w:fldChar w:fldCharType="begin"/>
        </w:r>
        <w:r w:rsidR="00B70A79">
          <w:rPr>
            <w:webHidden/>
          </w:rPr>
          <w:instrText xml:space="preserve"> PAGEREF _Toc10465932 \h </w:instrText>
        </w:r>
        <w:r w:rsidR="00B70A79">
          <w:rPr>
            <w:webHidden/>
          </w:rPr>
        </w:r>
        <w:r w:rsidR="00B70A79">
          <w:rPr>
            <w:webHidden/>
          </w:rPr>
          <w:fldChar w:fldCharType="separate"/>
        </w:r>
        <w:r w:rsidR="00B70A79">
          <w:rPr>
            <w:webHidden/>
          </w:rPr>
          <w:t>24</w:t>
        </w:r>
        <w:r w:rsidR="00B70A79">
          <w:rPr>
            <w:webHidden/>
          </w:rPr>
          <w:fldChar w:fldCharType="end"/>
        </w:r>
      </w:hyperlink>
    </w:p>
    <w:p w14:paraId="63B2D4B4" w14:textId="5D17591C" w:rsidR="00B70A79" w:rsidRDefault="00F22056">
      <w:pPr>
        <w:pStyle w:val="TOC1"/>
        <w:rPr>
          <w:rFonts w:asciiTheme="minorHAnsi" w:eastAsiaTheme="minorEastAsia" w:hAnsiTheme="minorHAnsi" w:cstheme="minorBidi"/>
          <w:b w:val="0"/>
          <w:sz w:val="22"/>
          <w:szCs w:val="22"/>
          <w:lang w:eastAsia="en-AU"/>
        </w:rPr>
      </w:pPr>
      <w:hyperlink w:anchor="_Toc10465933" w:history="1">
        <w:r w:rsidR="00B70A79" w:rsidRPr="00175CCA">
          <w:rPr>
            <w:rStyle w:val="Hyperlink"/>
            <w:rFonts w:cs="Arial"/>
          </w:rPr>
          <w:t>References</w:t>
        </w:r>
        <w:r w:rsidR="00B70A79">
          <w:rPr>
            <w:webHidden/>
          </w:rPr>
          <w:tab/>
        </w:r>
        <w:r w:rsidR="00B70A79">
          <w:rPr>
            <w:webHidden/>
          </w:rPr>
          <w:fldChar w:fldCharType="begin"/>
        </w:r>
        <w:r w:rsidR="00B70A79">
          <w:rPr>
            <w:webHidden/>
          </w:rPr>
          <w:instrText xml:space="preserve"> PAGEREF _Toc10465933 \h </w:instrText>
        </w:r>
        <w:r w:rsidR="00B70A79">
          <w:rPr>
            <w:webHidden/>
          </w:rPr>
        </w:r>
        <w:r w:rsidR="00B70A79">
          <w:rPr>
            <w:webHidden/>
          </w:rPr>
          <w:fldChar w:fldCharType="separate"/>
        </w:r>
        <w:r w:rsidR="00B70A79">
          <w:rPr>
            <w:webHidden/>
          </w:rPr>
          <w:t>27</w:t>
        </w:r>
        <w:r w:rsidR="00B70A79">
          <w:rPr>
            <w:webHidden/>
          </w:rPr>
          <w:fldChar w:fldCharType="end"/>
        </w:r>
      </w:hyperlink>
    </w:p>
    <w:p w14:paraId="5E96EE15" w14:textId="1B1F2213" w:rsidR="00B70A79" w:rsidRDefault="00F22056">
      <w:pPr>
        <w:pStyle w:val="TOC1"/>
        <w:rPr>
          <w:rFonts w:asciiTheme="minorHAnsi" w:eastAsiaTheme="minorEastAsia" w:hAnsiTheme="minorHAnsi" w:cstheme="minorBidi"/>
          <w:b w:val="0"/>
          <w:sz w:val="22"/>
          <w:szCs w:val="22"/>
          <w:lang w:eastAsia="en-AU"/>
        </w:rPr>
      </w:pPr>
      <w:hyperlink w:anchor="_Toc10465934" w:history="1">
        <w:r w:rsidR="00B70A79" w:rsidRPr="00175CCA">
          <w:rPr>
            <w:rStyle w:val="Hyperlink"/>
            <w:rFonts w:cs="Arial"/>
          </w:rPr>
          <w:t>Appendix 1: Clinical supervision resources</w:t>
        </w:r>
        <w:r w:rsidR="00B70A79">
          <w:rPr>
            <w:webHidden/>
          </w:rPr>
          <w:tab/>
        </w:r>
        <w:r w:rsidR="00B70A79">
          <w:rPr>
            <w:webHidden/>
          </w:rPr>
          <w:fldChar w:fldCharType="begin"/>
        </w:r>
        <w:r w:rsidR="00B70A79">
          <w:rPr>
            <w:webHidden/>
          </w:rPr>
          <w:instrText xml:space="preserve"> PAGEREF _Toc10465934 \h </w:instrText>
        </w:r>
        <w:r w:rsidR="00B70A79">
          <w:rPr>
            <w:webHidden/>
          </w:rPr>
        </w:r>
        <w:r w:rsidR="00B70A79">
          <w:rPr>
            <w:webHidden/>
          </w:rPr>
          <w:fldChar w:fldCharType="separate"/>
        </w:r>
        <w:r w:rsidR="00B70A79">
          <w:rPr>
            <w:webHidden/>
          </w:rPr>
          <w:t>29</w:t>
        </w:r>
        <w:r w:rsidR="00B70A79">
          <w:rPr>
            <w:webHidden/>
          </w:rPr>
          <w:fldChar w:fldCharType="end"/>
        </w:r>
      </w:hyperlink>
    </w:p>
    <w:p w14:paraId="5F387CA9" w14:textId="6C0D11A6" w:rsidR="00B70A79" w:rsidRDefault="00F22056">
      <w:pPr>
        <w:pStyle w:val="TOC2"/>
        <w:rPr>
          <w:rFonts w:asciiTheme="minorHAnsi" w:eastAsiaTheme="minorEastAsia" w:hAnsiTheme="minorHAnsi" w:cstheme="minorBidi"/>
          <w:sz w:val="22"/>
          <w:szCs w:val="22"/>
          <w:lang w:eastAsia="en-AU"/>
        </w:rPr>
      </w:pPr>
      <w:hyperlink w:anchor="_Toc10465935" w:history="1">
        <w:r w:rsidR="00B70A79" w:rsidRPr="00175CCA">
          <w:rPr>
            <w:rStyle w:val="Hyperlink"/>
            <w:rFonts w:cs="Arial"/>
          </w:rPr>
          <w:t>Supporting tools and resources</w:t>
        </w:r>
        <w:r w:rsidR="00B70A79">
          <w:rPr>
            <w:webHidden/>
          </w:rPr>
          <w:tab/>
        </w:r>
        <w:r w:rsidR="00B70A79">
          <w:rPr>
            <w:webHidden/>
          </w:rPr>
          <w:fldChar w:fldCharType="begin"/>
        </w:r>
        <w:r w:rsidR="00B70A79">
          <w:rPr>
            <w:webHidden/>
          </w:rPr>
          <w:instrText xml:space="preserve"> PAGEREF _Toc10465935 \h </w:instrText>
        </w:r>
        <w:r w:rsidR="00B70A79">
          <w:rPr>
            <w:webHidden/>
          </w:rPr>
        </w:r>
        <w:r w:rsidR="00B70A79">
          <w:rPr>
            <w:webHidden/>
          </w:rPr>
          <w:fldChar w:fldCharType="separate"/>
        </w:r>
        <w:r w:rsidR="00B70A79">
          <w:rPr>
            <w:webHidden/>
          </w:rPr>
          <w:t>29</w:t>
        </w:r>
        <w:r w:rsidR="00B70A79">
          <w:rPr>
            <w:webHidden/>
          </w:rPr>
          <w:fldChar w:fldCharType="end"/>
        </w:r>
      </w:hyperlink>
    </w:p>
    <w:p w14:paraId="151341DA" w14:textId="07F5FD8A" w:rsidR="00B70A79" w:rsidRDefault="00F22056">
      <w:pPr>
        <w:pStyle w:val="TOC2"/>
        <w:rPr>
          <w:rFonts w:asciiTheme="minorHAnsi" w:eastAsiaTheme="minorEastAsia" w:hAnsiTheme="minorHAnsi" w:cstheme="minorBidi"/>
          <w:sz w:val="22"/>
          <w:szCs w:val="22"/>
          <w:lang w:eastAsia="en-AU"/>
        </w:rPr>
      </w:pPr>
      <w:hyperlink w:anchor="_Toc10465936" w:history="1">
        <w:r w:rsidR="00B70A79" w:rsidRPr="00175CCA">
          <w:rPr>
            <w:rStyle w:val="Hyperlink"/>
          </w:rPr>
          <w:t>Templates and examples of policies and procedures</w:t>
        </w:r>
        <w:r w:rsidR="00B70A79">
          <w:rPr>
            <w:webHidden/>
          </w:rPr>
          <w:tab/>
        </w:r>
        <w:r w:rsidR="00B70A79">
          <w:rPr>
            <w:webHidden/>
          </w:rPr>
          <w:fldChar w:fldCharType="begin"/>
        </w:r>
        <w:r w:rsidR="00B70A79">
          <w:rPr>
            <w:webHidden/>
          </w:rPr>
          <w:instrText xml:space="preserve"> PAGEREF _Toc10465936 \h </w:instrText>
        </w:r>
        <w:r w:rsidR="00B70A79">
          <w:rPr>
            <w:webHidden/>
          </w:rPr>
        </w:r>
        <w:r w:rsidR="00B70A79">
          <w:rPr>
            <w:webHidden/>
          </w:rPr>
          <w:fldChar w:fldCharType="separate"/>
        </w:r>
        <w:r w:rsidR="00B70A79">
          <w:rPr>
            <w:webHidden/>
          </w:rPr>
          <w:t>29</w:t>
        </w:r>
        <w:r w:rsidR="00B70A79">
          <w:rPr>
            <w:webHidden/>
          </w:rPr>
          <w:fldChar w:fldCharType="end"/>
        </w:r>
      </w:hyperlink>
    </w:p>
    <w:p w14:paraId="1ED21599" w14:textId="12ED457F" w:rsidR="00B70A79" w:rsidRDefault="00F22056">
      <w:pPr>
        <w:pStyle w:val="TOC2"/>
        <w:rPr>
          <w:rFonts w:asciiTheme="minorHAnsi" w:eastAsiaTheme="minorEastAsia" w:hAnsiTheme="minorHAnsi" w:cstheme="minorBidi"/>
          <w:sz w:val="22"/>
          <w:szCs w:val="22"/>
          <w:lang w:eastAsia="en-AU"/>
        </w:rPr>
      </w:pPr>
      <w:hyperlink w:anchor="_Toc10465937" w:history="1">
        <w:r w:rsidR="00B70A79" w:rsidRPr="00175CCA">
          <w:rPr>
            <w:rStyle w:val="Hyperlink"/>
          </w:rPr>
          <w:t>Other clinical supervision resources</w:t>
        </w:r>
        <w:r w:rsidR="00B70A79">
          <w:rPr>
            <w:webHidden/>
          </w:rPr>
          <w:tab/>
        </w:r>
        <w:r w:rsidR="00B70A79">
          <w:rPr>
            <w:webHidden/>
          </w:rPr>
          <w:fldChar w:fldCharType="begin"/>
        </w:r>
        <w:r w:rsidR="00B70A79">
          <w:rPr>
            <w:webHidden/>
          </w:rPr>
          <w:instrText xml:space="preserve"> PAGEREF _Toc10465937 \h </w:instrText>
        </w:r>
        <w:r w:rsidR="00B70A79">
          <w:rPr>
            <w:webHidden/>
          </w:rPr>
        </w:r>
        <w:r w:rsidR="00B70A79">
          <w:rPr>
            <w:webHidden/>
          </w:rPr>
          <w:fldChar w:fldCharType="separate"/>
        </w:r>
        <w:r w:rsidR="00B70A79">
          <w:rPr>
            <w:webHidden/>
          </w:rPr>
          <w:t>29</w:t>
        </w:r>
        <w:r w:rsidR="00B70A79">
          <w:rPr>
            <w:webHidden/>
          </w:rPr>
          <w:fldChar w:fldCharType="end"/>
        </w:r>
      </w:hyperlink>
    </w:p>
    <w:p w14:paraId="7C935A68" w14:textId="29AEAD01" w:rsidR="00B70A79" w:rsidRDefault="00F22056">
      <w:pPr>
        <w:pStyle w:val="TOC1"/>
        <w:rPr>
          <w:rFonts w:asciiTheme="minorHAnsi" w:eastAsiaTheme="minorEastAsia" w:hAnsiTheme="minorHAnsi" w:cstheme="minorBidi"/>
          <w:b w:val="0"/>
          <w:sz w:val="22"/>
          <w:szCs w:val="22"/>
          <w:lang w:eastAsia="en-AU"/>
        </w:rPr>
      </w:pPr>
      <w:hyperlink w:anchor="_Toc10465938" w:history="1">
        <w:r w:rsidR="00B70A79" w:rsidRPr="00175CCA">
          <w:rPr>
            <w:rStyle w:val="Hyperlink"/>
          </w:rPr>
          <w:t>Appendix 2: Text-equivalent descriptions  of figures</w:t>
        </w:r>
        <w:r w:rsidR="00B70A79">
          <w:rPr>
            <w:webHidden/>
          </w:rPr>
          <w:tab/>
        </w:r>
        <w:r w:rsidR="00B70A79">
          <w:rPr>
            <w:webHidden/>
          </w:rPr>
          <w:fldChar w:fldCharType="begin"/>
        </w:r>
        <w:r w:rsidR="00B70A79">
          <w:rPr>
            <w:webHidden/>
          </w:rPr>
          <w:instrText xml:space="preserve"> PAGEREF _Toc10465938 \h </w:instrText>
        </w:r>
        <w:r w:rsidR="00B70A79">
          <w:rPr>
            <w:webHidden/>
          </w:rPr>
        </w:r>
        <w:r w:rsidR="00B70A79">
          <w:rPr>
            <w:webHidden/>
          </w:rPr>
          <w:fldChar w:fldCharType="separate"/>
        </w:r>
        <w:r w:rsidR="00B70A79">
          <w:rPr>
            <w:webHidden/>
          </w:rPr>
          <w:t>32</w:t>
        </w:r>
        <w:r w:rsidR="00B70A79">
          <w:rPr>
            <w:webHidden/>
          </w:rPr>
          <w:fldChar w:fldCharType="end"/>
        </w:r>
      </w:hyperlink>
    </w:p>
    <w:p w14:paraId="3C004117" w14:textId="094C6348" w:rsidR="00B70A79" w:rsidRDefault="00F22056">
      <w:pPr>
        <w:pStyle w:val="TOC2"/>
        <w:rPr>
          <w:rFonts w:asciiTheme="minorHAnsi" w:eastAsiaTheme="minorEastAsia" w:hAnsiTheme="minorHAnsi" w:cstheme="minorBidi"/>
          <w:sz w:val="22"/>
          <w:szCs w:val="22"/>
          <w:lang w:eastAsia="en-AU"/>
        </w:rPr>
      </w:pPr>
      <w:hyperlink w:anchor="_Toc10465939" w:history="1">
        <w:r w:rsidR="00B70A79" w:rsidRPr="00175CCA">
          <w:rPr>
            <w:rStyle w:val="Hyperlink"/>
            <w:lang w:eastAsia="en-AU"/>
          </w:rPr>
          <w:t>Figure 1: Elements of clinical supervision</w:t>
        </w:r>
        <w:r w:rsidR="00B70A79">
          <w:rPr>
            <w:webHidden/>
          </w:rPr>
          <w:tab/>
        </w:r>
        <w:r w:rsidR="00B70A79">
          <w:rPr>
            <w:webHidden/>
          </w:rPr>
          <w:fldChar w:fldCharType="begin"/>
        </w:r>
        <w:r w:rsidR="00B70A79">
          <w:rPr>
            <w:webHidden/>
          </w:rPr>
          <w:instrText xml:space="preserve"> PAGEREF _Toc10465939 \h </w:instrText>
        </w:r>
        <w:r w:rsidR="00B70A79">
          <w:rPr>
            <w:webHidden/>
          </w:rPr>
        </w:r>
        <w:r w:rsidR="00B70A79">
          <w:rPr>
            <w:webHidden/>
          </w:rPr>
          <w:fldChar w:fldCharType="separate"/>
        </w:r>
        <w:r w:rsidR="00B70A79">
          <w:rPr>
            <w:webHidden/>
          </w:rPr>
          <w:t>32</w:t>
        </w:r>
        <w:r w:rsidR="00B70A79">
          <w:rPr>
            <w:webHidden/>
          </w:rPr>
          <w:fldChar w:fldCharType="end"/>
        </w:r>
      </w:hyperlink>
    </w:p>
    <w:p w14:paraId="70CDEC30" w14:textId="143E1771" w:rsidR="00B70A79" w:rsidRDefault="00F22056">
      <w:pPr>
        <w:pStyle w:val="TOC2"/>
        <w:rPr>
          <w:rFonts w:asciiTheme="minorHAnsi" w:eastAsiaTheme="minorEastAsia" w:hAnsiTheme="minorHAnsi" w:cstheme="minorBidi"/>
          <w:sz w:val="22"/>
          <w:szCs w:val="22"/>
          <w:lang w:eastAsia="en-AU"/>
        </w:rPr>
      </w:pPr>
      <w:hyperlink w:anchor="_Toc10465940" w:history="1">
        <w:r w:rsidR="00B70A79" w:rsidRPr="00175CCA">
          <w:rPr>
            <w:rStyle w:val="Hyperlink"/>
            <w:lang w:eastAsia="en-AU"/>
          </w:rPr>
          <w:t xml:space="preserve">Figure 2: </w:t>
        </w:r>
        <w:r w:rsidR="00B70A79" w:rsidRPr="00175CCA">
          <w:rPr>
            <w:rStyle w:val="Hyperlink"/>
          </w:rPr>
          <w:t>Victorian</w:t>
        </w:r>
        <w:r w:rsidR="00B70A79" w:rsidRPr="00175CCA">
          <w:rPr>
            <w:rStyle w:val="Hyperlink"/>
            <w:lang w:eastAsia="en-AU"/>
          </w:rPr>
          <w:t xml:space="preserve"> allied health clinical supervision framework</w:t>
        </w:r>
        <w:r w:rsidR="00B70A79">
          <w:rPr>
            <w:webHidden/>
          </w:rPr>
          <w:tab/>
        </w:r>
        <w:r w:rsidR="00B70A79">
          <w:rPr>
            <w:webHidden/>
          </w:rPr>
          <w:fldChar w:fldCharType="begin"/>
        </w:r>
        <w:r w:rsidR="00B70A79">
          <w:rPr>
            <w:webHidden/>
          </w:rPr>
          <w:instrText xml:space="preserve"> PAGEREF _Toc10465940 \h </w:instrText>
        </w:r>
        <w:r w:rsidR="00B70A79">
          <w:rPr>
            <w:webHidden/>
          </w:rPr>
        </w:r>
        <w:r w:rsidR="00B70A79">
          <w:rPr>
            <w:webHidden/>
          </w:rPr>
          <w:fldChar w:fldCharType="separate"/>
        </w:r>
        <w:r w:rsidR="00B70A79">
          <w:rPr>
            <w:webHidden/>
          </w:rPr>
          <w:t>32</w:t>
        </w:r>
        <w:r w:rsidR="00B70A79">
          <w:rPr>
            <w:webHidden/>
          </w:rPr>
          <w:fldChar w:fldCharType="end"/>
        </w:r>
      </w:hyperlink>
    </w:p>
    <w:p w14:paraId="26EAEFAA" w14:textId="42C7C449" w:rsidR="00B70A79" w:rsidRDefault="00F22056">
      <w:pPr>
        <w:pStyle w:val="TOC2"/>
        <w:rPr>
          <w:rFonts w:asciiTheme="minorHAnsi" w:eastAsiaTheme="minorEastAsia" w:hAnsiTheme="minorHAnsi" w:cstheme="minorBidi"/>
          <w:sz w:val="22"/>
          <w:szCs w:val="22"/>
          <w:lang w:eastAsia="en-AU"/>
        </w:rPr>
      </w:pPr>
      <w:hyperlink w:anchor="_Toc10465941" w:history="1">
        <w:r w:rsidR="00B70A79" w:rsidRPr="00175CCA">
          <w:rPr>
            <w:rStyle w:val="Hyperlink"/>
          </w:rPr>
          <w:t>Figure 3: Clinical supervision stakeholders</w:t>
        </w:r>
        <w:r w:rsidR="00B70A79">
          <w:rPr>
            <w:webHidden/>
          </w:rPr>
          <w:tab/>
        </w:r>
        <w:r w:rsidR="00B70A79">
          <w:rPr>
            <w:webHidden/>
          </w:rPr>
          <w:fldChar w:fldCharType="begin"/>
        </w:r>
        <w:r w:rsidR="00B70A79">
          <w:rPr>
            <w:webHidden/>
          </w:rPr>
          <w:instrText xml:space="preserve"> PAGEREF _Toc10465941 \h </w:instrText>
        </w:r>
        <w:r w:rsidR="00B70A79">
          <w:rPr>
            <w:webHidden/>
          </w:rPr>
        </w:r>
        <w:r w:rsidR="00B70A79">
          <w:rPr>
            <w:webHidden/>
          </w:rPr>
          <w:fldChar w:fldCharType="separate"/>
        </w:r>
        <w:r w:rsidR="00B70A79">
          <w:rPr>
            <w:webHidden/>
          </w:rPr>
          <w:t>33</w:t>
        </w:r>
        <w:r w:rsidR="00B70A79">
          <w:rPr>
            <w:webHidden/>
          </w:rPr>
          <w:fldChar w:fldCharType="end"/>
        </w:r>
      </w:hyperlink>
    </w:p>
    <w:p w14:paraId="1DF91AE9" w14:textId="2EDA70F9" w:rsidR="00B70A79" w:rsidRDefault="00F22056">
      <w:pPr>
        <w:pStyle w:val="TOC2"/>
        <w:rPr>
          <w:rFonts w:asciiTheme="minorHAnsi" w:eastAsiaTheme="minorEastAsia" w:hAnsiTheme="minorHAnsi" w:cstheme="minorBidi"/>
          <w:sz w:val="22"/>
          <w:szCs w:val="22"/>
          <w:lang w:eastAsia="en-AU"/>
        </w:rPr>
      </w:pPr>
      <w:hyperlink w:anchor="_Toc10465942" w:history="1">
        <w:r w:rsidR="00B70A79" w:rsidRPr="00175CCA">
          <w:rPr>
            <w:rStyle w:val="Hyperlink"/>
            <w:lang w:eastAsia="en-AU"/>
          </w:rPr>
          <w:t>Figure 4: Domains to ensure high quality clinical supervision</w:t>
        </w:r>
        <w:r w:rsidR="00B70A79">
          <w:rPr>
            <w:webHidden/>
          </w:rPr>
          <w:tab/>
        </w:r>
        <w:r w:rsidR="00B70A79">
          <w:rPr>
            <w:webHidden/>
          </w:rPr>
          <w:fldChar w:fldCharType="begin"/>
        </w:r>
        <w:r w:rsidR="00B70A79">
          <w:rPr>
            <w:webHidden/>
          </w:rPr>
          <w:instrText xml:space="preserve"> PAGEREF _Toc10465942 \h </w:instrText>
        </w:r>
        <w:r w:rsidR="00B70A79">
          <w:rPr>
            <w:webHidden/>
          </w:rPr>
        </w:r>
        <w:r w:rsidR="00B70A79">
          <w:rPr>
            <w:webHidden/>
          </w:rPr>
          <w:fldChar w:fldCharType="separate"/>
        </w:r>
        <w:r w:rsidR="00B70A79">
          <w:rPr>
            <w:webHidden/>
          </w:rPr>
          <w:t>33</w:t>
        </w:r>
        <w:r w:rsidR="00B70A79">
          <w:rPr>
            <w:webHidden/>
          </w:rPr>
          <w:fldChar w:fldCharType="end"/>
        </w:r>
      </w:hyperlink>
    </w:p>
    <w:p w14:paraId="307EC136" w14:textId="71856BCC" w:rsidR="00941301" w:rsidRPr="00684E12" w:rsidRDefault="0023425E" w:rsidP="00B70A79">
      <w:pPr>
        <w:pStyle w:val="DHHSbody"/>
      </w:pPr>
      <w:r w:rsidRPr="00684E12">
        <w:fldChar w:fldCharType="end"/>
      </w:r>
    </w:p>
    <w:p w14:paraId="1D808996" w14:textId="77777777" w:rsidR="0023425E" w:rsidRPr="00684E12" w:rsidRDefault="0023425E" w:rsidP="00B70A79">
      <w:pPr>
        <w:pStyle w:val="DHHSbody"/>
        <w:sectPr w:rsidR="0023425E" w:rsidRPr="00684E12" w:rsidSect="00F004A6">
          <w:headerReference w:type="default" r:id="rId17"/>
          <w:footerReference w:type="default" r:id="rId18"/>
          <w:pgSz w:w="11906" w:h="16838"/>
          <w:pgMar w:top="1701" w:right="1304" w:bottom="1134" w:left="1304" w:header="454" w:footer="510" w:gutter="0"/>
          <w:cols w:space="720"/>
          <w:docGrid w:linePitch="360"/>
        </w:sectPr>
      </w:pPr>
    </w:p>
    <w:p w14:paraId="51FCA02C" w14:textId="49533700" w:rsidR="000C1F4E" w:rsidRPr="00684E12" w:rsidRDefault="000C1F4E" w:rsidP="00B81A02">
      <w:pPr>
        <w:pStyle w:val="Heading1"/>
        <w:spacing w:before="0"/>
      </w:pPr>
      <w:bookmarkStart w:id="1" w:name="_Toc481762438"/>
      <w:bookmarkStart w:id="2" w:name="_Toc4058097"/>
      <w:bookmarkStart w:id="3" w:name="_Toc10465912"/>
      <w:r w:rsidRPr="00684E12">
        <w:lastRenderedPageBreak/>
        <w:t>Acknowledgements</w:t>
      </w:r>
      <w:bookmarkEnd w:id="1"/>
      <w:bookmarkEnd w:id="2"/>
      <w:bookmarkEnd w:id="3"/>
    </w:p>
    <w:p w14:paraId="6399AB13" w14:textId="1ADB3C7B" w:rsidR="00606712" w:rsidRPr="00684E12" w:rsidRDefault="00606712" w:rsidP="002228C8">
      <w:pPr>
        <w:pStyle w:val="DHHSbody"/>
      </w:pPr>
      <w:r w:rsidRPr="007100AB">
        <w:t xml:space="preserve">The </w:t>
      </w:r>
      <w:r w:rsidRPr="00684E12">
        <w:rPr>
          <w:i/>
        </w:rPr>
        <w:t xml:space="preserve">Victorian </w:t>
      </w:r>
      <w:r w:rsidR="00FA2273" w:rsidRPr="00684E12">
        <w:rPr>
          <w:i/>
        </w:rPr>
        <w:t>a</w:t>
      </w:r>
      <w:r w:rsidRPr="00684E12">
        <w:rPr>
          <w:i/>
        </w:rPr>
        <w:t xml:space="preserve">llied </w:t>
      </w:r>
      <w:r w:rsidR="00FA2273" w:rsidRPr="00684E12">
        <w:rPr>
          <w:i/>
        </w:rPr>
        <w:t>health clinical supervision framework</w:t>
      </w:r>
      <w:r w:rsidR="00FA2273" w:rsidRPr="00684E12">
        <w:t xml:space="preserve"> </w:t>
      </w:r>
      <w:r w:rsidRPr="00684E12">
        <w:t xml:space="preserve">(the </w:t>
      </w:r>
      <w:r w:rsidR="00FA2273" w:rsidRPr="00684E12">
        <w:t>f</w:t>
      </w:r>
      <w:r w:rsidRPr="00684E12">
        <w:t xml:space="preserve">ramework) was adapted with permission from the </w:t>
      </w:r>
      <w:r w:rsidR="00FA2273" w:rsidRPr="00684E12">
        <w:rPr>
          <w:i/>
        </w:rPr>
        <w:t xml:space="preserve">New South Wales </w:t>
      </w:r>
      <w:r w:rsidRPr="00684E12">
        <w:rPr>
          <w:i/>
        </w:rPr>
        <w:t xml:space="preserve">Health </w:t>
      </w:r>
      <w:r w:rsidR="00FA2273" w:rsidRPr="00684E12">
        <w:rPr>
          <w:i/>
        </w:rPr>
        <w:t>clinical supervision framework</w:t>
      </w:r>
      <w:r w:rsidRPr="00684E12">
        <w:t xml:space="preserve">. The Victorian Department of Health and Human Services would like to acknowledge the generous support of </w:t>
      </w:r>
      <w:r w:rsidR="00FA2273" w:rsidRPr="00684E12">
        <w:t xml:space="preserve">New South Wales </w:t>
      </w:r>
      <w:r w:rsidRPr="00684E12">
        <w:t xml:space="preserve">Health and the Health Education and Training Institute (HETI) for providing permission to use the </w:t>
      </w:r>
      <w:r w:rsidR="00FA2273" w:rsidRPr="00684E12">
        <w:t xml:space="preserve">New South Wales </w:t>
      </w:r>
      <w:r w:rsidRPr="00684E12">
        <w:t xml:space="preserve">Health </w:t>
      </w:r>
      <w:r w:rsidR="00FA2273" w:rsidRPr="00684E12">
        <w:t>f</w:t>
      </w:r>
      <w:r w:rsidRPr="00684E12">
        <w:t>ramework.</w:t>
      </w:r>
    </w:p>
    <w:p w14:paraId="002F37B3" w14:textId="273C628B" w:rsidR="007E024E" w:rsidRPr="00684E12" w:rsidRDefault="009C094D" w:rsidP="002228C8">
      <w:pPr>
        <w:pStyle w:val="DHHSbody"/>
      </w:pPr>
      <w:r w:rsidRPr="007100AB">
        <w:t>T</w:t>
      </w:r>
      <w:r w:rsidR="00FA2273" w:rsidRPr="007100AB">
        <w:t>he</w:t>
      </w:r>
      <w:r w:rsidRPr="007100AB">
        <w:t xml:space="preserve"> </w:t>
      </w:r>
      <w:r w:rsidR="00CC47EC" w:rsidRPr="00684E12">
        <w:rPr>
          <w:i/>
        </w:rPr>
        <w:t xml:space="preserve">Victorian </w:t>
      </w:r>
      <w:r w:rsidR="001F7FA7" w:rsidRPr="00684E12">
        <w:rPr>
          <w:i/>
        </w:rPr>
        <w:t>a</w:t>
      </w:r>
      <w:r w:rsidR="00CC47EC" w:rsidRPr="00684E12">
        <w:rPr>
          <w:i/>
        </w:rPr>
        <w:t xml:space="preserve">llied </w:t>
      </w:r>
      <w:r w:rsidR="001F7FA7" w:rsidRPr="00684E12">
        <w:rPr>
          <w:i/>
        </w:rPr>
        <w:t>h</w:t>
      </w:r>
      <w:r w:rsidR="009F72D1" w:rsidRPr="00684E12">
        <w:rPr>
          <w:i/>
        </w:rPr>
        <w:t>ealth</w:t>
      </w:r>
      <w:r w:rsidR="00CC47EC" w:rsidRPr="00684E12">
        <w:rPr>
          <w:i/>
        </w:rPr>
        <w:t xml:space="preserve"> </w:t>
      </w:r>
      <w:r w:rsidR="00FA2273" w:rsidRPr="00684E12">
        <w:rPr>
          <w:i/>
        </w:rPr>
        <w:t>c</w:t>
      </w:r>
      <w:r w:rsidR="009F72D1" w:rsidRPr="00684E12">
        <w:rPr>
          <w:i/>
        </w:rPr>
        <w:t>linical</w:t>
      </w:r>
      <w:r w:rsidR="00CC47EC" w:rsidRPr="00684E12">
        <w:rPr>
          <w:i/>
        </w:rPr>
        <w:t xml:space="preserve"> </w:t>
      </w:r>
      <w:r w:rsidR="00FA2273" w:rsidRPr="00684E12">
        <w:rPr>
          <w:i/>
        </w:rPr>
        <w:t>supervision framework</w:t>
      </w:r>
      <w:r w:rsidR="00FA2273" w:rsidRPr="00684E12">
        <w:t xml:space="preserve"> </w:t>
      </w:r>
      <w:r w:rsidRPr="00684E12">
        <w:t xml:space="preserve">has </w:t>
      </w:r>
      <w:r w:rsidR="00A642FE" w:rsidRPr="00684E12">
        <w:t xml:space="preserve">been developed with the support </w:t>
      </w:r>
      <w:r w:rsidR="007E024E" w:rsidRPr="00684E12">
        <w:t>of the following</w:t>
      </w:r>
      <w:r w:rsidRPr="00684E12">
        <w:t>:</w:t>
      </w:r>
    </w:p>
    <w:p w14:paraId="5FFBC450" w14:textId="626CB2FD" w:rsidR="007E024E" w:rsidRPr="00684E12" w:rsidRDefault="007E024E" w:rsidP="002228C8">
      <w:pPr>
        <w:pStyle w:val="Heading2"/>
      </w:pPr>
      <w:bookmarkStart w:id="4" w:name="_Toc5168511"/>
      <w:bookmarkStart w:id="5" w:name="_Toc10465913"/>
      <w:r w:rsidRPr="00684E12">
        <w:t>Project reference group</w:t>
      </w:r>
      <w:bookmarkEnd w:id="4"/>
      <w:bookmarkEnd w:id="5"/>
    </w:p>
    <w:p w14:paraId="11336A88" w14:textId="77777777" w:rsidR="00764452" w:rsidRPr="00684E12" w:rsidRDefault="007E024E" w:rsidP="002228C8">
      <w:pPr>
        <w:pStyle w:val="DHHSbody"/>
      </w:pPr>
      <w:r w:rsidRPr="00684E12">
        <w:t xml:space="preserve">Kathy </w:t>
      </w:r>
      <w:proofErr w:type="spellStart"/>
      <w:r w:rsidRPr="00684E12">
        <w:t>Maggs</w:t>
      </w:r>
      <w:proofErr w:type="spellEnd"/>
      <w:r w:rsidRPr="00684E12">
        <w:t xml:space="preserve">, </w:t>
      </w:r>
      <w:r w:rsidR="00226A0E" w:rsidRPr="00684E12">
        <w:t xml:space="preserve">Allied Health Lead, Clinical Education Unit, </w:t>
      </w:r>
      <w:r w:rsidRPr="00684E12">
        <w:t>Austin Health</w:t>
      </w:r>
    </w:p>
    <w:p w14:paraId="1B659113" w14:textId="15845812" w:rsidR="007E024E" w:rsidRPr="00684E12" w:rsidRDefault="007E024E" w:rsidP="002228C8">
      <w:pPr>
        <w:pStyle w:val="DHHSbody"/>
      </w:pPr>
      <w:r w:rsidRPr="00684E12">
        <w:t xml:space="preserve">Fiona Kent, </w:t>
      </w:r>
      <w:r w:rsidR="00226A0E" w:rsidRPr="00684E12">
        <w:t xml:space="preserve">Collaborative Care Curriculum Lead, Faculty of Medicine, Nursing and Health Sciences, </w:t>
      </w:r>
      <w:r w:rsidRPr="00684E12">
        <w:t>Monash University</w:t>
      </w:r>
    </w:p>
    <w:p w14:paraId="227B4ECF" w14:textId="5B090804" w:rsidR="00226A0E" w:rsidRPr="00684E12" w:rsidRDefault="007E024E" w:rsidP="002228C8">
      <w:pPr>
        <w:pStyle w:val="DHHSbody"/>
      </w:pPr>
      <w:r w:rsidRPr="00684E12">
        <w:t xml:space="preserve">Melanie </w:t>
      </w:r>
      <w:proofErr w:type="spellStart"/>
      <w:r w:rsidRPr="00684E12">
        <w:t>Farlie</w:t>
      </w:r>
      <w:proofErr w:type="spellEnd"/>
      <w:r w:rsidRPr="00684E12">
        <w:t xml:space="preserve">, </w:t>
      </w:r>
      <w:r w:rsidR="00226A0E" w:rsidRPr="00684E12">
        <w:t xml:space="preserve">Allied Health Education Lead, </w:t>
      </w:r>
      <w:r w:rsidRPr="00684E12">
        <w:t>Monash Health</w:t>
      </w:r>
    </w:p>
    <w:p w14:paraId="6F8B2AEC" w14:textId="77777777" w:rsidR="007E024E" w:rsidRPr="00684E12" w:rsidRDefault="007E024E" w:rsidP="002228C8">
      <w:pPr>
        <w:pStyle w:val="DHHSbody"/>
      </w:pPr>
      <w:r w:rsidRPr="00684E12">
        <w:t xml:space="preserve">Adrian Weeks, </w:t>
      </w:r>
      <w:r w:rsidR="00226A0E" w:rsidRPr="00684E12">
        <w:t>Senior Education</w:t>
      </w:r>
      <w:r w:rsidR="00DB5B40" w:rsidRPr="00684E12">
        <w:t xml:space="preserve"> Pharmacist</w:t>
      </w:r>
      <w:r w:rsidR="00226A0E" w:rsidRPr="00684E12">
        <w:t xml:space="preserve">, </w:t>
      </w:r>
      <w:r w:rsidRPr="00684E12">
        <w:t>Western Health</w:t>
      </w:r>
    </w:p>
    <w:p w14:paraId="48FA83C3" w14:textId="04855B99" w:rsidR="00226A0E" w:rsidRPr="00684E12" w:rsidRDefault="007E024E" w:rsidP="002228C8">
      <w:pPr>
        <w:pStyle w:val="DHHSbody"/>
      </w:pPr>
      <w:r w:rsidRPr="00684E12">
        <w:t xml:space="preserve">Joan Leo, </w:t>
      </w:r>
      <w:r w:rsidR="00DB5B40" w:rsidRPr="00684E12">
        <w:t xml:space="preserve">Allied Health Education Lead, </w:t>
      </w:r>
      <w:r w:rsidRPr="00684E12">
        <w:t>Mercy Health</w:t>
      </w:r>
    </w:p>
    <w:p w14:paraId="4D9DBC8F" w14:textId="77777777" w:rsidR="007E024E" w:rsidRPr="00684E12" w:rsidRDefault="007E024E" w:rsidP="002228C8">
      <w:pPr>
        <w:pStyle w:val="DHHSbody"/>
      </w:pPr>
      <w:r w:rsidRPr="00684E12">
        <w:t xml:space="preserve">Peter </w:t>
      </w:r>
      <w:proofErr w:type="spellStart"/>
      <w:r w:rsidRPr="00684E12">
        <w:t>Brack</w:t>
      </w:r>
      <w:proofErr w:type="spellEnd"/>
      <w:r w:rsidRPr="00684E12">
        <w:t xml:space="preserve">, </w:t>
      </w:r>
      <w:r w:rsidR="006A1B09" w:rsidRPr="00684E12">
        <w:t xml:space="preserve">Clinical School Coordinator, Allied Health and Interdisciplinary Programs, </w:t>
      </w:r>
      <w:r w:rsidRPr="00684E12">
        <w:t>Northern Health</w:t>
      </w:r>
    </w:p>
    <w:p w14:paraId="3757A94B" w14:textId="77777777" w:rsidR="00895E8D" w:rsidRPr="00684E12" w:rsidRDefault="00895E8D" w:rsidP="002228C8">
      <w:pPr>
        <w:pStyle w:val="DHHSbody"/>
      </w:pPr>
      <w:r w:rsidRPr="00684E12">
        <w:t>Chris O’Brien, Allied Health Clinical Support Lead, Bendigo Health</w:t>
      </w:r>
    </w:p>
    <w:p w14:paraId="390678F0" w14:textId="17C08D6F" w:rsidR="00226A0E" w:rsidRPr="00684E12" w:rsidRDefault="007E024E" w:rsidP="002228C8">
      <w:pPr>
        <w:pStyle w:val="DHHSbody"/>
      </w:pPr>
      <w:r w:rsidRPr="00684E12">
        <w:t xml:space="preserve">Emma Scott, </w:t>
      </w:r>
      <w:r w:rsidR="00226A0E" w:rsidRPr="00684E12">
        <w:t xml:space="preserve">Senior Policy Advisor, </w:t>
      </w:r>
      <w:r w:rsidR="005E4E4E">
        <w:t>Allied Health and Community Services Workforce</w:t>
      </w:r>
      <w:r w:rsidR="00226A0E" w:rsidRPr="00684E12">
        <w:t xml:space="preserve">, </w:t>
      </w:r>
      <w:r w:rsidR="00FA2273" w:rsidRPr="00684E12">
        <w:t>Department of Health and Human Services</w:t>
      </w:r>
    </w:p>
    <w:p w14:paraId="485A6F18" w14:textId="77777777" w:rsidR="00CF26FA" w:rsidRPr="00684E12" w:rsidRDefault="007E024E" w:rsidP="002228C8">
      <w:pPr>
        <w:pStyle w:val="DHHSbody"/>
      </w:pPr>
      <w:r w:rsidRPr="00684E12">
        <w:t xml:space="preserve">Project Manager: Marcus Gardner, </w:t>
      </w:r>
      <w:r w:rsidR="00226A0E" w:rsidRPr="00684E12">
        <w:t xml:space="preserve">Manager Allied Health Education and Research, </w:t>
      </w:r>
      <w:r w:rsidRPr="00684E12">
        <w:t>Bendigo Health</w:t>
      </w:r>
    </w:p>
    <w:p w14:paraId="5064D8BD" w14:textId="40653FBD" w:rsidR="007E024E" w:rsidRPr="00684E12" w:rsidRDefault="00FA2273" w:rsidP="002228C8">
      <w:pPr>
        <w:pStyle w:val="Heading2"/>
        <w:rPr>
          <w:sz w:val="22"/>
          <w:szCs w:val="22"/>
        </w:rPr>
      </w:pPr>
      <w:bookmarkStart w:id="6" w:name="_Toc5168512"/>
      <w:bookmarkStart w:id="7" w:name="_Toc10465914"/>
      <w:r w:rsidRPr="005E6B59">
        <w:t>In c</w:t>
      </w:r>
      <w:r w:rsidR="00B567C4" w:rsidRPr="005E6B59">
        <w:t>onsultation with</w:t>
      </w:r>
      <w:bookmarkEnd w:id="6"/>
      <w:bookmarkEnd w:id="7"/>
    </w:p>
    <w:p w14:paraId="5EBDE006" w14:textId="77777777" w:rsidR="001F7FA7" w:rsidRPr="00684E12" w:rsidRDefault="001F7FA7" w:rsidP="002228C8">
      <w:pPr>
        <w:pStyle w:val="DHHSbody"/>
      </w:pPr>
      <w:r w:rsidRPr="00684E12">
        <w:t>allied health workers; employers of allied health workers; unions representing allied health workers; professional associations for allied health; and other relevant allied health stakeholders.</w:t>
      </w:r>
    </w:p>
    <w:p w14:paraId="184D2143" w14:textId="610CB280" w:rsidR="00FA2273" w:rsidRPr="00684E12" w:rsidRDefault="00ED041B" w:rsidP="00ED041B">
      <w:pPr>
        <w:pStyle w:val="DHHSbottomcornerframe"/>
      </w:pPr>
      <w:r>
        <w:rPr>
          <w:noProof/>
        </w:rPr>
        <w:drawing>
          <wp:anchor distT="0" distB="0" distL="114300" distR="114300" simplePos="0" relativeHeight="251659264" behindDoc="0" locked="0" layoutInCell="1" allowOverlap="1" wp14:anchorId="05ED5676" wp14:editId="389FAF16">
            <wp:simplePos x="0" y="0"/>
            <wp:positionH relativeFrom="column">
              <wp:posOffset>-267</wp:posOffset>
            </wp:positionH>
            <wp:positionV relativeFrom="bottomMargin">
              <wp:posOffset>-1854200</wp:posOffset>
            </wp:positionV>
            <wp:extent cx="1856160" cy="1851840"/>
            <wp:effectExtent l="0" t="0" r="0" b="0"/>
            <wp:wrapNone/>
            <wp:docPr id="10" name="Picture 10"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rner element bottom left.png"/>
                    <pic:cNvPicPr/>
                  </pic:nvPicPr>
                  <pic:blipFill>
                    <a:blip r:embed="rId19"/>
                    <a:stretch>
                      <a:fillRect/>
                    </a:stretch>
                  </pic:blipFill>
                  <pic:spPr>
                    <a:xfrm>
                      <a:off x="0" y="0"/>
                      <a:ext cx="1856160" cy="1851840"/>
                    </a:xfrm>
                    <a:prstGeom prst="rect">
                      <a:avLst/>
                    </a:prstGeom>
                  </pic:spPr>
                </pic:pic>
              </a:graphicData>
            </a:graphic>
            <wp14:sizeRelH relativeFrom="margin">
              <wp14:pctWidth>0</wp14:pctWidth>
            </wp14:sizeRelH>
            <wp14:sizeRelV relativeFrom="margin">
              <wp14:pctHeight>0</wp14:pctHeight>
            </wp14:sizeRelV>
          </wp:anchor>
        </w:drawing>
      </w:r>
      <w:r w:rsidR="00FA2273" w:rsidRPr="00684E12">
        <w:br w:type="page"/>
      </w:r>
    </w:p>
    <w:p w14:paraId="379ED958" w14:textId="77777777" w:rsidR="00923F6D" w:rsidRPr="00684E12" w:rsidRDefault="00923F6D" w:rsidP="002228C8">
      <w:pPr>
        <w:pStyle w:val="Heading1"/>
      </w:pPr>
      <w:bookmarkStart w:id="8" w:name="_Toc481762439"/>
      <w:bookmarkStart w:id="9" w:name="_Toc4058098"/>
      <w:bookmarkStart w:id="10" w:name="_Toc10465915"/>
      <w:r w:rsidRPr="00684E12">
        <w:lastRenderedPageBreak/>
        <w:t>Foreword</w:t>
      </w:r>
      <w:bookmarkEnd w:id="8"/>
      <w:bookmarkEnd w:id="9"/>
      <w:bookmarkEnd w:id="10"/>
    </w:p>
    <w:p w14:paraId="36CB77DE" w14:textId="6FC3BCD0" w:rsidR="00D83D8C" w:rsidRDefault="00D83D8C" w:rsidP="00296F7F">
      <w:pPr>
        <w:pStyle w:val="DHHSbody"/>
      </w:pPr>
      <w:bookmarkStart w:id="11" w:name="_Toc481762440"/>
      <w:r>
        <w:t xml:space="preserve">I am delighted to introduce the </w:t>
      </w:r>
      <w:r w:rsidRPr="00296F7F">
        <w:rPr>
          <w:rStyle w:val="Emphasis"/>
        </w:rPr>
        <w:t xml:space="preserve">Victorian </w:t>
      </w:r>
      <w:r w:rsidR="00296F7F" w:rsidRPr="00296F7F">
        <w:rPr>
          <w:rStyle w:val="Emphasis"/>
        </w:rPr>
        <w:t>allied health clinical supervision framework</w:t>
      </w:r>
      <w:r>
        <w:t>.</w:t>
      </w:r>
    </w:p>
    <w:p w14:paraId="5501CF58" w14:textId="3D056C4C" w:rsidR="00D83D8C" w:rsidRDefault="00D83D8C" w:rsidP="00296F7F">
      <w:pPr>
        <w:pStyle w:val="DHHSbody"/>
      </w:pPr>
      <w:r>
        <w:t>Over the course of my career, clinical supervision has supported me to develop the skills and confidence that I needed to take on and put my hand up for increasingly complex and challenging roles.  It has enabled me to grow as a clinician, manager and leader. It has also helped me to become a better supervisor and mentor for others.</w:t>
      </w:r>
    </w:p>
    <w:p w14:paraId="5993FC12" w14:textId="77777777" w:rsidR="00D83D8C" w:rsidRDefault="00D83D8C" w:rsidP="00296F7F">
      <w:pPr>
        <w:pStyle w:val="DHHSbody"/>
      </w:pPr>
      <w:r>
        <w:t>Through this framework, we have a common understanding of what high quality clinical supervision looks like in practice, and the value that it provides to clinical practice in our health and community services.</w:t>
      </w:r>
    </w:p>
    <w:p w14:paraId="5D272079" w14:textId="1418630C" w:rsidR="00D83D8C" w:rsidRDefault="00D83D8C" w:rsidP="00296F7F">
      <w:pPr>
        <w:pStyle w:val="DHHSbody"/>
      </w:pPr>
      <w:r>
        <w:t>The framework is central to supporting allied health worker wellbeing and enables our professionals and assistants to continue to deliver the best care possible to all Victorians.</w:t>
      </w:r>
    </w:p>
    <w:p w14:paraId="7590AC92" w14:textId="77777777" w:rsidR="00D83D8C" w:rsidRDefault="00D83D8C" w:rsidP="00296F7F">
      <w:pPr>
        <w:pStyle w:val="DHHSbody"/>
      </w:pPr>
      <w:r>
        <w:t xml:space="preserve">I would like to thank the many people who contributed their time, expertise, support and ideas to the development of this framework through its extensive consultation and feedback stages. I would also like to acknowledge the leadership and enthusiasm of the allied health sector in adopting this framework for use in our Victorian services. </w:t>
      </w:r>
    </w:p>
    <w:p w14:paraId="2EE1F644" w14:textId="252EECEB" w:rsidR="00D83D8C" w:rsidRPr="008567A9" w:rsidRDefault="008567A9" w:rsidP="008567A9">
      <w:pPr>
        <w:pStyle w:val="DHHSbody"/>
      </w:pPr>
      <w:r>
        <w:rPr>
          <w:noProof/>
        </w:rPr>
        <w:drawing>
          <wp:inline distT="0" distB="0" distL="0" distR="0" wp14:anchorId="1443AFB1" wp14:editId="75445E9A">
            <wp:extent cx="1198880" cy="438150"/>
            <wp:effectExtent l="0" t="0" r="1270" b="0"/>
            <wp:docPr id="11" name="Picture 11" descr="Donna Markham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6965" b="17985"/>
                    <a:stretch/>
                  </pic:blipFill>
                  <pic:spPr bwMode="auto">
                    <a:xfrm>
                      <a:off x="0" y="0"/>
                      <a:ext cx="1199520" cy="438384"/>
                    </a:xfrm>
                    <a:prstGeom prst="rect">
                      <a:avLst/>
                    </a:prstGeom>
                    <a:noFill/>
                    <a:ln>
                      <a:noFill/>
                    </a:ln>
                    <a:extLst>
                      <a:ext uri="{53640926-AAD7-44D8-BBD7-CCE9431645EC}">
                        <a14:shadowObscured xmlns:a14="http://schemas.microsoft.com/office/drawing/2010/main"/>
                      </a:ext>
                    </a:extLst>
                  </pic:spPr>
                </pic:pic>
              </a:graphicData>
            </a:graphic>
          </wp:inline>
        </w:drawing>
      </w:r>
    </w:p>
    <w:p w14:paraId="0B3332BB" w14:textId="468722F6" w:rsidR="00D83D8C" w:rsidRDefault="00D83D8C" w:rsidP="00296F7F">
      <w:pPr>
        <w:pStyle w:val="DHHSbody"/>
      </w:pPr>
      <w:r>
        <w:t>Adj. Associate Professor Donna Markham</w:t>
      </w:r>
      <w:r w:rsidR="00296F7F">
        <w:br/>
      </w:r>
      <w:r>
        <w:t>Chief Allied Health Officer</w:t>
      </w:r>
      <w:r w:rsidR="00296F7F">
        <w:br/>
      </w:r>
      <w:r>
        <w:t>Safer Care Victoria</w:t>
      </w:r>
    </w:p>
    <w:p w14:paraId="462DE103" w14:textId="5BE47629" w:rsidR="00D83D8C" w:rsidRDefault="00D83D8C" w:rsidP="00F75FE6">
      <w:pPr>
        <w:pStyle w:val="DHHSbody"/>
        <w:spacing w:after="300"/>
      </w:pPr>
      <w:r>
        <w:t>May 2019</w:t>
      </w:r>
    </w:p>
    <w:p w14:paraId="00FD0CC3" w14:textId="6BDA4879" w:rsidR="00F75FE6" w:rsidRDefault="00E121C7" w:rsidP="00F75FE6">
      <w:pPr>
        <w:pStyle w:val="DHHSbody"/>
      </w:pPr>
      <w:bookmarkStart w:id="12" w:name="_Toc481762441"/>
      <w:bookmarkEnd w:id="11"/>
      <w:r>
        <w:rPr>
          <w:noProof/>
        </w:rPr>
        <w:drawing>
          <wp:inline distT="0" distB="0" distL="0" distR="0" wp14:anchorId="301B4CC8" wp14:editId="7FE65819">
            <wp:extent cx="5891784" cy="4163568"/>
            <wp:effectExtent l="0" t="0" r="0" b="8890"/>
            <wp:docPr id="20" name="Picture 20" descr="Photo montage of allied health workers at their work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ntage for foreword page.jpg"/>
                    <pic:cNvPicPr/>
                  </pic:nvPicPr>
                  <pic:blipFill>
                    <a:blip r:embed="rId21"/>
                    <a:stretch>
                      <a:fillRect/>
                    </a:stretch>
                  </pic:blipFill>
                  <pic:spPr>
                    <a:xfrm>
                      <a:off x="0" y="0"/>
                      <a:ext cx="5891784" cy="4163568"/>
                    </a:xfrm>
                    <a:prstGeom prst="rect">
                      <a:avLst/>
                    </a:prstGeom>
                  </pic:spPr>
                </pic:pic>
              </a:graphicData>
            </a:graphic>
          </wp:inline>
        </w:drawing>
      </w:r>
    </w:p>
    <w:p w14:paraId="04F19932" w14:textId="5AEE3F3E" w:rsidR="00E86281" w:rsidRPr="00684E12" w:rsidRDefault="0047029E" w:rsidP="00F75FE6">
      <w:pPr>
        <w:pStyle w:val="Heading1"/>
        <w:pageBreakBefore/>
        <w:rPr>
          <w:rFonts w:eastAsia="Times"/>
        </w:rPr>
      </w:pPr>
      <w:bookmarkStart w:id="13" w:name="_Toc10465916"/>
      <w:r w:rsidRPr="00684E12">
        <w:lastRenderedPageBreak/>
        <w:t xml:space="preserve">Section 1: </w:t>
      </w:r>
      <w:bookmarkStart w:id="14" w:name="_Toc4058099"/>
      <w:r w:rsidR="00E86281" w:rsidRPr="00684E12">
        <w:rPr>
          <w:rFonts w:eastAsia="Times"/>
        </w:rPr>
        <w:t>Introduction</w:t>
      </w:r>
      <w:bookmarkEnd w:id="14"/>
      <w:bookmarkEnd w:id="13"/>
    </w:p>
    <w:p w14:paraId="264C824D" w14:textId="5DFBD136" w:rsidR="0047029E" w:rsidRPr="00684E12" w:rsidRDefault="0047029E" w:rsidP="002228C8">
      <w:pPr>
        <w:pStyle w:val="Heading2"/>
      </w:pPr>
      <w:bookmarkStart w:id="15" w:name="_Toc10465917"/>
      <w:r w:rsidRPr="00684E12">
        <w:t>Introduction</w:t>
      </w:r>
      <w:bookmarkEnd w:id="15"/>
    </w:p>
    <w:p w14:paraId="7AEC3801" w14:textId="3ADEA6CC" w:rsidR="00396631" w:rsidRPr="00684E12" w:rsidRDefault="00396631" w:rsidP="002228C8">
      <w:pPr>
        <w:pStyle w:val="Heading3"/>
      </w:pPr>
      <w:bookmarkStart w:id="16" w:name="_Toc4058101"/>
      <w:bookmarkEnd w:id="12"/>
      <w:r w:rsidRPr="00684E12">
        <w:t>Purpose</w:t>
      </w:r>
      <w:bookmarkEnd w:id="16"/>
    </w:p>
    <w:p w14:paraId="532D8143" w14:textId="37B5B13E" w:rsidR="00396631" w:rsidRPr="00684E12" w:rsidRDefault="00396631" w:rsidP="002228C8">
      <w:pPr>
        <w:pStyle w:val="DHHSbody"/>
      </w:pPr>
      <w:r w:rsidRPr="00684E12">
        <w:t xml:space="preserve">The </w:t>
      </w:r>
      <w:r w:rsidR="00FA2273" w:rsidRPr="00684E12">
        <w:t xml:space="preserve">framework </w:t>
      </w:r>
      <w:r w:rsidRPr="00684E12">
        <w:t>provide</w:t>
      </w:r>
      <w:r w:rsidR="00FA2273" w:rsidRPr="00684E12">
        <w:t>s</w:t>
      </w:r>
      <w:r w:rsidRPr="00684E12">
        <w:t xml:space="preserve"> guidance </w:t>
      </w:r>
      <w:r w:rsidR="00FA2273" w:rsidRPr="00684E12">
        <w:t xml:space="preserve">for clinical supervision stakeholders </w:t>
      </w:r>
      <w:r w:rsidRPr="00684E12">
        <w:t xml:space="preserve">to develop, implement, evaluate and maintain clinical supervision </w:t>
      </w:r>
      <w:r w:rsidR="00FA2273" w:rsidRPr="00684E12">
        <w:t xml:space="preserve">of </w:t>
      </w:r>
      <w:r w:rsidRPr="00684E12">
        <w:t>allied health professionals and assistants working in Victoria.</w:t>
      </w:r>
    </w:p>
    <w:p w14:paraId="13C4CDC5" w14:textId="77777777" w:rsidR="00396631" w:rsidRPr="00684E12" w:rsidRDefault="00396631" w:rsidP="002228C8">
      <w:pPr>
        <w:pStyle w:val="Heading3"/>
      </w:pPr>
      <w:bookmarkStart w:id="17" w:name="_Toc4058102"/>
      <w:r w:rsidRPr="00684E12">
        <w:t>Scope</w:t>
      </w:r>
      <w:bookmarkEnd w:id="17"/>
    </w:p>
    <w:p w14:paraId="0016BDA9" w14:textId="6E554E40" w:rsidR="008B5654" w:rsidRPr="00684E12" w:rsidRDefault="00396631" w:rsidP="002228C8">
      <w:pPr>
        <w:pStyle w:val="DHHSbody"/>
      </w:pPr>
      <w:r w:rsidRPr="00684E12">
        <w:t xml:space="preserve">The </w:t>
      </w:r>
      <w:r w:rsidR="00FA2273" w:rsidRPr="00684E12">
        <w:t xml:space="preserve">framework’s </w:t>
      </w:r>
      <w:r w:rsidRPr="00684E12">
        <w:t>scope is the clinical supervision of allied health professionals and allied health assist</w:t>
      </w:r>
      <w:r w:rsidR="008B5654" w:rsidRPr="00684E12">
        <w:t>ants</w:t>
      </w:r>
      <w:r w:rsidRPr="00684E12">
        <w:t xml:space="preserve">. </w:t>
      </w:r>
      <w:r w:rsidR="00FA2273" w:rsidRPr="00684E12">
        <w:t>This</w:t>
      </w:r>
      <w:r w:rsidR="008B5654" w:rsidRPr="00684E12">
        <w:t xml:space="preserve"> does not include student supervision, managerial supervision</w:t>
      </w:r>
      <w:r w:rsidR="0073789C" w:rsidRPr="00684E12">
        <w:t>, operational/line management</w:t>
      </w:r>
      <w:r w:rsidR="008B5654" w:rsidRPr="00684E12">
        <w:t xml:space="preserve"> or performance management.</w:t>
      </w:r>
    </w:p>
    <w:p w14:paraId="49D541A8" w14:textId="155C85CB" w:rsidR="00FA2273" w:rsidRPr="00684E12" w:rsidRDefault="00396631" w:rsidP="00FA2273">
      <w:pPr>
        <w:pStyle w:val="DHHSbody"/>
      </w:pPr>
      <w:r w:rsidRPr="00684E12">
        <w:t xml:space="preserve">The </w:t>
      </w:r>
      <w:r w:rsidR="00FA2273" w:rsidRPr="00684E12">
        <w:t>f</w:t>
      </w:r>
      <w:r w:rsidRPr="00684E12">
        <w:t xml:space="preserve">ramework </w:t>
      </w:r>
      <w:r w:rsidR="00FA2273" w:rsidRPr="00684E12">
        <w:t>covers</w:t>
      </w:r>
      <w:r w:rsidRPr="00684E12">
        <w:t xml:space="preserve"> allied health therapy and allied health science professions as defined in the Victorian context</w:t>
      </w:r>
      <w:r w:rsidR="004110FA" w:rsidRPr="00684E12">
        <w:t xml:space="preserve">, which includes, but is </w:t>
      </w:r>
      <w:r w:rsidR="008B5654" w:rsidRPr="00684E12">
        <w:t>not limited to</w:t>
      </w:r>
      <w:r w:rsidR="00FA2273" w:rsidRPr="00684E12">
        <w:t>:</w:t>
      </w:r>
    </w:p>
    <w:p w14:paraId="06842659" w14:textId="77777777" w:rsidR="00C025E3" w:rsidRPr="00684E12" w:rsidRDefault="00C025E3" w:rsidP="00FA2273">
      <w:pPr>
        <w:pStyle w:val="DHHSbullet1"/>
        <w:sectPr w:rsidR="00C025E3" w:rsidRPr="00684E12" w:rsidSect="002228C8">
          <w:footerReference w:type="even" r:id="rId22"/>
          <w:footerReference w:type="default" r:id="rId23"/>
          <w:pgSz w:w="11906" w:h="16838"/>
          <w:pgMar w:top="1701" w:right="1304" w:bottom="1134" w:left="1304" w:header="454" w:footer="510" w:gutter="0"/>
          <w:cols w:space="720"/>
          <w:docGrid w:linePitch="360"/>
        </w:sectPr>
      </w:pPr>
    </w:p>
    <w:p w14:paraId="0ED48CB4" w14:textId="701591B8" w:rsidR="00C025E3" w:rsidRPr="00684E12" w:rsidRDefault="00C025E3" w:rsidP="00FA2273">
      <w:pPr>
        <w:pStyle w:val="DHHSbullet1"/>
      </w:pPr>
      <w:r w:rsidRPr="00684E12">
        <w:t>allied health assistants</w:t>
      </w:r>
    </w:p>
    <w:p w14:paraId="0B269336" w14:textId="77777777" w:rsidR="00C025E3" w:rsidRPr="00684E12" w:rsidRDefault="00C025E3" w:rsidP="00FA2273">
      <w:pPr>
        <w:pStyle w:val="DHHSbullet1"/>
      </w:pPr>
      <w:r w:rsidRPr="00684E12">
        <w:t>art therapy</w:t>
      </w:r>
    </w:p>
    <w:p w14:paraId="61EA2C79" w14:textId="77777777" w:rsidR="00C025E3" w:rsidRPr="00684E12" w:rsidRDefault="00C025E3" w:rsidP="00FA2273">
      <w:pPr>
        <w:pStyle w:val="DHHSbullet1"/>
      </w:pPr>
      <w:r w:rsidRPr="00684E12">
        <w:t>audiology</w:t>
      </w:r>
    </w:p>
    <w:p w14:paraId="6FB8FE16" w14:textId="77777777" w:rsidR="00C025E3" w:rsidRPr="00684E12" w:rsidRDefault="00C025E3" w:rsidP="00FA2273">
      <w:pPr>
        <w:pStyle w:val="DHHSbullet1"/>
      </w:pPr>
      <w:r w:rsidRPr="00684E12">
        <w:t>biomedical science</w:t>
      </w:r>
    </w:p>
    <w:p w14:paraId="26F893EB" w14:textId="77777777" w:rsidR="00C025E3" w:rsidRPr="00684E12" w:rsidRDefault="00C025E3" w:rsidP="00FA2273">
      <w:pPr>
        <w:pStyle w:val="DHHSbullet1"/>
      </w:pPr>
      <w:r w:rsidRPr="00684E12">
        <w:t>chiropractic</w:t>
      </w:r>
    </w:p>
    <w:p w14:paraId="294F76DD" w14:textId="77777777" w:rsidR="00C025E3" w:rsidRPr="00684E12" w:rsidRDefault="00C025E3" w:rsidP="00FA2273">
      <w:pPr>
        <w:pStyle w:val="DHHSbullet1"/>
      </w:pPr>
      <w:r w:rsidRPr="00684E12">
        <w:t>diagnostic imaging medical physics</w:t>
      </w:r>
    </w:p>
    <w:p w14:paraId="688FC39D" w14:textId="77777777" w:rsidR="00C025E3" w:rsidRPr="00684E12" w:rsidRDefault="00C025E3" w:rsidP="00FA2273">
      <w:pPr>
        <w:pStyle w:val="DHHSbullet1"/>
      </w:pPr>
      <w:r w:rsidRPr="00684E12">
        <w:t>dietetics</w:t>
      </w:r>
    </w:p>
    <w:p w14:paraId="6E505B3D" w14:textId="77777777" w:rsidR="00C025E3" w:rsidRPr="00684E12" w:rsidRDefault="00C025E3" w:rsidP="00FA2273">
      <w:pPr>
        <w:pStyle w:val="DHHSbullet1"/>
      </w:pPr>
      <w:r w:rsidRPr="00684E12">
        <w:t>exercise physiology</w:t>
      </w:r>
    </w:p>
    <w:p w14:paraId="1BC92102" w14:textId="77777777" w:rsidR="00C025E3" w:rsidRPr="00684E12" w:rsidRDefault="00C025E3" w:rsidP="00FA2273">
      <w:pPr>
        <w:pStyle w:val="DHHSbullet1"/>
      </w:pPr>
      <w:r w:rsidRPr="00684E12">
        <w:t>medical laboratory science</w:t>
      </w:r>
    </w:p>
    <w:p w14:paraId="0E040825" w14:textId="77777777" w:rsidR="00C025E3" w:rsidRPr="00684E12" w:rsidRDefault="00C025E3" w:rsidP="00FA2273">
      <w:pPr>
        <w:pStyle w:val="DHHSbullet1"/>
      </w:pPr>
      <w:r w:rsidRPr="00684E12">
        <w:t>nuclear medicine</w:t>
      </w:r>
    </w:p>
    <w:p w14:paraId="4BB932AE" w14:textId="77777777" w:rsidR="00C025E3" w:rsidRPr="00684E12" w:rsidRDefault="00C025E3" w:rsidP="00FA2273">
      <w:pPr>
        <w:pStyle w:val="DHHSbullet1"/>
      </w:pPr>
      <w:r w:rsidRPr="00684E12">
        <w:t>music therapy</w:t>
      </w:r>
    </w:p>
    <w:p w14:paraId="1ADA22BE" w14:textId="77777777" w:rsidR="00C025E3" w:rsidRPr="00684E12" w:rsidRDefault="00C025E3" w:rsidP="00FA2273">
      <w:pPr>
        <w:pStyle w:val="DHHSbullet1"/>
      </w:pPr>
      <w:r w:rsidRPr="00684E12">
        <w:t>occupational therapy</w:t>
      </w:r>
    </w:p>
    <w:p w14:paraId="3D738B38" w14:textId="77777777" w:rsidR="00C025E3" w:rsidRPr="00684E12" w:rsidRDefault="00C025E3" w:rsidP="002228C8">
      <w:pPr>
        <w:pStyle w:val="DHHSbullet1"/>
      </w:pPr>
      <w:r w:rsidRPr="00684E12">
        <w:t>oral health (not dentistry)</w:t>
      </w:r>
    </w:p>
    <w:p w14:paraId="14B0C607" w14:textId="77777777" w:rsidR="00C025E3" w:rsidRPr="00684E12" w:rsidRDefault="00C025E3" w:rsidP="00FA2273">
      <w:pPr>
        <w:pStyle w:val="DHHSbullet1"/>
      </w:pPr>
      <w:r w:rsidRPr="00684E12">
        <w:t>osteopathy</w:t>
      </w:r>
    </w:p>
    <w:p w14:paraId="5CA9B67C" w14:textId="77777777" w:rsidR="00C025E3" w:rsidRPr="00684E12" w:rsidRDefault="00C025E3" w:rsidP="00FA2273">
      <w:pPr>
        <w:pStyle w:val="DHHSbullet1"/>
      </w:pPr>
      <w:r w:rsidRPr="00684E12">
        <w:t>orthoptics</w:t>
      </w:r>
    </w:p>
    <w:p w14:paraId="75CA98DF" w14:textId="77777777" w:rsidR="00C025E3" w:rsidRPr="00684E12" w:rsidRDefault="00C025E3" w:rsidP="00FA2273">
      <w:pPr>
        <w:pStyle w:val="DHHSbullet1"/>
      </w:pPr>
      <w:r w:rsidRPr="00684E12">
        <w:t>orthotics and prosthetics</w:t>
      </w:r>
    </w:p>
    <w:p w14:paraId="78579D71" w14:textId="77777777" w:rsidR="00C025E3" w:rsidRPr="00684E12" w:rsidRDefault="00C025E3" w:rsidP="00FA2273">
      <w:pPr>
        <w:pStyle w:val="DHHSbullet1"/>
      </w:pPr>
      <w:r w:rsidRPr="00684E12">
        <w:t>pharmacy</w:t>
      </w:r>
    </w:p>
    <w:p w14:paraId="543FF09C" w14:textId="77777777" w:rsidR="00C025E3" w:rsidRPr="00684E12" w:rsidRDefault="00C025E3" w:rsidP="00FA2273">
      <w:pPr>
        <w:pStyle w:val="DHHSbullet1"/>
      </w:pPr>
      <w:r w:rsidRPr="00684E12">
        <w:t>physiotherapy</w:t>
      </w:r>
    </w:p>
    <w:p w14:paraId="33FE748D" w14:textId="77777777" w:rsidR="00C025E3" w:rsidRPr="00684E12" w:rsidRDefault="00C025E3" w:rsidP="00FA2273">
      <w:pPr>
        <w:pStyle w:val="DHHSbullet1"/>
      </w:pPr>
      <w:r w:rsidRPr="00684E12">
        <w:t>podiatry</w:t>
      </w:r>
    </w:p>
    <w:p w14:paraId="43CA23EF" w14:textId="77777777" w:rsidR="00C025E3" w:rsidRPr="00684E12" w:rsidRDefault="00C025E3" w:rsidP="00FA2273">
      <w:pPr>
        <w:pStyle w:val="DHHSbullet1"/>
      </w:pPr>
      <w:r w:rsidRPr="00684E12">
        <w:t>psychology</w:t>
      </w:r>
    </w:p>
    <w:p w14:paraId="3CD15214" w14:textId="77777777" w:rsidR="00C025E3" w:rsidRPr="00684E12" w:rsidRDefault="00C025E3" w:rsidP="00FA2273">
      <w:pPr>
        <w:pStyle w:val="DHHSbullet1"/>
      </w:pPr>
      <w:r w:rsidRPr="00684E12">
        <w:t>radiation oncology medical physics</w:t>
      </w:r>
    </w:p>
    <w:p w14:paraId="4546A354" w14:textId="77777777" w:rsidR="00C025E3" w:rsidRPr="00684E12" w:rsidRDefault="00C025E3" w:rsidP="00FA2273">
      <w:pPr>
        <w:pStyle w:val="DHHSbullet1"/>
      </w:pPr>
      <w:r w:rsidRPr="00684E12">
        <w:t>radiation therapy</w:t>
      </w:r>
    </w:p>
    <w:p w14:paraId="41F4B418" w14:textId="77777777" w:rsidR="00C025E3" w:rsidRPr="00684E12" w:rsidRDefault="00C025E3" w:rsidP="00FA2273">
      <w:pPr>
        <w:pStyle w:val="DHHSbullet1"/>
      </w:pPr>
      <w:r w:rsidRPr="00684E12">
        <w:t>radiography</w:t>
      </w:r>
    </w:p>
    <w:p w14:paraId="63ADC9BE" w14:textId="77777777" w:rsidR="00C025E3" w:rsidRPr="00684E12" w:rsidRDefault="00C025E3" w:rsidP="00FA2273">
      <w:pPr>
        <w:pStyle w:val="DHHSbullet1"/>
      </w:pPr>
      <w:r w:rsidRPr="00684E12">
        <w:t>social work</w:t>
      </w:r>
    </w:p>
    <w:p w14:paraId="1D2173BD" w14:textId="77777777" w:rsidR="00C025E3" w:rsidRPr="00684E12" w:rsidRDefault="00C025E3" w:rsidP="00FA2273">
      <w:pPr>
        <w:pStyle w:val="DHHSbullet1"/>
      </w:pPr>
      <w:r w:rsidRPr="00684E12">
        <w:t>sonography</w:t>
      </w:r>
    </w:p>
    <w:p w14:paraId="2761DAD9" w14:textId="77777777" w:rsidR="00C025E3" w:rsidRPr="00684E12" w:rsidRDefault="00C025E3" w:rsidP="002228C8">
      <w:pPr>
        <w:pStyle w:val="DHHSbullet1"/>
      </w:pPr>
      <w:r w:rsidRPr="00684E12">
        <w:t>speech pathology</w:t>
      </w:r>
    </w:p>
    <w:p w14:paraId="25F2B79A" w14:textId="77777777" w:rsidR="00083217" w:rsidRPr="00684E12" w:rsidRDefault="00083217" w:rsidP="002228C8">
      <w:pPr>
        <w:pStyle w:val="DHHSbodyaftertablefigure"/>
        <w:sectPr w:rsidR="00083217" w:rsidRPr="00684E12" w:rsidSect="00083217">
          <w:type w:val="continuous"/>
          <w:pgSz w:w="11906" w:h="16838"/>
          <w:pgMar w:top="1701" w:right="1304" w:bottom="1134" w:left="1304" w:header="454" w:footer="510" w:gutter="0"/>
          <w:cols w:num="2" w:space="720"/>
          <w:docGrid w:linePitch="360"/>
        </w:sectPr>
      </w:pPr>
    </w:p>
    <w:p w14:paraId="6871321C" w14:textId="653E6698" w:rsidR="00193781" w:rsidRPr="00684E12" w:rsidRDefault="00FA2273" w:rsidP="00902E98">
      <w:pPr>
        <w:pStyle w:val="DHHSbodyaftertablefigure"/>
        <w:spacing w:before="320"/>
      </w:pPr>
      <w:r w:rsidRPr="00684E12">
        <w:t>T</w:t>
      </w:r>
      <w:r w:rsidR="00193781" w:rsidRPr="00684E12">
        <w:t xml:space="preserve">he </w:t>
      </w:r>
      <w:r w:rsidRPr="00684E12">
        <w:t>f</w:t>
      </w:r>
      <w:r w:rsidR="00193781" w:rsidRPr="00684E12">
        <w:t xml:space="preserve">ramework </w:t>
      </w:r>
      <w:r w:rsidRPr="00684E12">
        <w:t>complements</w:t>
      </w:r>
      <w:r w:rsidR="00193781" w:rsidRPr="00684E12">
        <w:t xml:space="preserve">, rather than </w:t>
      </w:r>
      <w:r w:rsidR="0073789C" w:rsidRPr="00684E12">
        <w:t>replace</w:t>
      </w:r>
      <w:r w:rsidRPr="00684E12">
        <w:t>s</w:t>
      </w:r>
      <w:r w:rsidR="00193781" w:rsidRPr="00684E12">
        <w:t>, existing professional requirements for clinical supervision</w:t>
      </w:r>
      <w:r w:rsidR="002500C5" w:rsidRPr="00684E12">
        <w:t xml:space="preserve">. </w:t>
      </w:r>
      <w:r w:rsidRPr="00684E12">
        <w:t>These</w:t>
      </w:r>
      <w:r w:rsidR="002500C5" w:rsidRPr="00684E12">
        <w:t xml:space="preserve"> include</w:t>
      </w:r>
      <w:r w:rsidR="00193781" w:rsidRPr="00684E12">
        <w:t>:</w:t>
      </w:r>
    </w:p>
    <w:p w14:paraId="599C5781" w14:textId="77777777" w:rsidR="00193781" w:rsidRPr="00684E12" w:rsidRDefault="00EA6598" w:rsidP="002228C8">
      <w:pPr>
        <w:pStyle w:val="DHHSbullet1"/>
      </w:pPr>
      <w:r w:rsidRPr="00684E12">
        <w:t xml:space="preserve">where </w:t>
      </w:r>
      <w:r w:rsidR="00193781" w:rsidRPr="00684E12">
        <w:t>professions have specific requirements set by the Australian Health Practitioner Registration Agency (AHPRA) or the relevant professional body/association</w:t>
      </w:r>
    </w:p>
    <w:p w14:paraId="5DD5C8F4" w14:textId="06A37375" w:rsidR="00193781" w:rsidRPr="00684E12" w:rsidRDefault="00193781" w:rsidP="002228C8">
      <w:pPr>
        <w:pStyle w:val="DHHSbullet1"/>
      </w:pPr>
      <w:r w:rsidRPr="00684E12">
        <w:t xml:space="preserve">professions </w:t>
      </w:r>
      <w:r w:rsidR="00FA2273" w:rsidRPr="00684E12">
        <w:t xml:space="preserve">that </w:t>
      </w:r>
      <w:r w:rsidRPr="00684E12">
        <w:t>support graduate-entry allied health intern positions</w:t>
      </w:r>
      <w:r w:rsidR="002500C5" w:rsidRPr="00684E12">
        <w:t xml:space="preserve"> </w:t>
      </w:r>
      <w:r w:rsidR="00FA2273" w:rsidRPr="00684E12">
        <w:t>and which</w:t>
      </w:r>
      <w:r w:rsidR="002500C5" w:rsidRPr="00684E12">
        <w:t xml:space="preserve"> have</w:t>
      </w:r>
      <w:r w:rsidRPr="00684E12">
        <w:t xml:space="preserve"> specific </w:t>
      </w:r>
      <w:r w:rsidR="00FE4342" w:rsidRPr="00684E12">
        <w:t>requirements for</w:t>
      </w:r>
      <w:r w:rsidR="002500C5" w:rsidRPr="00684E12">
        <w:t xml:space="preserve"> clinical </w:t>
      </w:r>
      <w:r w:rsidRPr="00684E12">
        <w:t xml:space="preserve">supervision and assessment </w:t>
      </w:r>
      <w:r w:rsidR="00EA6598" w:rsidRPr="00684E12">
        <w:t xml:space="preserve">prior to </w:t>
      </w:r>
      <w:r w:rsidR="0073789C" w:rsidRPr="00684E12">
        <w:t>achieving independent practice</w:t>
      </w:r>
    </w:p>
    <w:p w14:paraId="6D8B115A" w14:textId="23840810" w:rsidR="00193781" w:rsidRPr="00684E12" w:rsidRDefault="00193781" w:rsidP="000C6B3A">
      <w:pPr>
        <w:pStyle w:val="DHHSbullet1"/>
      </w:pPr>
      <w:r w:rsidRPr="00684E12">
        <w:t xml:space="preserve">Victoria’s </w:t>
      </w:r>
      <w:r w:rsidRPr="00684E12">
        <w:rPr>
          <w:i/>
        </w:rPr>
        <w:t xml:space="preserve">Supervision and </w:t>
      </w:r>
      <w:r w:rsidR="00BC128A" w:rsidRPr="00684E12">
        <w:rPr>
          <w:i/>
        </w:rPr>
        <w:t>d</w:t>
      </w:r>
      <w:r w:rsidRPr="00684E12">
        <w:rPr>
          <w:i/>
        </w:rPr>
        <w:t xml:space="preserve">elegation </w:t>
      </w:r>
      <w:r w:rsidR="00BC128A" w:rsidRPr="00684E12">
        <w:rPr>
          <w:i/>
        </w:rPr>
        <w:t xml:space="preserve">framework </w:t>
      </w:r>
      <w:r w:rsidRPr="00684E12">
        <w:rPr>
          <w:i/>
        </w:rPr>
        <w:t xml:space="preserve">for </w:t>
      </w:r>
      <w:r w:rsidR="00BC128A" w:rsidRPr="00684E12">
        <w:rPr>
          <w:i/>
        </w:rPr>
        <w:t>allied health assistants</w:t>
      </w:r>
      <w:r w:rsidR="0073789C" w:rsidRPr="00684E12">
        <w:t>,</w:t>
      </w:r>
      <w:r w:rsidRPr="00684E12">
        <w:t xml:space="preserve"> which provide</w:t>
      </w:r>
      <w:r w:rsidR="00BC128A" w:rsidRPr="00684E12">
        <w:t>s</w:t>
      </w:r>
      <w:r w:rsidRPr="00684E12">
        <w:t xml:space="preserve"> guidance on</w:t>
      </w:r>
      <w:r w:rsidR="00FE4342" w:rsidRPr="00684E12">
        <w:t xml:space="preserve"> the</w:t>
      </w:r>
      <w:r w:rsidRPr="00684E12">
        <w:t xml:space="preserve"> supervision and delegation requirements for allied health assistants.</w:t>
      </w:r>
    </w:p>
    <w:p w14:paraId="0B25AC4D" w14:textId="77777777" w:rsidR="00396631" w:rsidRPr="00684E12" w:rsidRDefault="00396631" w:rsidP="002228C8">
      <w:pPr>
        <w:pStyle w:val="Heading3"/>
      </w:pPr>
      <w:bookmarkStart w:id="18" w:name="_Toc4058103"/>
      <w:r w:rsidRPr="00684E12">
        <w:t>Aim</w:t>
      </w:r>
      <w:bookmarkEnd w:id="18"/>
    </w:p>
    <w:p w14:paraId="6C7D65C1" w14:textId="77777777" w:rsidR="00764452" w:rsidRPr="00684E12" w:rsidRDefault="00396631" w:rsidP="00396631">
      <w:pPr>
        <w:pStyle w:val="DHHSbody"/>
      </w:pPr>
      <w:r w:rsidRPr="00684E12">
        <w:t xml:space="preserve">The </w:t>
      </w:r>
      <w:r w:rsidR="00BC128A" w:rsidRPr="00684E12">
        <w:t>f</w:t>
      </w:r>
      <w:r w:rsidRPr="00684E12">
        <w:t xml:space="preserve">ramework </w:t>
      </w:r>
      <w:r w:rsidR="00BC128A" w:rsidRPr="00684E12">
        <w:t xml:space="preserve">aims </w:t>
      </w:r>
      <w:r w:rsidRPr="00684E12">
        <w:t>to provide guidance to health and community service organisations and to inform the development of processes and protocols which support and enhance allied health clinical supervision</w:t>
      </w:r>
      <w:r w:rsidR="00DA5AD8" w:rsidRPr="00684E12">
        <w:t xml:space="preserve">. The </w:t>
      </w:r>
      <w:r w:rsidR="00ED6889" w:rsidRPr="00684E12">
        <w:t xml:space="preserve">framework </w:t>
      </w:r>
      <w:r w:rsidR="00DA5AD8" w:rsidRPr="00684E12">
        <w:t>will</w:t>
      </w:r>
      <w:r w:rsidRPr="00684E12">
        <w:t xml:space="preserve"> ultimately</w:t>
      </w:r>
      <w:r w:rsidR="00364AA2" w:rsidRPr="00684E12">
        <w:t xml:space="preserve"> help</w:t>
      </w:r>
      <w:r w:rsidRPr="00684E12">
        <w:t xml:space="preserve"> </w:t>
      </w:r>
      <w:r w:rsidR="00DA5AD8" w:rsidRPr="00684E12">
        <w:t xml:space="preserve">to </w:t>
      </w:r>
      <w:r w:rsidR="001D71E5" w:rsidRPr="00684E12">
        <w:t>enhance</w:t>
      </w:r>
      <w:r w:rsidRPr="00684E12">
        <w:t xml:space="preserve"> and maintain the quality and safety of patient care and allied health worker wellbeing.</w:t>
      </w:r>
    </w:p>
    <w:p w14:paraId="2307AD79" w14:textId="7C8A9B86" w:rsidR="00222A6B" w:rsidRPr="00684E12" w:rsidRDefault="0011458E">
      <w:pPr>
        <w:pStyle w:val="Heading2"/>
      </w:pPr>
      <w:bookmarkStart w:id="19" w:name="_Toc4058104"/>
      <w:bookmarkStart w:id="20" w:name="_Toc10465918"/>
      <w:r w:rsidRPr="00684E12">
        <w:lastRenderedPageBreak/>
        <w:t>T</w:t>
      </w:r>
      <w:r w:rsidR="00222A6B" w:rsidRPr="00684E12">
        <w:t xml:space="preserve">erminology used in the </w:t>
      </w:r>
      <w:bookmarkEnd w:id="19"/>
      <w:r w:rsidR="00ED6889" w:rsidRPr="00684E12">
        <w:t>framework</w:t>
      </w:r>
      <w:bookmarkEnd w:id="20"/>
    </w:p>
    <w:p w14:paraId="4BBF3B2E" w14:textId="45C8407C" w:rsidR="00222A6B" w:rsidRPr="00684E12" w:rsidRDefault="0011458E" w:rsidP="002228C8">
      <w:pPr>
        <w:pStyle w:val="DHHSbody"/>
        <w:keepNext/>
        <w:keepLines/>
      </w:pPr>
      <w:r w:rsidRPr="00684E12">
        <w:t>For ease of reading</w:t>
      </w:r>
      <w:r w:rsidR="0073789C" w:rsidRPr="00684E12">
        <w:t>,</w:t>
      </w:r>
      <w:r w:rsidRPr="00684E12">
        <w:t xml:space="preserve"> </w:t>
      </w:r>
      <w:proofErr w:type="gramStart"/>
      <w:r w:rsidRPr="00684E12">
        <w:t>a number of</w:t>
      </w:r>
      <w:proofErr w:type="gramEnd"/>
      <w:r w:rsidRPr="00684E12">
        <w:t xml:space="preserve"> </w:t>
      </w:r>
      <w:r w:rsidR="000817E9" w:rsidRPr="00684E12">
        <w:t xml:space="preserve">key </w:t>
      </w:r>
      <w:r w:rsidRPr="00684E12">
        <w:t xml:space="preserve">terms are </w:t>
      </w:r>
      <w:r w:rsidR="00A015DF" w:rsidRPr="00684E12">
        <w:t>applied</w:t>
      </w:r>
      <w:r w:rsidRPr="00684E12">
        <w:t xml:space="preserve"> throughout the </w:t>
      </w:r>
      <w:r w:rsidR="000C6D9F" w:rsidRPr="00684E12">
        <w:t>f</w:t>
      </w:r>
      <w:r w:rsidRPr="00684E12">
        <w:t xml:space="preserve">ramework. These terms </w:t>
      </w:r>
      <w:r w:rsidR="00222A6B" w:rsidRPr="00684E12">
        <w:t xml:space="preserve">are not intended to preclude the language used by allied health working in different </w:t>
      </w:r>
      <w:r w:rsidR="0073789C" w:rsidRPr="00684E12">
        <w:t xml:space="preserve">practice </w:t>
      </w:r>
      <w:r w:rsidR="00222A6B" w:rsidRPr="00684E12">
        <w:t>settings and sectors.</w:t>
      </w:r>
    </w:p>
    <w:p w14:paraId="024E3173" w14:textId="77777777" w:rsidR="00222A6B" w:rsidRPr="00684E12" w:rsidRDefault="004F2A86" w:rsidP="00083217">
      <w:pPr>
        <w:pStyle w:val="Heading3"/>
      </w:pPr>
      <w:r w:rsidRPr="00684E12">
        <w:t>Clinical</w:t>
      </w:r>
      <w:r w:rsidR="00222A6B" w:rsidRPr="00684E12">
        <w:t xml:space="preserve"> supervision</w:t>
      </w:r>
    </w:p>
    <w:p w14:paraId="0CCBC52C" w14:textId="2E5EB747" w:rsidR="00222A6B" w:rsidRPr="00684E12" w:rsidRDefault="00222A6B" w:rsidP="002228C8">
      <w:pPr>
        <w:pStyle w:val="DHHSbody"/>
      </w:pPr>
      <w:r w:rsidRPr="00684E12">
        <w:t xml:space="preserve">Clinical supervision may </w:t>
      </w:r>
      <w:r w:rsidR="00A015DF" w:rsidRPr="00684E12">
        <w:t xml:space="preserve">also </w:t>
      </w:r>
      <w:r w:rsidRPr="00684E12">
        <w:t>be known in different professions/sectors as staff supervision, professional supervision or peer supervision.</w:t>
      </w:r>
    </w:p>
    <w:p w14:paraId="0057EBE7" w14:textId="77777777" w:rsidR="00222A6B" w:rsidRPr="00684E12" w:rsidRDefault="00222A6B" w:rsidP="00083217">
      <w:pPr>
        <w:pStyle w:val="Heading3"/>
      </w:pPr>
      <w:r w:rsidRPr="00684E12">
        <w:t>Patient</w:t>
      </w:r>
    </w:p>
    <w:p w14:paraId="4801A8E4" w14:textId="712414BE" w:rsidR="00222A6B" w:rsidRPr="00684E12" w:rsidRDefault="0011458E" w:rsidP="002228C8">
      <w:pPr>
        <w:pStyle w:val="DHHSbody"/>
      </w:pPr>
      <w:r w:rsidRPr="00684E12">
        <w:t xml:space="preserve">The term </w:t>
      </w:r>
      <w:r w:rsidR="00ED6889" w:rsidRPr="00684E12">
        <w:t>‘</w:t>
      </w:r>
      <w:r w:rsidRPr="00684E12">
        <w:t>p</w:t>
      </w:r>
      <w:r w:rsidR="00222A6B" w:rsidRPr="00684E12">
        <w:t>atient</w:t>
      </w:r>
      <w:r w:rsidR="000C6D9F" w:rsidRPr="00684E12">
        <w:t>’</w:t>
      </w:r>
      <w:r w:rsidR="00222A6B" w:rsidRPr="00684E12">
        <w:t xml:space="preserve"> may be substituted for client, consumer, participant and resident </w:t>
      </w:r>
      <w:r w:rsidR="0073789C" w:rsidRPr="00684E12">
        <w:t>(</w:t>
      </w:r>
      <w:r w:rsidR="00222A6B" w:rsidRPr="00684E12">
        <w:t>or related terms</w:t>
      </w:r>
      <w:r w:rsidR="0073789C" w:rsidRPr="00684E12">
        <w:t>)</w:t>
      </w:r>
      <w:r w:rsidRPr="00684E12">
        <w:t xml:space="preserve"> as relevant to the setting where care is provided</w:t>
      </w:r>
      <w:r w:rsidR="00222A6B" w:rsidRPr="00684E12">
        <w:t>.</w:t>
      </w:r>
    </w:p>
    <w:p w14:paraId="02B91551" w14:textId="77777777" w:rsidR="00222A6B" w:rsidRPr="00684E12" w:rsidRDefault="00222A6B" w:rsidP="00083217">
      <w:pPr>
        <w:pStyle w:val="Heading3"/>
      </w:pPr>
      <w:r w:rsidRPr="00684E12">
        <w:t>Allied health worker</w:t>
      </w:r>
    </w:p>
    <w:p w14:paraId="11738145" w14:textId="6730B94E" w:rsidR="00222A6B" w:rsidRPr="00684E12" w:rsidRDefault="00FA2273" w:rsidP="002228C8">
      <w:pPr>
        <w:pStyle w:val="DHHSbody"/>
      </w:pPr>
      <w:r w:rsidRPr="00684E12">
        <w:t xml:space="preserve">The term </w:t>
      </w:r>
      <w:r w:rsidR="000C6D9F" w:rsidRPr="00684E12">
        <w:t>‘</w:t>
      </w:r>
      <w:r w:rsidRPr="00684E12">
        <w:t>allied health worker</w:t>
      </w:r>
      <w:r w:rsidR="000C6D9F" w:rsidRPr="00684E12">
        <w:t>’</w:t>
      </w:r>
      <w:r w:rsidR="00222A6B" w:rsidRPr="00684E12">
        <w:t xml:space="preserve"> </w:t>
      </w:r>
      <w:r w:rsidR="000C6D9F" w:rsidRPr="00684E12">
        <w:t xml:space="preserve">includes </w:t>
      </w:r>
      <w:r w:rsidR="0011458E" w:rsidRPr="00684E12">
        <w:t>both</w:t>
      </w:r>
      <w:r w:rsidR="00222A6B" w:rsidRPr="00684E12">
        <w:t xml:space="preserve"> allied health professionals and allied health assistants.</w:t>
      </w:r>
    </w:p>
    <w:p w14:paraId="1732FA6E" w14:textId="77777777" w:rsidR="00222A6B" w:rsidRPr="00684E12" w:rsidRDefault="00222A6B" w:rsidP="00083217">
      <w:pPr>
        <w:pStyle w:val="Heading3"/>
      </w:pPr>
      <w:r w:rsidRPr="00684E12">
        <w:t>Point of care</w:t>
      </w:r>
    </w:p>
    <w:p w14:paraId="19BE0795" w14:textId="1BC840B1" w:rsidR="00222A6B" w:rsidRPr="00684E12" w:rsidRDefault="00A015DF" w:rsidP="002228C8">
      <w:pPr>
        <w:pStyle w:val="DHHSbody"/>
      </w:pPr>
      <w:r w:rsidRPr="00684E12">
        <w:t>P</w:t>
      </w:r>
      <w:r w:rsidR="00222A6B" w:rsidRPr="00684E12">
        <w:t xml:space="preserve">oint of care refers to the place where the patient receives care or support from an allied </w:t>
      </w:r>
      <w:r w:rsidR="0011458E" w:rsidRPr="00684E12">
        <w:t>health worker</w:t>
      </w:r>
      <w:r w:rsidR="00222A6B" w:rsidRPr="00684E12">
        <w:t xml:space="preserve">. Examples of point of care include a hospital unit, outpatient clinic, community setting or a patient’s home. Point of care may be described as the </w:t>
      </w:r>
      <w:r w:rsidR="000C6D9F" w:rsidRPr="00684E12">
        <w:t>‘</w:t>
      </w:r>
      <w:r w:rsidR="00222A6B" w:rsidRPr="00684E12">
        <w:t>point of practice</w:t>
      </w:r>
      <w:r w:rsidR="000C6D9F" w:rsidRPr="00684E12">
        <w:t>’</w:t>
      </w:r>
      <w:r w:rsidR="00222A6B" w:rsidRPr="00684E12">
        <w:t xml:space="preserve"> in some </w:t>
      </w:r>
      <w:r w:rsidRPr="00684E12">
        <w:t xml:space="preserve">allied health </w:t>
      </w:r>
      <w:r w:rsidR="00222A6B" w:rsidRPr="00684E12">
        <w:t>contexts.</w:t>
      </w:r>
    </w:p>
    <w:p w14:paraId="45C4736A" w14:textId="626BC3A7" w:rsidR="00384449" w:rsidRPr="00684E12" w:rsidRDefault="00384449" w:rsidP="002228C8">
      <w:pPr>
        <w:pStyle w:val="Heading3"/>
      </w:pPr>
      <w:bookmarkStart w:id="21" w:name="_Toc4058105"/>
      <w:r w:rsidRPr="00684E12">
        <w:t xml:space="preserve">Defining </w:t>
      </w:r>
      <w:r w:rsidR="000C6D9F" w:rsidRPr="00684E12">
        <w:t>c</w:t>
      </w:r>
      <w:r w:rsidRPr="00684E12">
        <w:t xml:space="preserve">linical </w:t>
      </w:r>
      <w:bookmarkEnd w:id="21"/>
      <w:r w:rsidR="000C6D9F" w:rsidRPr="00684E12">
        <w:t>supervision</w:t>
      </w:r>
    </w:p>
    <w:p w14:paraId="1C8C8765" w14:textId="497C59E3" w:rsidR="00384449" w:rsidRPr="00684E12" w:rsidRDefault="00384449" w:rsidP="002228C8">
      <w:pPr>
        <w:pStyle w:val="DHHSbody"/>
      </w:pPr>
      <w:r w:rsidRPr="00684E12">
        <w:t xml:space="preserve">Clinical supervision is widely accepted as an essential part of health and human services systems for allied health </w:t>
      </w:r>
      <w:r w:rsidR="000C6D9F" w:rsidRPr="00684E12">
        <w:t>(Milne 2007)</w:t>
      </w:r>
      <w:r w:rsidRPr="00684E12">
        <w:t xml:space="preserve">. Clinical supervision is acknowledged as a mechanism to promote </w:t>
      </w:r>
      <w:r w:rsidR="0073789C" w:rsidRPr="00684E12">
        <w:t xml:space="preserve">the </w:t>
      </w:r>
      <w:r w:rsidRPr="00684E12">
        <w:t>professional development and wellbeing of allied health workers and the delivery of safe, high</w:t>
      </w:r>
      <w:r w:rsidR="000C6D9F" w:rsidRPr="00684E12">
        <w:t>-</w:t>
      </w:r>
      <w:r w:rsidRPr="00684E12">
        <w:t xml:space="preserve">quality patient care. </w:t>
      </w:r>
      <w:r w:rsidR="00C21540" w:rsidRPr="00684E12">
        <w:t xml:space="preserve">Numerous definitions of clinical supervision currently exist for allied health </w:t>
      </w:r>
      <w:r w:rsidR="000C6D9F" w:rsidRPr="00684E12">
        <w:t xml:space="preserve">practitioners </w:t>
      </w:r>
      <w:r w:rsidR="00C21540" w:rsidRPr="00684E12">
        <w:t xml:space="preserve">working </w:t>
      </w:r>
      <w:r w:rsidR="00F11810" w:rsidRPr="00684E12">
        <w:t xml:space="preserve">in </w:t>
      </w:r>
      <w:r w:rsidR="00C21540" w:rsidRPr="00684E12">
        <w:t>different practice settings</w:t>
      </w:r>
      <w:r w:rsidR="0073789C" w:rsidRPr="00684E12">
        <w:t>,</w:t>
      </w:r>
      <w:r w:rsidR="00C21540" w:rsidRPr="00684E12">
        <w:t xml:space="preserve"> and there are a variety of models of practice and frameworks</w:t>
      </w:r>
      <w:r w:rsidR="00F11810" w:rsidRPr="00684E12">
        <w:t xml:space="preserve"> for clinical supervision influencing</w:t>
      </w:r>
      <w:r w:rsidR="00C21540" w:rsidRPr="00684E12">
        <w:t xml:space="preserve"> its implementation and modes of delivery</w:t>
      </w:r>
      <w:r w:rsidRPr="00684E12">
        <w:t xml:space="preserve"> </w:t>
      </w:r>
      <w:r w:rsidR="00364AA2" w:rsidRPr="00684E12">
        <w:t>(</w:t>
      </w:r>
      <w:r w:rsidR="000C6D9F" w:rsidRPr="00684E12">
        <w:t xml:space="preserve">Pearce et al. 2013; Dawson et al. </w:t>
      </w:r>
      <w:r w:rsidR="004943E4" w:rsidRPr="00684E12">
        <w:t>2013)</w:t>
      </w:r>
      <w:r w:rsidRPr="00684E12">
        <w:t>.</w:t>
      </w:r>
    </w:p>
    <w:p w14:paraId="5632F805" w14:textId="42912478" w:rsidR="00384449" w:rsidRPr="00684E12" w:rsidRDefault="00384449" w:rsidP="00B5550B">
      <w:pPr>
        <w:pStyle w:val="DHHSbody"/>
        <w:spacing w:before="180" w:after="60"/>
        <w:jc w:val="both"/>
        <w:rPr>
          <w:rFonts w:cs="Arial"/>
          <w:b/>
        </w:rPr>
      </w:pPr>
      <w:proofErr w:type="gramStart"/>
      <w:r w:rsidRPr="00684E12">
        <w:rPr>
          <w:rFonts w:cs="Arial"/>
          <w:b/>
        </w:rPr>
        <w:t>For the purpose of</w:t>
      </w:r>
      <w:proofErr w:type="gramEnd"/>
      <w:r w:rsidRPr="00684E12">
        <w:rPr>
          <w:rFonts w:cs="Arial"/>
          <w:b/>
        </w:rPr>
        <w:t xml:space="preserve"> this </w:t>
      </w:r>
      <w:r w:rsidR="004943E4" w:rsidRPr="00684E12">
        <w:rPr>
          <w:rFonts w:cs="Arial"/>
          <w:b/>
        </w:rPr>
        <w:t>framework</w:t>
      </w:r>
      <w:r w:rsidRPr="00684E12">
        <w:rPr>
          <w:rFonts w:cs="Arial"/>
          <w:b/>
        </w:rPr>
        <w:t>, clinical supervision is defined as a structured process to:</w:t>
      </w:r>
    </w:p>
    <w:p w14:paraId="7C61B8D8" w14:textId="5530E29D" w:rsidR="00384449" w:rsidRPr="00684E12" w:rsidRDefault="00384449" w:rsidP="00170004">
      <w:pPr>
        <w:pStyle w:val="DHHSbullet1"/>
      </w:pPr>
      <w:r w:rsidRPr="00684E12">
        <w:t>support allied health workers to reflect on their own practice in a safe, confidential and supportive environment</w:t>
      </w:r>
    </w:p>
    <w:p w14:paraId="4BFD3F4A" w14:textId="775C23F9" w:rsidR="00384449" w:rsidRPr="00684E12" w:rsidRDefault="00384449" w:rsidP="00170004">
      <w:pPr>
        <w:pStyle w:val="DHHSbullet1"/>
      </w:pPr>
      <w:r w:rsidRPr="00684E12">
        <w:t xml:space="preserve">enable </w:t>
      </w:r>
      <w:r w:rsidR="005F0C07" w:rsidRPr="00684E12">
        <w:t xml:space="preserve">teaching and learning </w:t>
      </w:r>
      <w:r w:rsidRPr="00684E12">
        <w:t xml:space="preserve">at </w:t>
      </w:r>
      <w:r w:rsidR="004943E4" w:rsidRPr="00684E12">
        <w:t xml:space="preserve">the </w:t>
      </w:r>
      <w:r w:rsidRPr="00684E12">
        <w:t>point</w:t>
      </w:r>
      <w:r w:rsidR="004943E4" w:rsidRPr="00684E12">
        <w:t xml:space="preserve"> </w:t>
      </w:r>
      <w:r w:rsidRPr="00684E12">
        <w:t>of</w:t>
      </w:r>
      <w:r w:rsidR="004943E4" w:rsidRPr="00684E12">
        <w:t xml:space="preserve"> </w:t>
      </w:r>
      <w:r w:rsidRPr="00684E12">
        <w:t>care</w:t>
      </w:r>
    </w:p>
    <w:p w14:paraId="4D71C76F" w14:textId="357F00BB" w:rsidR="00384449" w:rsidRDefault="00384449" w:rsidP="00170004">
      <w:pPr>
        <w:pStyle w:val="DHHSbullet1"/>
      </w:pPr>
      <w:r w:rsidRPr="00684E12">
        <w:t>enhance the professional support and wellbeing of allied health workers.</w:t>
      </w:r>
    </w:p>
    <w:p w14:paraId="4BAC996F" w14:textId="1BD5207D" w:rsidR="004B2CCA" w:rsidRPr="00684E12" w:rsidRDefault="004B2CCA" w:rsidP="004B2CCA">
      <w:pPr>
        <w:pStyle w:val="DHHSbody"/>
      </w:pPr>
      <w:r w:rsidRPr="00684E12">
        <w:br w:type="page"/>
      </w:r>
    </w:p>
    <w:tbl>
      <w:tblPr>
        <w:tblStyle w:val="TableGrid"/>
        <w:tblW w:w="0" w:type="auto"/>
        <w:tblBorders>
          <w:top w:val="none" w:sz="0" w:space="0" w:color="auto"/>
          <w:bottom w:val="none" w:sz="0" w:space="0" w:color="auto"/>
          <w:insideH w:val="none" w:sz="0" w:space="0" w:color="auto"/>
        </w:tblBorders>
        <w:shd w:val="clear" w:color="auto" w:fill="CCDCEE"/>
        <w:tblCellMar>
          <w:left w:w="170" w:type="dxa"/>
          <w:bottom w:w="113" w:type="dxa"/>
          <w:right w:w="170" w:type="dxa"/>
        </w:tblCellMar>
        <w:tblLook w:val="04A0" w:firstRow="1" w:lastRow="0" w:firstColumn="1" w:lastColumn="0" w:noHBand="0" w:noVBand="1"/>
      </w:tblPr>
      <w:tblGrid>
        <w:gridCol w:w="9288"/>
      </w:tblGrid>
      <w:tr w:rsidR="00BB4124" w14:paraId="026A44CC" w14:textId="77777777" w:rsidTr="00BB4124">
        <w:tc>
          <w:tcPr>
            <w:tcW w:w="9288" w:type="dxa"/>
            <w:shd w:val="clear" w:color="auto" w:fill="CCDCEE"/>
          </w:tcPr>
          <w:p w14:paraId="6972610B" w14:textId="77777777" w:rsidR="00BB4124" w:rsidRPr="00684E12" w:rsidRDefault="00BB4124" w:rsidP="00BB4124">
            <w:pPr>
              <w:pStyle w:val="DHHSbodyafterbullets"/>
              <w:pageBreakBefore/>
              <w:spacing w:after="60"/>
              <w:rPr>
                <w:rStyle w:val="Strong"/>
              </w:rPr>
            </w:pPr>
            <w:r w:rsidRPr="001F7560">
              <w:rPr>
                <w:rStyle w:val="Strong"/>
              </w:rPr>
              <w:lastRenderedPageBreak/>
              <w:t>Clinical supervision for allied health includes:</w:t>
            </w:r>
          </w:p>
          <w:p w14:paraId="6401CC45" w14:textId="77777777" w:rsidR="00BB4124" w:rsidRPr="00684E12" w:rsidRDefault="00BB4124" w:rsidP="00BB4124">
            <w:pPr>
              <w:pStyle w:val="DHHSbullet1"/>
            </w:pPr>
            <w:r w:rsidRPr="00684E12">
              <w:t>reflective practice</w:t>
            </w:r>
          </w:p>
          <w:p w14:paraId="340654C6" w14:textId="77777777" w:rsidR="00BB4124" w:rsidRPr="00684E12" w:rsidRDefault="00BB4124" w:rsidP="00BB4124">
            <w:pPr>
              <w:pStyle w:val="DHHSbullet1"/>
            </w:pPr>
            <w:r w:rsidRPr="00684E12">
              <w:t>teaching and learning (both direct and indirect) at point-of-care</w:t>
            </w:r>
          </w:p>
          <w:p w14:paraId="71EF045F" w14:textId="77777777" w:rsidR="00BB4124" w:rsidRPr="00684E12" w:rsidRDefault="00BB4124" w:rsidP="00BB4124">
            <w:pPr>
              <w:pStyle w:val="DHHSbullet1"/>
            </w:pPr>
            <w:r w:rsidRPr="00684E12">
              <w:t>facilitation of professional development</w:t>
            </w:r>
            <w:r>
              <w:t>.</w:t>
            </w:r>
          </w:p>
          <w:p w14:paraId="7987A58C" w14:textId="77777777" w:rsidR="00BB4124" w:rsidRPr="00684E12" w:rsidRDefault="00BB4124" w:rsidP="00BB4124">
            <w:pPr>
              <w:pStyle w:val="DHHSbodyafterbullets"/>
              <w:spacing w:before="180" w:after="60"/>
              <w:rPr>
                <w:rStyle w:val="Strong"/>
              </w:rPr>
            </w:pPr>
            <w:r w:rsidRPr="00684E12">
              <w:rPr>
                <w:rStyle w:val="Strong"/>
              </w:rPr>
              <w:t>Clinical supervision for allied health is not:</w:t>
            </w:r>
          </w:p>
          <w:p w14:paraId="63E6E192" w14:textId="77777777" w:rsidR="00BB4124" w:rsidRPr="00684E12" w:rsidRDefault="00BB4124" w:rsidP="00BB4124">
            <w:pPr>
              <w:pStyle w:val="DHHSbullet1"/>
            </w:pPr>
            <w:r w:rsidRPr="00684E12">
              <w:t>an operational/line management tool</w:t>
            </w:r>
          </w:p>
          <w:p w14:paraId="2B6885AB" w14:textId="77777777" w:rsidR="00BB4124" w:rsidRPr="00684E12" w:rsidRDefault="00BB4124" w:rsidP="00BB4124">
            <w:pPr>
              <w:pStyle w:val="DHHSbullet1"/>
            </w:pPr>
            <w:r w:rsidRPr="00684E12">
              <w:t>a method of surveillance</w:t>
            </w:r>
          </w:p>
          <w:p w14:paraId="63DCAC9D" w14:textId="77777777" w:rsidR="00BB4124" w:rsidRPr="00684E12" w:rsidRDefault="00BB4124" w:rsidP="00BB4124">
            <w:pPr>
              <w:pStyle w:val="DHHSbullet1"/>
            </w:pPr>
            <w:r w:rsidRPr="00684E12">
              <w:t xml:space="preserve">a formal performance </w:t>
            </w:r>
            <w:proofErr w:type="gramStart"/>
            <w:r w:rsidRPr="00684E12">
              <w:t>review</w:t>
            </w:r>
            <w:proofErr w:type="gramEnd"/>
          </w:p>
          <w:p w14:paraId="23D6E56B" w14:textId="77777777" w:rsidR="00BB4124" w:rsidRPr="00684E12" w:rsidRDefault="00BB4124" w:rsidP="00BB4124">
            <w:pPr>
              <w:pStyle w:val="DHHSbullet1"/>
            </w:pPr>
            <w:r w:rsidRPr="00684E12">
              <w:t>counselling or a form of therapy</w:t>
            </w:r>
          </w:p>
          <w:p w14:paraId="062C004F" w14:textId="77777777" w:rsidR="00BB4124" w:rsidRPr="00684E12" w:rsidRDefault="00BB4124" w:rsidP="00BB4124">
            <w:pPr>
              <w:pStyle w:val="DHHSbullet1"/>
            </w:pPr>
            <w:r w:rsidRPr="00684E12">
              <w:t>mentoring</w:t>
            </w:r>
          </w:p>
          <w:p w14:paraId="16241C9C" w14:textId="61148048" w:rsidR="00BB4124" w:rsidRDefault="00BB4124" w:rsidP="00BB4124">
            <w:pPr>
              <w:pStyle w:val="DHHSbullet1"/>
              <w:spacing w:after="120"/>
              <w:rPr>
                <w:rStyle w:val="Strong"/>
              </w:rPr>
            </w:pPr>
            <w:r w:rsidRPr="00684E12">
              <w:t>coaching</w:t>
            </w:r>
            <w:r>
              <w:t>.</w:t>
            </w:r>
          </w:p>
        </w:tc>
      </w:tr>
    </w:tbl>
    <w:p w14:paraId="61EA35E7" w14:textId="77777777" w:rsidR="009D6961" w:rsidRPr="00684E12" w:rsidRDefault="009D6961" w:rsidP="009D6961">
      <w:pPr>
        <w:pStyle w:val="DHHSbody"/>
      </w:pPr>
      <w:bookmarkStart w:id="22" w:name="_Toc4058106"/>
      <w:r>
        <w:rPr>
          <w:noProof/>
        </w:rPr>
        <w:drawing>
          <wp:anchor distT="0" distB="0" distL="114300" distR="114300" simplePos="0" relativeHeight="251677696" behindDoc="0" locked="0" layoutInCell="1" allowOverlap="1" wp14:anchorId="7122D4B4" wp14:editId="6046EBE9">
            <wp:simplePos x="0" y="0"/>
            <wp:positionH relativeFrom="column">
              <wp:posOffset>-267</wp:posOffset>
            </wp:positionH>
            <wp:positionV relativeFrom="bottomMargin">
              <wp:posOffset>-1854200</wp:posOffset>
            </wp:positionV>
            <wp:extent cx="1856160" cy="1851840"/>
            <wp:effectExtent l="0" t="0" r="0" b="0"/>
            <wp:wrapNone/>
            <wp:docPr id="12" name="Picture 12"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rner element bottom left.png"/>
                    <pic:cNvPicPr/>
                  </pic:nvPicPr>
                  <pic:blipFill>
                    <a:blip r:embed="rId19"/>
                    <a:stretch>
                      <a:fillRect/>
                    </a:stretch>
                  </pic:blipFill>
                  <pic:spPr>
                    <a:xfrm>
                      <a:off x="0" y="0"/>
                      <a:ext cx="1856160" cy="1851840"/>
                    </a:xfrm>
                    <a:prstGeom prst="rect">
                      <a:avLst/>
                    </a:prstGeom>
                  </pic:spPr>
                </pic:pic>
              </a:graphicData>
            </a:graphic>
            <wp14:sizeRelH relativeFrom="margin">
              <wp14:pctWidth>0</wp14:pctWidth>
            </wp14:sizeRelH>
            <wp14:sizeRelV relativeFrom="margin">
              <wp14:pctHeight>0</wp14:pctHeight>
            </wp14:sizeRelV>
          </wp:anchor>
        </w:drawing>
      </w:r>
      <w:r w:rsidRPr="00684E12">
        <w:br w:type="page"/>
      </w:r>
    </w:p>
    <w:p w14:paraId="383DE8F4" w14:textId="77777777" w:rsidR="000817E9" w:rsidRPr="00684E12" w:rsidRDefault="000817E9" w:rsidP="002228C8">
      <w:pPr>
        <w:pStyle w:val="Heading2"/>
      </w:pPr>
      <w:bookmarkStart w:id="23" w:name="_Toc10465919"/>
      <w:r w:rsidRPr="00684E12">
        <w:lastRenderedPageBreak/>
        <w:t xml:space="preserve">Key </w:t>
      </w:r>
      <w:r w:rsidR="00160323" w:rsidRPr="00684E12">
        <w:t>element</w:t>
      </w:r>
      <w:r w:rsidRPr="00684E12">
        <w:t xml:space="preserve">s </w:t>
      </w:r>
      <w:r w:rsidR="00160323" w:rsidRPr="00684E12">
        <w:t>of</w:t>
      </w:r>
      <w:r w:rsidRPr="00684E12">
        <w:t xml:space="preserve"> clinical supervision</w:t>
      </w:r>
      <w:r w:rsidR="00C21540" w:rsidRPr="00684E12">
        <w:t xml:space="preserve"> for allied health</w:t>
      </w:r>
      <w:bookmarkEnd w:id="22"/>
      <w:bookmarkEnd w:id="23"/>
    </w:p>
    <w:p w14:paraId="3A1EB4CE" w14:textId="77777777" w:rsidR="00384449" w:rsidRPr="00684E12" w:rsidRDefault="00384449" w:rsidP="00894702">
      <w:pPr>
        <w:pStyle w:val="Heading3"/>
        <w:spacing w:before="160"/>
      </w:pPr>
      <w:r w:rsidRPr="00684E12">
        <w:t>Reflective practice</w:t>
      </w:r>
    </w:p>
    <w:p w14:paraId="470B0659" w14:textId="33C3E272" w:rsidR="000817E9" w:rsidRPr="00684E12" w:rsidRDefault="000817E9" w:rsidP="000817E9">
      <w:pPr>
        <w:pStyle w:val="DHHSbody"/>
      </w:pPr>
      <w:r w:rsidRPr="00684E12">
        <w:t>Reflective practice is a structured process whereby health professionals identify their strengths and weaknesses and analyse responses to situations with the intention of determining actions required to improve skills</w:t>
      </w:r>
      <w:r w:rsidR="004943E4" w:rsidRPr="00684E12">
        <w:t>. The process</w:t>
      </w:r>
      <w:r w:rsidRPr="00684E12">
        <w:t xml:space="preserve"> </w:t>
      </w:r>
      <w:r w:rsidR="004943E4" w:rsidRPr="00684E12">
        <w:t xml:space="preserve">also </w:t>
      </w:r>
      <w:r w:rsidRPr="00684E12">
        <w:t>develop</w:t>
      </w:r>
      <w:r w:rsidR="004943E4" w:rsidRPr="00684E12">
        <w:t>s</w:t>
      </w:r>
      <w:r w:rsidRPr="00684E12">
        <w:t xml:space="preserve"> clinical reasoning </w:t>
      </w:r>
      <w:r w:rsidR="004943E4" w:rsidRPr="00684E12">
        <w:t xml:space="preserve">skills </w:t>
      </w:r>
      <w:r w:rsidRPr="00684E12">
        <w:t>to ensure the delivery of safe and effective patient care.</w:t>
      </w:r>
    </w:p>
    <w:p w14:paraId="0CFF5110" w14:textId="471C9407" w:rsidR="00384449" w:rsidRPr="00684E12" w:rsidRDefault="00384449" w:rsidP="00384449">
      <w:pPr>
        <w:pStyle w:val="DHHSbody"/>
      </w:pPr>
      <w:r w:rsidRPr="00684E12">
        <w:t xml:space="preserve">One of the most important skills allied health workers can develop is the ability to critically reflect on their own practice </w:t>
      </w:r>
      <w:r w:rsidR="004943E4" w:rsidRPr="00684E12">
        <w:t>(Schön DA 1987</w:t>
      </w:r>
      <w:r w:rsidR="004943E4" w:rsidRPr="00684E12">
        <w:rPr>
          <w:sz w:val="22"/>
          <w:szCs w:val="22"/>
        </w:rPr>
        <w:t>)</w:t>
      </w:r>
      <w:r w:rsidRPr="00684E12">
        <w:t xml:space="preserve">. Reflection in the context of clinical supervision may occur in day-to-day clinical practice, be triggered by a challenging clinical encounter or be in anticipation of having to manage a complex situation. It is essential that reflective practice is conducted in a supportive, safe and confidential environment to allow supervisees to freely share information that promotes learning </w:t>
      </w:r>
      <w:r w:rsidR="00364AA2" w:rsidRPr="00684E12">
        <w:t>(</w:t>
      </w:r>
      <w:r w:rsidR="004943E4" w:rsidRPr="00684E12">
        <w:t>Health Education and Training Institute 2012)</w:t>
      </w:r>
      <w:r w:rsidRPr="00684E12">
        <w:t>.</w:t>
      </w:r>
    </w:p>
    <w:p w14:paraId="39D5864A" w14:textId="77777777" w:rsidR="00384449" w:rsidRPr="00684E12" w:rsidRDefault="005F0C07" w:rsidP="002228C8">
      <w:pPr>
        <w:pStyle w:val="Heading3"/>
      </w:pPr>
      <w:r w:rsidRPr="00684E12">
        <w:t>Teaching and l</w:t>
      </w:r>
      <w:r w:rsidR="00384449" w:rsidRPr="00684E12">
        <w:t>earning at point of care</w:t>
      </w:r>
    </w:p>
    <w:p w14:paraId="4F8D968E" w14:textId="2E67A1B1" w:rsidR="00CD16A2" w:rsidRPr="00684E12" w:rsidRDefault="00384449" w:rsidP="00384449">
      <w:pPr>
        <w:pStyle w:val="DHHSbody"/>
      </w:pPr>
      <w:r w:rsidRPr="00684E12">
        <w:t xml:space="preserve">Theoretical knowledge can be translated into practice at the patient care interface. Clinical supervisors may use opportunities to observe supervisees’ practice and to teach in the presence of patients by identifying patients from their own case load, or work with a patient from the supervisee’s caseload. </w:t>
      </w:r>
      <w:r w:rsidR="00CD16A2" w:rsidRPr="00684E12">
        <w:t>The level of emphasis on providing clinical supervision at the point of care will differ according to the</w:t>
      </w:r>
      <w:r w:rsidR="002126B5" w:rsidRPr="00684E12">
        <w:t xml:space="preserve"> developmental level and</w:t>
      </w:r>
      <w:r w:rsidR="00CD16A2" w:rsidRPr="00684E12">
        <w:t xml:space="preserve"> </w:t>
      </w:r>
      <w:r w:rsidR="002126B5" w:rsidRPr="00684E12">
        <w:t xml:space="preserve">learning needs of </w:t>
      </w:r>
      <w:r w:rsidR="00CD16A2" w:rsidRPr="00684E12">
        <w:t>the supervisee and the patient context.</w:t>
      </w:r>
    </w:p>
    <w:p w14:paraId="6F40AB0B" w14:textId="77777777" w:rsidR="00384449" w:rsidRPr="00684E12" w:rsidRDefault="00CD16A2" w:rsidP="002228C8">
      <w:pPr>
        <w:pStyle w:val="Heading3"/>
      </w:pPr>
      <w:r w:rsidRPr="00684E12">
        <w:t>Facilitation of</w:t>
      </w:r>
      <w:r w:rsidR="00384449" w:rsidRPr="00684E12">
        <w:t xml:space="preserve"> professional development</w:t>
      </w:r>
    </w:p>
    <w:p w14:paraId="571E3A52" w14:textId="77777777" w:rsidR="00764452" w:rsidRPr="00684E12" w:rsidRDefault="000817E9" w:rsidP="0036229F">
      <w:pPr>
        <w:pStyle w:val="DHHSbody"/>
        <w:spacing w:after="240"/>
      </w:pPr>
      <w:r w:rsidRPr="00684E12">
        <w:t xml:space="preserve">Professional development is </w:t>
      </w:r>
      <w:proofErr w:type="gramStart"/>
      <w:r w:rsidRPr="00684E12">
        <w:t>the means by which</w:t>
      </w:r>
      <w:proofErr w:type="gramEnd"/>
      <w:r w:rsidRPr="00684E12">
        <w:t xml:space="preserve"> members of a profession maintain, improve and broaden their knowledge, expertise and competence</w:t>
      </w:r>
      <w:r w:rsidR="00AC52CC" w:rsidRPr="00684E12">
        <w:t>,</w:t>
      </w:r>
      <w:r w:rsidRPr="00684E12">
        <w:t xml:space="preserve"> whilst developing the personal and professional qualities required throu</w:t>
      </w:r>
      <w:r w:rsidR="00CD16A2" w:rsidRPr="00684E12">
        <w:t>ghout their professional lives. P</w:t>
      </w:r>
      <w:r w:rsidR="00384449" w:rsidRPr="00684E12">
        <w:t>rofessional development may consist of a range of activities that help to support learning through the development of k</w:t>
      </w:r>
      <w:r w:rsidR="00CD16A2" w:rsidRPr="00684E12">
        <w:t>nowledge, skills and attitudes.</w:t>
      </w:r>
      <w:r w:rsidR="00764452" w:rsidRPr="00684E12">
        <w:t xml:space="preserve"> </w:t>
      </w:r>
      <w:r w:rsidR="00384449" w:rsidRPr="00684E12">
        <w:t xml:space="preserve">Clinical supervision </w:t>
      </w:r>
      <w:r w:rsidR="00CD16A2" w:rsidRPr="00684E12">
        <w:t>is a key activity that facilitates professional development</w:t>
      </w:r>
      <w:r w:rsidR="00384449" w:rsidRPr="00684E12">
        <w:t xml:space="preserve"> by promoting informal and formal opportunities for reflective learning </w:t>
      </w:r>
      <w:r w:rsidR="00364AA2" w:rsidRPr="00684E12">
        <w:t>(</w:t>
      </w:r>
      <w:r w:rsidR="0003525F" w:rsidRPr="00684E12">
        <w:t>Pearc</w:t>
      </w:r>
      <w:r w:rsidR="008429A2" w:rsidRPr="00684E12">
        <w:t>e</w:t>
      </w:r>
      <w:r w:rsidR="0003525F" w:rsidRPr="00684E12">
        <w:t xml:space="preserve"> et al. 2013; Martin et al. 2017)</w:t>
      </w:r>
      <w:r w:rsidR="00384449" w:rsidRPr="00684E12">
        <w:t>.</w:t>
      </w:r>
    </w:p>
    <w:p w14:paraId="42C0D973" w14:textId="34C41C1F" w:rsidR="00ED041B" w:rsidRPr="00684E12" w:rsidRDefault="00ED041B" w:rsidP="00ED041B">
      <w:pPr>
        <w:pStyle w:val="DHHSbottomcornerframe"/>
      </w:pPr>
      <w:r w:rsidRPr="00684E12">
        <w:br w:type="page"/>
      </w:r>
    </w:p>
    <w:p w14:paraId="78EB4DA7" w14:textId="286573F5" w:rsidR="001424A6" w:rsidRPr="00684E12" w:rsidRDefault="001424A6" w:rsidP="002228C8">
      <w:pPr>
        <w:pStyle w:val="DHHSfigurecaption"/>
      </w:pPr>
      <w:r w:rsidRPr="00684E12">
        <w:lastRenderedPageBreak/>
        <w:t>Figure 1: Elements of clinical supervision</w:t>
      </w:r>
    </w:p>
    <w:p w14:paraId="17300527" w14:textId="6ACF7B7A" w:rsidR="00384449" w:rsidRDefault="00902E98" w:rsidP="001755E6">
      <w:pPr>
        <w:pStyle w:val="DHHSbody"/>
        <w:jc w:val="center"/>
      </w:pPr>
      <w:r>
        <w:rPr>
          <w:noProof/>
          <w:lang w:eastAsia="en-AU"/>
        </w:rPr>
        <w:drawing>
          <wp:inline distT="0" distB="0" distL="0" distR="0" wp14:anchorId="34C0D6EE" wp14:editId="3D92F4AC">
            <wp:extent cx="4053843" cy="4053843"/>
            <wp:effectExtent l="0" t="0" r="3810" b="3810"/>
            <wp:docPr id="3" name="Picture 3" descr="Follow the link below for the text-equivalent description of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 02.png"/>
                    <pic:cNvPicPr/>
                  </pic:nvPicPr>
                  <pic:blipFill>
                    <a:blip r:embed="rId24"/>
                    <a:stretch>
                      <a:fillRect/>
                    </a:stretch>
                  </pic:blipFill>
                  <pic:spPr>
                    <a:xfrm>
                      <a:off x="0" y="0"/>
                      <a:ext cx="4053843" cy="4053843"/>
                    </a:xfrm>
                    <a:prstGeom prst="rect">
                      <a:avLst/>
                    </a:prstGeom>
                  </pic:spPr>
                </pic:pic>
              </a:graphicData>
            </a:graphic>
          </wp:inline>
        </w:drawing>
      </w:r>
    </w:p>
    <w:p w14:paraId="33D258CA" w14:textId="37E55D50" w:rsidR="00926CA8" w:rsidRPr="001C220D" w:rsidRDefault="00F22056" w:rsidP="00926CA8">
      <w:pPr>
        <w:pStyle w:val="DHHSbody"/>
      </w:pPr>
      <w:hyperlink w:anchor="_Figure_1:_Elements" w:history="1">
        <w:r w:rsidR="00926CA8" w:rsidRPr="004C5280">
          <w:rPr>
            <w:rStyle w:val="Hyperlink"/>
          </w:rPr>
          <w:t>Text-equivalent description of Figure 1</w:t>
        </w:r>
      </w:hyperlink>
    </w:p>
    <w:p w14:paraId="49F9A82B" w14:textId="77777777" w:rsidR="00C21540" w:rsidRPr="00684E12" w:rsidRDefault="00C21540" w:rsidP="002228C8">
      <w:pPr>
        <w:pStyle w:val="Heading3"/>
      </w:pPr>
      <w:bookmarkStart w:id="24" w:name="_Other_forms_of"/>
      <w:bookmarkStart w:id="25" w:name="_Toc4058107"/>
      <w:bookmarkEnd w:id="24"/>
      <w:r w:rsidRPr="00684E12">
        <w:t>O</w:t>
      </w:r>
      <w:r w:rsidR="000817E9" w:rsidRPr="00684E12">
        <w:t xml:space="preserve">ther forms of professional </w:t>
      </w:r>
      <w:r w:rsidR="00F933EE" w:rsidRPr="00684E12">
        <w:t xml:space="preserve">development and </w:t>
      </w:r>
      <w:r w:rsidR="000817E9" w:rsidRPr="00684E12">
        <w:t>support</w:t>
      </w:r>
      <w:bookmarkEnd w:id="25"/>
    </w:p>
    <w:p w14:paraId="09B551AA" w14:textId="24F97B83" w:rsidR="00D84A79" w:rsidRPr="00684E12" w:rsidRDefault="00D84A79" w:rsidP="002228C8">
      <w:pPr>
        <w:pStyle w:val="DHHSbody"/>
      </w:pPr>
      <w:r w:rsidRPr="00684E12">
        <w:t xml:space="preserve">While there may be overlap between some of the functions of clinical supervision and those of other forms of professional </w:t>
      </w:r>
      <w:r w:rsidR="00AC52CC" w:rsidRPr="00684E12">
        <w:t>development</w:t>
      </w:r>
      <w:r w:rsidRPr="00684E12">
        <w:t>, formalised professional support relationships</w:t>
      </w:r>
      <w:r w:rsidR="00AC52CC" w:rsidRPr="00684E12">
        <w:t>,</w:t>
      </w:r>
      <w:r w:rsidRPr="00684E12">
        <w:t xml:space="preserve"> such as coaching and mentoring are generally considered to be </w:t>
      </w:r>
      <w:r w:rsidR="005D6AC1" w:rsidRPr="00684E12">
        <w:t xml:space="preserve">separate processes </w:t>
      </w:r>
      <w:r w:rsidRPr="00684E12">
        <w:t xml:space="preserve">from clinical supervision. </w:t>
      </w:r>
      <w:proofErr w:type="gramStart"/>
      <w:r w:rsidR="00AC52CC" w:rsidRPr="00684E12">
        <w:t>Similar to</w:t>
      </w:r>
      <w:proofErr w:type="gramEnd"/>
      <w:r w:rsidR="005B6661" w:rsidRPr="00684E12">
        <w:t xml:space="preserve"> clinical supervision, other forms of professional development and support used for allied health may </w:t>
      </w:r>
      <w:r w:rsidR="00AC52CC" w:rsidRPr="00684E12">
        <w:t xml:space="preserve">also </w:t>
      </w:r>
      <w:r w:rsidR="005B6661" w:rsidRPr="00684E12">
        <w:t>be conceptualised differently de</w:t>
      </w:r>
      <w:r w:rsidRPr="00684E12">
        <w:t xml:space="preserve">pending on the practice setting </w:t>
      </w:r>
      <w:r w:rsidR="00364AA2" w:rsidRPr="00684E12">
        <w:t>(</w:t>
      </w:r>
      <w:r w:rsidR="0003525F" w:rsidRPr="00684E12">
        <w:t xml:space="preserve">Bond and Holland 2011; </w:t>
      </w:r>
      <w:proofErr w:type="spellStart"/>
      <w:r w:rsidR="0003525F" w:rsidRPr="00684E12">
        <w:t>Swanwick</w:t>
      </w:r>
      <w:proofErr w:type="spellEnd"/>
      <w:r w:rsidR="0003525F" w:rsidRPr="00684E12">
        <w:t xml:space="preserve"> 2013)</w:t>
      </w:r>
      <w:r w:rsidR="00F11810" w:rsidRPr="00684E12">
        <w:t>.</w:t>
      </w:r>
    </w:p>
    <w:p w14:paraId="0C0AAAA5" w14:textId="77777777" w:rsidR="00F11810" w:rsidRPr="00684E12" w:rsidRDefault="00D84A79" w:rsidP="002228C8">
      <w:pPr>
        <w:pStyle w:val="DHHSbody"/>
      </w:pPr>
      <w:r w:rsidRPr="00684E12">
        <w:t>The following descriptions of other common forms of professional support are used to assist stakeholders to interpret the Framework in a consistent manner.</w:t>
      </w:r>
    </w:p>
    <w:p w14:paraId="10414526" w14:textId="77777777" w:rsidR="00384449" w:rsidRPr="00684E12" w:rsidRDefault="00384449" w:rsidP="002228C8">
      <w:pPr>
        <w:pStyle w:val="Heading4"/>
      </w:pPr>
      <w:r w:rsidRPr="00684E12">
        <w:t>Coaching</w:t>
      </w:r>
    </w:p>
    <w:p w14:paraId="3306880A" w14:textId="7EBD804B" w:rsidR="00384449" w:rsidRPr="00684E12" w:rsidRDefault="00384449" w:rsidP="002228C8">
      <w:pPr>
        <w:pStyle w:val="DHHSbody"/>
      </w:pPr>
      <w:r w:rsidRPr="00684E12">
        <w:t xml:space="preserve">Coaching is a professional support relationship that </w:t>
      </w:r>
      <w:r w:rsidR="0003525F" w:rsidRPr="00684E12">
        <w:t>aims to</w:t>
      </w:r>
      <w:r w:rsidRPr="00684E12">
        <w:t xml:space="preserve"> develop specific knowledge and skills and usually involves </w:t>
      </w:r>
      <w:r w:rsidR="005D6AC1" w:rsidRPr="00684E12">
        <w:t xml:space="preserve">mutual </w:t>
      </w:r>
      <w:r w:rsidR="001D71E5" w:rsidRPr="00684E12">
        <w:t>engagement</w:t>
      </w:r>
      <w:r w:rsidR="005D6AC1" w:rsidRPr="00684E12">
        <w:t xml:space="preserve"> and orientation to </w:t>
      </w:r>
      <w:r w:rsidRPr="00684E12">
        <w:t>learning and development. While coaching is generally considered a</w:t>
      </w:r>
      <w:r w:rsidR="005D6AC1" w:rsidRPr="00684E12">
        <w:t>n</w:t>
      </w:r>
      <w:r w:rsidRPr="00684E12">
        <w:t xml:space="preserve"> activity independent from clinical supervision, it may be a strategy used within clinical supervision.</w:t>
      </w:r>
    </w:p>
    <w:p w14:paraId="1C9DBB2E" w14:textId="77777777" w:rsidR="00384449" w:rsidRPr="00684E12" w:rsidRDefault="00384449" w:rsidP="002228C8">
      <w:pPr>
        <w:pStyle w:val="Heading4"/>
      </w:pPr>
      <w:r w:rsidRPr="00684E12">
        <w:t>Mentoring</w:t>
      </w:r>
    </w:p>
    <w:p w14:paraId="6A229B7D" w14:textId="739D550B" w:rsidR="00222A6B" w:rsidRPr="00684E12" w:rsidRDefault="00384449" w:rsidP="0036229F">
      <w:pPr>
        <w:pStyle w:val="DHHSbody"/>
        <w:spacing w:after="240"/>
      </w:pPr>
      <w:r w:rsidRPr="00684E12">
        <w:t>Mentoring is usually a voluntary professional support relationship that involves nurturing and improving health professionals’ skills, through the sharing of expertise and knowledge by experienced staff. Mentees are usually actively involved in selecting their mentor(s). While there are many different definitions and understandings of mentoring, influenced by the professional context of the mentee and mentor, for allied</w:t>
      </w:r>
      <w:r w:rsidR="00C21540" w:rsidRPr="00684E12">
        <w:t xml:space="preserve"> health there is usually less of an</w:t>
      </w:r>
      <w:r w:rsidRPr="00684E12">
        <w:t xml:space="preserve"> emphasis on clinical governance in </w:t>
      </w:r>
      <w:r w:rsidR="00C21540" w:rsidRPr="00684E12">
        <w:t>mentoring</w:t>
      </w:r>
      <w:r w:rsidR="00AC52CC" w:rsidRPr="00684E12">
        <w:t xml:space="preserve"> as</w:t>
      </w:r>
      <w:r w:rsidR="00C21540" w:rsidRPr="00684E12">
        <w:t xml:space="preserve"> compared </w:t>
      </w:r>
      <w:r w:rsidR="00AC52CC" w:rsidRPr="00684E12">
        <w:t>to</w:t>
      </w:r>
      <w:r w:rsidR="00C21540" w:rsidRPr="00684E12">
        <w:t xml:space="preserve"> clinical supervision</w:t>
      </w:r>
      <w:r w:rsidR="00222A6B" w:rsidRPr="00684E12">
        <w:t>.</w:t>
      </w:r>
    </w:p>
    <w:p w14:paraId="4CB40B10" w14:textId="77777777" w:rsidR="00384449" w:rsidRPr="00684E12" w:rsidRDefault="00384449" w:rsidP="002228C8">
      <w:pPr>
        <w:pStyle w:val="Heading4"/>
      </w:pPr>
      <w:r w:rsidRPr="00684E12">
        <w:lastRenderedPageBreak/>
        <w:t>Peer review</w:t>
      </w:r>
    </w:p>
    <w:p w14:paraId="321939EF" w14:textId="77777777" w:rsidR="00222A6B" w:rsidRPr="00684E12" w:rsidRDefault="00384449" w:rsidP="00384449">
      <w:pPr>
        <w:pStyle w:val="DHHSbody"/>
        <w:spacing w:after="240"/>
      </w:pPr>
      <w:r w:rsidRPr="00684E12">
        <w:t>Peer review is a means of professional support that encourages health professionals to actively participate in monitoring and improving each other’s practice and enhancing the safety and quality of care.</w:t>
      </w:r>
    </w:p>
    <w:p w14:paraId="0CD0467E" w14:textId="77777777" w:rsidR="00384449" w:rsidRPr="00684E12" w:rsidRDefault="00384449" w:rsidP="002228C8">
      <w:pPr>
        <w:pStyle w:val="Heading4"/>
      </w:pPr>
      <w:r w:rsidRPr="00684E12">
        <w:t>Preceptorship</w:t>
      </w:r>
    </w:p>
    <w:p w14:paraId="38067CDB" w14:textId="72934108" w:rsidR="0047029E" w:rsidRPr="00684E12" w:rsidRDefault="00384449" w:rsidP="0003525F">
      <w:pPr>
        <w:pStyle w:val="DHHSbody"/>
      </w:pPr>
      <w:r w:rsidRPr="00684E12">
        <w:t>Preceptorship is usually a formal, short</w:t>
      </w:r>
      <w:r w:rsidR="0003525F" w:rsidRPr="00684E12">
        <w:t>-</w:t>
      </w:r>
      <w:r w:rsidRPr="00684E12">
        <w:t>term professional support relationship that is a method of preparing and teaching new practitioners in a clinical setting. Preceptorship often occurs as a part of a formalised transition program.</w:t>
      </w:r>
    </w:p>
    <w:p w14:paraId="131B817C" w14:textId="6277A57B" w:rsidR="00ED041B" w:rsidRPr="00684E12" w:rsidRDefault="00ED041B" w:rsidP="00ED041B">
      <w:pPr>
        <w:pStyle w:val="DHHSbottomcornerframe"/>
      </w:pPr>
      <w:r w:rsidRPr="00684E12">
        <w:br w:type="page"/>
      </w:r>
    </w:p>
    <w:p w14:paraId="5DF0A5CA" w14:textId="1306F3FA" w:rsidR="000817E9" w:rsidRPr="00684E12" w:rsidRDefault="0047029E" w:rsidP="002228C8">
      <w:pPr>
        <w:pStyle w:val="Heading2"/>
      </w:pPr>
      <w:bookmarkStart w:id="26" w:name="_Toc10465920"/>
      <w:r w:rsidRPr="00684E12">
        <w:lastRenderedPageBreak/>
        <w:t xml:space="preserve">How the </w:t>
      </w:r>
      <w:bookmarkStart w:id="27" w:name="_Toc4058108"/>
      <w:r w:rsidR="0003525F" w:rsidRPr="00684E12">
        <w:t>f</w:t>
      </w:r>
      <w:r w:rsidR="000817E9" w:rsidRPr="00684E12">
        <w:t>ramework</w:t>
      </w:r>
      <w:r w:rsidRPr="00684E12">
        <w:t xml:space="preserve"> was developed</w:t>
      </w:r>
      <w:bookmarkEnd w:id="27"/>
      <w:bookmarkEnd w:id="26"/>
    </w:p>
    <w:p w14:paraId="070A8281" w14:textId="4F6C24EC" w:rsidR="0003525F" w:rsidRPr="00684E12" w:rsidRDefault="0003525F" w:rsidP="00894702">
      <w:pPr>
        <w:pStyle w:val="Heading3"/>
        <w:spacing w:before="160"/>
      </w:pPr>
      <w:bookmarkStart w:id="28" w:name="_Toc4058109"/>
      <w:r w:rsidRPr="00684E12">
        <w:t>Rational</w:t>
      </w:r>
      <w:r w:rsidR="00545295" w:rsidRPr="00684E12">
        <w:t>e</w:t>
      </w:r>
      <w:bookmarkEnd w:id="28"/>
    </w:p>
    <w:p w14:paraId="69D98CD2" w14:textId="0459DB8E" w:rsidR="0068710C" w:rsidRPr="00684E12" w:rsidRDefault="0068710C" w:rsidP="0068710C">
      <w:pPr>
        <w:pStyle w:val="DHHSbody"/>
      </w:pPr>
      <w:r w:rsidRPr="00684E12">
        <w:t xml:space="preserve">Clinical supervision is an important element of clinical governance and professional support for allied health professionals and assistants </w:t>
      </w:r>
      <w:r w:rsidR="00364AA2" w:rsidRPr="00684E12">
        <w:t>(</w:t>
      </w:r>
      <w:r w:rsidR="0003525F" w:rsidRPr="00684E12">
        <w:t>Dawson et al. 2013</w:t>
      </w:r>
      <w:r w:rsidR="00364AA2" w:rsidRPr="00684E12">
        <w:t>)</w:t>
      </w:r>
      <w:r w:rsidRPr="00684E12">
        <w:t xml:space="preserve">. Clinical supervision is described as a structured process that supports reflection, learning and wellbeing, and enables allied health professionals and assistants to practice effectively and within their scope of practice in a complex health and human services system </w:t>
      </w:r>
      <w:r w:rsidR="00364AA2" w:rsidRPr="00684E12">
        <w:t>(</w:t>
      </w:r>
      <w:r w:rsidR="0003525F" w:rsidRPr="00684E12">
        <w:t>Dawson et al. 2013; Ducat and Pearce 2011</w:t>
      </w:r>
      <w:r w:rsidR="00364AA2" w:rsidRPr="00684E12">
        <w:t>)</w:t>
      </w:r>
      <w:r w:rsidRPr="00684E12">
        <w:t>.</w:t>
      </w:r>
    </w:p>
    <w:p w14:paraId="59FC4C19" w14:textId="7AA51B85" w:rsidR="0068710C" w:rsidRPr="00684E12" w:rsidRDefault="0068710C" w:rsidP="0068710C">
      <w:pPr>
        <w:pStyle w:val="DHHSbody"/>
      </w:pPr>
      <w:r w:rsidRPr="00684E12">
        <w:t xml:space="preserve">A shared vision and understanding of the purpose of allied health clinical supervision is needed </w:t>
      </w:r>
      <w:proofErr w:type="gramStart"/>
      <w:r w:rsidRPr="00684E12">
        <w:t>in order to</w:t>
      </w:r>
      <w:proofErr w:type="gramEnd"/>
      <w:r w:rsidRPr="00684E12">
        <w:t xml:space="preserve"> optimise its contribution to allied health professional and assistant wellbeing</w:t>
      </w:r>
      <w:r w:rsidR="00AC52CC" w:rsidRPr="00684E12">
        <w:t>,</w:t>
      </w:r>
      <w:r w:rsidRPr="00684E12">
        <w:t xml:space="preserve"> and to promote high quality and safe patient care </w:t>
      </w:r>
      <w:r w:rsidR="00364AA2" w:rsidRPr="00684E12">
        <w:t>(</w:t>
      </w:r>
      <w:r w:rsidR="0003525F" w:rsidRPr="00684E12">
        <w:t>Dawson et al. 2013; Fitzpatrick et al. 2012</w:t>
      </w:r>
      <w:r w:rsidR="00364AA2" w:rsidRPr="00684E12">
        <w:t>)</w:t>
      </w:r>
      <w:r w:rsidRPr="00684E12">
        <w:t xml:space="preserve">. The </w:t>
      </w:r>
      <w:r w:rsidR="00545295" w:rsidRPr="00684E12">
        <w:t xml:space="preserve">framework was </w:t>
      </w:r>
      <w:r w:rsidRPr="00684E12">
        <w:t>developed to provide guidance for clinical supervision stakeholders to promote consistent and effective clinical supervision practice</w:t>
      </w:r>
      <w:r w:rsidR="00AC52CC" w:rsidRPr="00684E12">
        <w:t>s</w:t>
      </w:r>
      <w:r w:rsidRPr="00684E12">
        <w:t xml:space="preserve"> for allied health.</w:t>
      </w:r>
    </w:p>
    <w:p w14:paraId="3F0045EE" w14:textId="6F060FAA" w:rsidR="00BD5814" w:rsidRPr="00684E12" w:rsidRDefault="008A269D" w:rsidP="00D66183">
      <w:pPr>
        <w:pStyle w:val="DHHSbody"/>
      </w:pPr>
      <w:r w:rsidRPr="00684E12">
        <w:t xml:space="preserve">Allied health </w:t>
      </w:r>
      <w:r w:rsidR="00545295" w:rsidRPr="00684E12">
        <w:t>comprises</w:t>
      </w:r>
      <w:r w:rsidRPr="00684E12">
        <w:t xml:space="preserve"> a diverse range of professions with different training</w:t>
      </w:r>
      <w:r w:rsidR="00F62FDC" w:rsidRPr="00684E12">
        <w:t xml:space="preserve"> requirements,</w:t>
      </w:r>
      <w:r w:rsidRPr="00684E12">
        <w:t xml:space="preserve"> technical expertise</w:t>
      </w:r>
      <w:r w:rsidR="00F62FDC" w:rsidRPr="00684E12">
        <w:t xml:space="preserve"> and continuing professional development</w:t>
      </w:r>
      <w:r w:rsidR="005B752A" w:rsidRPr="00684E12">
        <w:t xml:space="preserve"> needs</w:t>
      </w:r>
      <w:r w:rsidR="009F4232" w:rsidRPr="00684E12">
        <w:t xml:space="preserve"> </w:t>
      </w:r>
      <w:r w:rsidR="00364AA2" w:rsidRPr="00684E12">
        <w:t>(</w:t>
      </w:r>
      <w:r w:rsidR="00545295" w:rsidRPr="00684E12">
        <w:t>Department of Health and Human Services 2015</w:t>
      </w:r>
      <w:r w:rsidR="00364AA2" w:rsidRPr="00684E12">
        <w:t>)</w:t>
      </w:r>
      <w:r w:rsidRPr="00684E12">
        <w:t xml:space="preserve">. </w:t>
      </w:r>
      <w:r w:rsidR="009323C6" w:rsidRPr="00684E12">
        <w:t xml:space="preserve">Allied health </w:t>
      </w:r>
      <w:r w:rsidR="0050189F" w:rsidRPr="00684E12">
        <w:t>worker</w:t>
      </w:r>
      <w:r w:rsidR="009323C6" w:rsidRPr="00684E12">
        <w:t xml:space="preserve">s </w:t>
      </w:r>
      <w:r w:rsidR="0050189F" w:rsidRPr="00684E12">
        <w:t>are employed</w:t>
      </w:r>
      <w:r w:rsidR="009323C6" w:rsidRPr="00684E12">
        <w:t xml:space="preserve"> in a variety of health and human services contexts in Victoria</w:t>
      </w:r>
      <w:r w:rsidR="00AC52CC" w:rsidRPr="00684E12">
        <w:t>,</w:t>
      </w:r>
      <w:r w:rsidR="009323C6" w:rsidRPr="00684E12">
        <w:t xml:space="preserve"> including public and private hospitals, primary and community health services, alcohol and other drugs services, aged care, mental health, non-government organisations, disability services, Aboriginal community and health services and private practice. </w:t>
      </w:r>
      <w:r w:rsidRPr="00684E12">
        <w:t>As such</w:t>
      </w:r>
      <w:r w:rsidR="00FE15AB" w:rsidRPr="00684E12">
        <w:t>,</w:t>
      </w:r>
      <w:r w:rsidRPr="00684E12">
        <w:t xml:space="preserve"> allied health professionals and assistants work within a range of professional governance and support arrangements, influenced by factors including their profession and service delivery context and setting.</w:t>
      </w:r>
    </w:p>
    <w:p w14:paraId="2D4B048C" w14:textId="77777777" w:rsidR="00764452" w:rsidRPr="00684E12" w:rsidRDefault="00EE1363" w:rsidP="00D66183">
      <w:pPr>
        <w:pStyle w:val="DHHSbody"/>
      </w:pPr>
      <w:r w:rsidRPr="00684E12">
        <w:t>While c</w:t>
      </w:r>
      <w:r w:rsidR="004E7C1E" w:rsidRPr="00684E12">
        <w:t xml:space="preserve">linical supervision is widely </w:t>
      </w:r>
      <w:r w:rsidR="00D83746" w:rsidRPr="00684E12">
        <w:t xml:space="preserve">practised </w:t>
      </w:r>
      <w:r w:rsidR="008A269D" w:rsidRPr="00684E12">
        <w:t>and highly valued</w:t>
      </w:r>
      <w:r w:rsidR="004E7C1E" w:rsidRPr="00684E12">
        <w:t xml:space="preserve"> </w:t>
      </w:r>
      <w:r w:rsidR="00FE15AB" w:rsidRPr="00684E12">
        <w:t xml:space="preserve">in some </w:t>
      </w:r>
      <w:r w:rsidR="008A269D" w:rsidRPr="00684E12">
        <w:t>allied health</w:t>
      </w:r>
      <w:r w:rsidR="00FE15AB" w:rsidRPr="00684E12">
        <w:t xml:space="preserve"> professions</w:t>
      </w:r>
      <w:r w:rsidR="004E7C1E" w:rsidRPr="00684E12">
        <w:t xml:space="preserve">, </w:t>
      </w:r>
      <w:r w:rsidR="005B752A" w:rsidRPr="00684E12">
        <w:t xml:space="preserve">inconsistency </w:t>
      </w:r>
      <w:r w:rsidRPr="00684E12">
        <w:t xml:space="preserve">in </w:t>
      </w:r>
      <w:r w:rsidR="002C0E55" w:rsidRPr="00684E12">
        <w:t>access</w:t>
      </w:r>
      <w:r w:rsidRPr="00684E12">
        <w:t xml:space="preserve"> to clinical supervision</w:t>
      </w:r>
      <w:r w:rsidR="005B752A" w:rsidRPr="00684E12">
        <w:t xml:space="preserve"> is reported</w:t>
      </w:r>
      <w:r w:rsidR="002C0E55" w:rsidRPr="00684E12">
        <w:t>, particular</w:t>
      </w:r>
      <w:r w:rsidRPr="00684E12">
        <w:t>ly in rural settings, and in the</w:t>
      </w:r>
      <w:r w:rsidR="002C0E55" w:rsidRPr="00684E12">
        <w:t xml:space="preserve"> implementation </w:t>
      </w:r>
      <w:r w:rsidRPr="00684E12">
        <w:t xml:space="preserve">of clinical supervision </w:t>
      </w:r>
      <w:r w:rsidR="004E7C1E" w:rsidRPr="00684E12">
        <w:t>across different professions</w:t>
      </w:r>
      <w:r w:rsidR="002C0E55" w:rsidRPr="00684E12">
        <w:t xml:space="preserve"> and contexts</w:t>
      </w:r>
      <w:r w:rsidR="009F4232" w:rsidRPr="00684E12">
        <w:t xml:space="preserve"> </w:t>
      </w:r>
      <w:r w:rsidR="00364AA2" w:rsidRPr="00684E12">
        <w:t>(</w:t>
      </w:r>
      <w:r w:rsidR="00D83746" w:rsidRPr="00684E12">
        <w:t xml:space="preserve">Dawson et al. 2013; </w:t>
      </w:r>
      <w:r w:rsidR="00364AA2" w:rsidRPr="00684E12">
        <w:t xml:space="preserve">3, </w:t>
      </w:r>
      <w:r w:rsidR="004D799F" w:rsidRPr="00684E12">
        <w:t>Ducat and Pearce 2011; Fitzpatrick et al. 2012</w:t>
      </w:r>
      <w:r w:rsidR="00364AA2" w:rsidRPr="00684E12">
        <w:t>)</w:t>
      </w:r>
      <w:r w:rsidR="00C02F62" w:rsidRPr="00684E12">
        <w:t>.</w:t>
      </w:r>
      <w:r w:rsidR="006F766D" w:rsidRPr="00684E12">
        <w:t xml:space="preserve"> </w:t>
      </w:r>
      <w:r w:rsidR="002C0E55" w:rsidRPr="00684E12">
        <w:t>Additionally</w:t>
      </w:r>
      <w:r w:rsidR="004D799F" w:rsidRPr="00684E12">
        <w:t>,</w:t>
      </w:r>
      <w:r w:rsidR="002C0E55" w:rsidRPr="00684E12">
        <w:t xml:space="preserve"> access to training and evaluation of clinical supervision practice</w:t>
      </w:r>
      <w:r w:rsidR="005B752A" w:rsidRPr="00684E12">
        <w:t xml:space="preserve"> is</w:t>
      </w:r>
      <w:r w:rsidR="002C0E55" w:rsidRPr="00684E12">
        <w:t xml:space="preserve"> variable.</w:t>
      </w:r>
    </w:p>
    <w:p w14:paraId="68E676A8" w14:textId="77777777" w:rsidR="00764452" w:rsidRPr="00684E12" w:rsidRDefault="005B752A" w:rsidP="00D66183">
      <w:pPr>
        <w:pStyle w:val="DHHSbody"/>
      </w:pPr>
      <w:r w:rsidRPr="00684E12">
        <w:t>C</w:t>
      </w:r>
      <w:r w:rsidR="00395CD8" w:rsidRPr="00684E12">
        <w:t>linical</w:t>
      </w:r>
      <w:r w:rsidR="006F766D" w:rsidRPr="00684E12">
        <w:t xml:space="preserve"> supervision </w:t>
      </w:r>
      <w:r w:rsidRPr="00684E12">
        <w:t>models also vary</w:t>
      </w:r>
      <w:r w:rsidR="006F766D" w:rsidRPr="00684E12">
        <w:t xml:space="preserve"> across </w:t>
      </w:r>
      <w:r w:rsidR="002C0E55" w:rsidRPr="00684E12">
        <w:t xml:space="preserve">allied health </w:t>
      </w:r>
      <w:r w:rsidR="006F766D" w:rsidRPr="00684E12">
        <w:t>professions and settings</w:t>
      </w:r>
      <w:r w:rsidR="004D799F" w:rsidRPr="00684E12">
        <w:t>,</w:t>
      </w:r>
      <w:r w:rsidR="006F766D" w:rsidRPr="00684E12">
        <w:t xml:space="preserve"> with </w:t>
      </w:r>
      <w:r w:rsidR="00395CD8" w:rsidRPr="00684E12">
        <w:t>a</w:t>
      </w:r>
      <w:r w:rsidR="006F766D" w:rsidRPr="00684E12">
        <w:t xml:space="preserve"> greater </w:t>
      </w:r>
      <w:r w:rsidR="00395CD8" w:rsidRPr="00684E12">
        <w:t>emphasis</w:t>
      </w:r>
      <w:r w:rsidR="006F766D" w:rsidRPr="00684E12">
        <w:t xml:space="preserve"> on reflective practice clinical supervision in some </w:t>
      </w:r>
      <w:proofErr w:type="gramStart"/>
      <w:r w:rsidR="002C0E55" w:rsidRPr="00684E12">
        <w:t>areas</w:t>
      </w:r>
      <w:r w:rsidR="00AC52CC" w:rsidRPr="00684E12">
        <w:t>,</w:t>
      </w:r>
      <w:r w:rsidR="006F766D" w:rsidRPr="00684E12">
        <w:t xml:space="preserve"> and</w:t>
      </w:r>
      <w:proofErr w:type="gramEnd"/>
      <w:r w:rsidR="006F766D" w:rsidRPr="00684E12">
        <w:t xml:space="preserve"> point of care clinical supervision in others</w:t>
      </w:r>
      <w:r w:rsidR="009F4232" w:rsidRPr="00684E12">
        <w:t xml:space="preserve"> </w:t>
      </w:r>
      <w:r w:rsidR="00364AA2" w:rsidRPr="00684E12">
        <w:t>(</w:t>
      </w:r>
      <w:r w:rsidR="004D799F" w:rsidRPr="00684E12">
        <w:t>Fitzpatrick et al. 2012; Leggat et al. 2016; Snowdon et al. 2016)</w:t>
      </w:r>
      <w:r w:rsidR="006F766D" w:rsidRPr="00684E12">
        <w:t xml:space="preserve">. </w:t>
      </w:r>
      <w:r w:rsidR="00C02F62" w:rsidRPr="00684E12">
        <w:t>Different approaches to c</w:t>
      </w:r>
      <w:r w:rsidRPr="00684E12">
        <w:t xml:space="preserve">linical supervision reflect </w:t>
      </w:r>
      <w:r w:rsidR="00C02F62" w:rsidRPr="00684E12">
        <w:t xml:space="preserve">different contexts, professions and </w:t>
      </w:r>
      <w:r w:rsidRPr="00684E12">
        <w:t>career stage</w:t>
      </w:r>
      <w:r w:rsidR="00C02F62" w:rsidRPr="00684E12">
        <w:t xml:space="preserve"> of allied health workers.</w:t>
      </w:r>
      <w:r w:rsidR="002C0E55" w:rsidRPr="00684E12">
        <w:t xml:space="preserve"> Structured frameworks for clinical supervision have been proposed </w:t>
      </w:r>
      <w:proofErr w:type="gramStart"/>
      <w:r w:rsidR="002C0E55" w:rsidRPr="00684E12">
        <w:t>as a means to</w:t>
      </w:r>
      <w:proofErr w:type="gramEnd"/>
      <w:r w:rsidR="002C0E55" w:rsidRPr="00684E12">
        <w:t xml:space="preserve"> provide guidance to stakeholders (including supervisees, supervisors and health and community service organisations) to improve access to clinical supervision and to support its implementation and evaluation</w:t>
      </w:r>
      <w:r w:rsidR="00364AA2" w:rsidRPr="00684E12">
        <w:t xml:space="preserve"> (</w:t>
      </w:r>
      <w:r w:rsidR="004D799F" w:rsidRPr="00684E12">
        <w:t>Fitzpatrick et al. 2012; Health Workforce Australia 2014; Department of Health and Human Services 2015; Health Education and Training Institute 2012</w:t>
      </w:r>
      <w:r w:rsidR="00364AA2" w:rsidRPr="00684E12">
        <w:t>).</w:t>
      </w:r>
    </w:p>
    <w:p w14:paraId="5A4C22E4" w14:textId="77777777" w:rsidR="009D6961" w:rsidRPr="00684E12" w:rsidRDefault="009D6961" w:rsidP="009D6961">
      <w:pPr>
        <w:pStyle w:val="DHHSbody"/>
      </w:pPr>
      <w:r>
        <w:rPr>
          <w:noProof/>
        </w:rPr>
        <w:drawing>
          <wp:anchor distT="0" distB="0" distL="114300" distR="114300" simplePos="0" relativeHeight="251679744" behindDoc="0" locked="0" layoutInCell="1" allowOverlap="1" wp14:anchorId="35E3699C" wp14:editId="705744E9">
            <wp:simplePos x="0" y="0"/>
            <wp:positionH relativeFrom="column">
              <wp:posOffset>-267</wp:posOffset>
            </wp:positionH>
            <wp:positionV relativeFrom="bottomMargin">
              <wp:posOffset>-1854200</wp:posOffset>
            </wp:positionV>
            <wp:extent cx="1856160" cy="1851840"/>
            <wp:effectExtent l="0" t="0" r="0" b="0"/>
            <wp:wrapNone/>
            <wp:docPr id="5" name="Picture 5"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rner element bottom left.png"/>
                    <pic:cNvPicPr/>
                  </pic:nvPicPr>
                  <pic:blipFill>
                    <a:blip r:embed="rId19"/>
                    <a:stretch>
                      <a:fillRect/>
                    </a:stretch>
                  </pic:blipFill>
                  <pic:spPr>
                    <a:xfrm>
                      <a:off x="0" y="0"/>
                      <a:ext cx="1856160" cy="1851840"/>
                    </a:xfrm>
                    <a:prstGeom prst="rect">
                      <a:avLst/>
                    </a:prstGeom>
                  </pic:spPr>
                </pic:pic>
              </a:graphicData>
            </a:graphic>
            <wp14:sizeRelH relativeFrom="margin">
              <wp14:pctWidth>0</wp14:pctWidth>
            </wp14:sizeRelH>
            <wp14:sizeRelV relativeFrom="margin">
              <wp14:pctHeight>0</wp14:pctHeight>
            </wp14:sizeRelV>
          </wp:anchor>
        </w:drawing>
      </w:r>
      <w:r w:rsidRPr="00684E12">
        <w:br w:type="page"/>
      </w:r>
    </w:p>
    <w:p w14:paraId="54943B5A" w14:textId="31FA42EE" w:rsidR="00C02F62" w:rsidRPr="00684E12" w:rsidRDefault="002C0E55" w:rsidP="00D66183">
      <w:pPr>
        <w:pStyle w:val="DHHSbody"/>
      </w:pPr>
      <w:r w:rsidRPr="00684E12">
        <w:lastRenderedPageBreak/>
        <w:t>This</w:t>
      </w:r>
      <w:r w:rsidR="00C02F62" w:rsidRPr="00684E12">
        <w:t xml:space="preserve"> </w:t>
      </w:r>
      <w:r w:rsidR="004D799F" w:rsidRPr="00684E12">
        <w:t>f</w:t>
      </w:r>
      <w:r w:rsidR="005B752A" w:rsidRPr="00684E12">
        <w:t>ramework builds on the strength</w:t>
      </w:r>
      <w:r w:rsidR="00C02F62" w:rsidRPr="00684E12">
        <w:t xml:space="preserve"> of existing allied health clinical supervision practice</w:t>
      </w:r>
      <w:r w:rsidR="00395CD8" w:rsidRPr="00684E12">
        <w:t>s</w:t>
      </w:r>
      <w:r w:rsidR="00C02F62" w:rsidRPr="00684E12">
        <w:t xml:space="preserve"> to present a consistent </w:t>
      </w:r>
      <w:proofErr w:type="spellStart"/>
      <w:r w:rsidR="00C02F62" w:rsidRPr="00684E12">
        <w:t>statewide</w:t>
      </w:r>
      <w:proofErr w:type="spellEnd"/>
      <w:r w:rsidR="00C02F62" w:rsidRPr="00684E12">
        <w:t xml:space="preserve"> approach </w:t>
      </w:r>
      <w:r w:rsidR="005B752A" w:rsidRPr="00684E12">
        <w:t>with the aim of</w:t>
      </w:r>
      <w:r w:rsidR="00C02F62" w:rsidRPr="00684E12">
        <w:t xml:space="preserve"> maintain</w:t>
      </w:r>
      <w:r w:rsidR="005B752A" w:rsidRPr="00684E12">
        <w:t>ing</w:t>
      </w:r>
      <w:r w:rsidR="00C02F62" w:rsidRPr="00684E12">
        <w:t xml:space="preserve"> a highly skilled and sustainable health and community services workforce</w:t>
      </w:r>
      <w:r w:rsidR="00AC52CC" w:rsidRPr="00684E12">
        <w:t xml:space="preserve">, </w:t>
      </w:r>
      <w:r w:rsidR="00C02F62" w:rsidRPr="00684E12">
        <w:t>and to ensure clinical supervision is better understood, accepted and practiced.</w:t>
      </w:r>
    </w:p>
    <w:p w14:paraId="55B5C23D" w14:textId="7F1DD6D2" w:rsidR="00D66183" w:rsidRPr="00684E12" w:rsidRDefault="00545295" w:rsidP="002228C8">
      <w:pPr>
        <w:pStyle w:val="Heading3"/>
      </w:pPr>
      <w:r w:rsidRPr="00684E12">
        <w:t>Process</w:t>
      </w:r>
    </w:p>
    <w:p w14:paraId="38E97022" w14:textId="1790065B" w:rsidR="000E28C9" w:rsidRPr="00684E12" w:rsidRDefault="00D66183" w:rsidP="00D66183">
      <w:pPr>
        <w:pStyle w:val="DHHSbody"/>
      </w:pPr>
      <w:r w:rsidRPr="00684E12">
        <w:t xml:space="preserve">The </w:t>
      </w:r>
      <w:r w:rsidR="00812339" w:rsidRPr="00684E12">
        <w:t xml:space="preserve">development of the </w:t>
      </w:r>
      <w:r w:rsidR="004D799F" w:rsidRPr="00684E12">
        <w:t>f</w:t>
      </w:r>
      <w:r w:rsidR="00812339" w:rsidRPr="00684E12">
        <w:t xml:space="preserve">ramework was overseen by a reference group comprising allied health clinical education and academic leads with expertise in the provision of clinical </w:t>
      </w:r>
      <w:r w:rsidR="00CC607A" w:rsidRPr="00684E12">
        <w:t>supervision</w:t>
      </w:r>
      <w:r w:rsidR="00812339" w:rsidRPr="00684E12">
        <w:t xml:space="preserve">. </w:t>
      </w:r>
      <w:r w:rsidR="00DA1BE3" w:rsidRPr="00684E12">
        <w:t xml:space="preserve">The reference group </w:t>
      </w:r>
      <w:r w:rsidR="008A269D" w:rsidRPr="00684E12">
        <w:t>initially</w:t>
      </w:r>
      <w:r w:rsidR="00DA1BE3" w:rsidRPr="00684E12">
        <w:t xml:space="preserve"> highlighted gaps including access to </w:t>
      </w:r>
      <w:r w:rsidR="008A269D" w:rsidRPr="00684E12">
        <w:t>clinical</w:t>
      </w:r>
      <w:r w:rsidR="00DA1BE3" w:rsidRPr="00684E12">
        <w:t xml:space="preserve"> supervision training and evaluation of clinical supervision effectiveness. </w:t>
      </w:r>
      <w:r w:rsidR="00AC52CC" w:rsidRPr="00684E12">
        <w:t>A</w:t>
      </w:r>
      <w:r w:rsidR="00812339" w:rsidRPr="00684E12">
        <w:t xml:space="preserve"> rapid review of clinical supervision literature</w:t>
      </w:r>
      <w:r w:rsidR="00CC607A" w:rsidRPr="00684E12">
        <w:t xml:space="preserve"> relating to allied health</w:t>
      </w:r>
      <w:r w:rsidR="00812339" w:rsidRPr="00684E12">
        <w:t xml:space="preserve"> and </w:t>
      </w:r>
      <w:r w:rsidR="00CC607A" w:rsidRPr="00684E12">
        <w:t xml:space="preserve">an </w:t>
      </w:r>
      <w:r w:rsidR="00812339" w:rsidRPr="00684E12">
        <w:t xml:space="preserve">analysis of </w:t>
      </w:r>
      <w:r w:rsidR="00CC607A" w:rsidRPr="00684E12">
        <w:t>contemporary</w:t>
      </w:r>
      <w:r w:rsidR="00812339" w:rsidRPr="00684E12">
        <w:t xml:space="preserve"> issues in allied health clinical</w:t>
      </w:r>
      <w:r w:rsidR="00CC607A" w:rsidRPr="00684E12">
        <w:t xml:space="preserve"> supervision practice </w:t>
      </w:r>
      <w:r w:rsidR="007854B9" w:rsidRPr="00684E12">
        <w:t xml:space="preserve">in Victoria </w:t>
      </w:r>
      <w:r w:rsidR="00CC607A" w:rsidRPr="00684E12">
        <w:t>were</w:t>
      </w:r>
      <w:r w:rsidR="00812339" w:rsidRPr="00684E12">
        <w:t xml:space="preserve"> </w:t>
      </w:r>
      <w:r w:rsidR="00AC52CC" w:rsidRPr="00684E12">
        <w:t xml:space="preserve">also </w:t>
      </w:r>
      <w:r w:rsidR="00812339" w:rsidRPr="00684E12">
        <w:t>undertaken</w:t>
      </w:r>
      <w:r w:rsidR="00DA1BE3" w:rsidRPr="00684E12">
        <w:t>. Existing</w:t>
      </w:r>
      <w:r w:rsidR="00CC607A" w:rsidRPr="00684E12">
        <w:t xml:space="preserve"> Australian</w:t>
      </w:r>
      <w:r w:rsidR="00812339" w:rsidRPr="00684E12">
        <w:t xml:space="preserve"> clinical supervision frameworks were reviewed to identify examples that could be used to inform the development of a framework for Victorian allied health. The </w:t>
      </w:r>
      <w:r w:rsidR="004D799F" w:rsidRPr="00684E12">
        <w:rPr>
          <w:i/>
        </w:rPr>
        <w:t xml:space="preserve">New South Wales </w:t>
      </w:r>
      <w:r w:rsidR="00812339" w:rsidRPr="00684E12">
        <w:rPr>
          <w:i/>
        </w:rPr>
        <w:t xml:space="preserve">Health </w:t>
      </w:r>
      <w:r w:rsidR="004D799F" w:rsidRPr="00684E12">
        <w:rPr>
          <w:i/>
        </w:rPr>
        <w:t>clinical supervision framework</w:t>
      </w:r>
      <w:r w:rsidR="004D799F" w:rsidRPr="00684E12">
        <w:t xml:space="preserve"> </w:t>
      </w:r>
      <w:r w:rsidR="00812339" w:rsidRPr="00684E12">
        <w:t xml:space="preserve">was chosen </w:t>
      </w:r>
      <w:r w:rsidR="005B752A" w:rsidRPr="00684E12">
        <w:t xml:space="preserve">as a key reference </w:t>
      </w:r>
      <w:r w:rsidR="00812339" w:rsidRPr="00684E12">
        <w:t xml:space="preserve">based on its </w:t>
      </w:r>
      <w:r w:rsidR="00C9545D" w:rsidRPr="00684E12">
        <w:t xml:space="preserve">design for </w:t>
      </w:r>
      <w:r w:rsidR="005B752A" w:rsidRPr="00684E12">
        <w:t>use across multiple professions for</w:t>
      </w:r>
      <w:r w:rsidR="00812339" w:rsidRPr="00684E12">
        <w:t xml:space="preserve"> qualified health </w:t>
      </w:r>
      <w:r w:rsidR="00CC607A" w:rsidRPr="00684E12">
        <w:t>professionals</w:t>
      </w:r>
      <w:r w:rsidR="005B752A" w:rsidRPr="00684E12">
        <w:t xml:space="preserve"> (rather than students)</w:t>
      </w:r>
      <w:r w:rsidR="00812339" w:rsidRPr="00684E12">
        <w:t>, alignment with clinical governance</w:t>
      </w:r>
      <w:r w:rsidR="005B752A" w:rsidRPr="00684E12">
        <w:t xml:space="preserve"> structures</w:t>
      </w:r>
      <w:r w:rsidR="00812339" w:rsidRPr="00684E12">
        <w:t xml:space="preserve">, potential for evaluating and monitoring clinical supervision practice and alignment with existing </w:t>
      </w:r>
      <w:r w:rsidR="005B752A" w:rsidRPr="00684E12">
        <w:t xml:space="preserve">resources </w:t>
      </w:r>
      <w:r w:rsidR="00812339" w:rsidRPr="00684E12">
        <w:t>supportin</w:t>
      </w:r>
      <w:r w:rsidR="005B752A" w:rsidRPr="00684E12">
        <w:t>g clinical supervision</w:t>
      </w:r>
      <w:r w:rsidR="00812339" w:rsidRPr="00684E12">
        <w:t>.</w:t>
      </w:r>
    </w:p>
    <w:p w14:paraId="2A715F7C" w14:textId="77777777" w:rsidR="00764452" w:rsidRPr="00684E12" w:rsidRDefault="00264BA5" w:rsidP="00D66183">
      <w:pPr>
        <w:pStyle w:val="DHHSbody"/>
      </w:pPr>
      <w:r w:rsidRPr="00684E12">
        <w:t>A two</w:t>
      </w:r>
      <w:r w:rsidR="0047029E" w:rsidRPr="00684E12">
        <w:t>-</w:t>
      </w:r>
      <w:r w:rsidRPr="00684E12">
        <w:t xml:space="preserve">phase consultation process with Victorian allied health stakeholders was undertaken to inform the development of the </w:t>
      </w:r>
      <w:r w:rsidR="0047029E" w:rsidRPr="00684E12">
        <w:t>f</w:t>
      </w:r>
      <w:r w:rsidRPr="00684E12">
        <w:t xml:space="preserve">ramework. The </w:t>
      </w:r>
      <w:r w:rsidR="00CC607A" w:rsidRPr="00684E12">
        <w:t>initial</w:t>
      </w:r>
      <w:r w:rsidRPr="00684E12">
        <w:t xml:space="preserve"> phase involved an </w:t>
      </w:r>
      <w:r w:rsidR="00CC607A" w:rsidRPr="00684E12">
        <w:t>electronic</w:t>
      </w:r>
      <w:r w:rsidRPr="00684E12">
        <w:t xml:space="preserve"> survey distributed</w:t>
      </w:r>
      <w:r w:rsidR="005B752A" w:rsidRPr="00684E12">
        <w:t xml:space="preserve"> to key</w:t>
      </w:r>
      <w:r w:rsidRPr="00684E12">
        <w:t xml:space="preserve"> stakeholders including health and community s</w:t>
      </w:r>
      <w:r w:rsidR="007854B9" w:rsidRPr="00684E12">
        <w:t>ervice organisations and</w:t>
      </w:r>
      <w:r w:rsidRPr="00684E12">
        <w:t xml:space="preserve"> professional asso</w:t>
      </w:r>
      <w:r w:rsidR="007854B9" w:rsidRPr="00684E12">
        <w:t>ciations</w:t>
      </w:r>
      <w:r w:rsidRPr="00684E12">
        <w:t xml:space="preserve">. </w:t>
      </w:r>
      <w:r w:rsidR="00CC607A" w:rsidRPr="00684E12">
        <w:t xml:space="preserve">The survey findings supported </w:t>
      </w:r>
      <w:r w:rsidR="005B752A" w:rsidRPr="00684E12">
        <w:t>the need for this</w:t>
      </w:r>
      <w:r w:rsidR="00CC607A" w:rsidRPr="00684E12">
        <w:t xml:space="preserve"> clinical supervision framework for </w:t>
      </w:r>
      <w:r w:rsidR="005B752A" w:rsidRPr="00684E12">
        <w:t>Victoria and informed its development.</w:t>
      </w:r>
    </w:p>
    <w:p w14:paraId="055F76CC" w14:textId="77777777" w:rsidR="00764452" w:rsidRPr="00684E12" w:rsidRDefault="00CC607A" w:rsidP="00D66183">
      <w:pPr>
        <w:pStyle w:val="DHHSbody"/>
      </w:pPr>
      <w:r w:rsidRPr="00684E12">
        <w:t xml:space="preserve">Other themes </w:t>
      </w:r>
      <w:r w:rsidR="005B752A" w:rsidRPr="00684E12">
        <w:t xml:space="preserve">arising </w:t>
      </w:r>
      <w:r w:rsidRPr="00684E12">
        <w:t>from the survey findings were</w:t>
      </w:r>
      <w:r w:rsidR="0047029E" w:rsidRPr="00684E12">
        <w:t xml:space="preserve"> a need to</w:t>
      </w:r>
      <w:r w:rsidR="00FE15AB" w:rsidRPr="00684E12">
        <w:t>:</w:t>
      </w:r>
    </w:p>
    <w:p w14:paraId="45A73AF2" w14:textId="5A68E67F" w:rsidR="0047029E" w:rsidRPr="00684E12" w:rsidRDefault="00CC607A" w:rsidP="002228C8">
      <w:pPr>
        <w:pStyle w:val="DHHSbullet1"/>
      </w:pPr>
      <w:r w:rsidRPr="00684E12">
        <w:t xml:space="preserve">increase the emphasis of the </w:t>
      </w:r>
      <w:r w:rsidR="00AC52CC" w:rsidRPr="00684E12">
        <w:t xml:space="preserve">importance </w:t>
      </w:r>
      <w:r w:rsidRPr="00684E12">
        <w:t xml:space="preserve">of clinical supervision </w:t>
      </w:r>
      <w:r w:rsidR="00AC52CC" w:rsidRPr="00684E12">
        <w:t xml:space="preserve">to </w:t>
      </w:r>
      <w:r w:rsidRPr="00684E12">
        <w:t>worker professional support and wellbeing along with patient safety and quality of care</w:t>
      </w:r>
    </w:p>
    <w:p w14:paraId="41E835F6" w14:textId="1A1D42AD" w:rsidR="0047029E" w:rsidRPr="00684E12" w:rsidRDefault="00CC607A" w:rsidP="002228C8">
      <w:pPr>
        <w:pStyle w:val="DHHSbullet1"/>
      </w:pPr>
      <w:r w:rsidRPr="00684E12">
        <w:t>revise the</w:t>
      </w:r>
      <w:r w:rsidR="00AC52CC" w:rsidRPr="00684E12">
        <w:t xml:space="preserve"> wording of</w:t>
      </w:r>
      <w:r w:rsidRPr="00684E12">
        <w:t xml:space="preserve"> principles and element statements</w:t>
      </w:r>
      <w:r w:rsidR="005B752A" w:rsidRPr="00684E12">
        <w:t xml:space="preserve"> to reflect the Victorian allied health context</w:t>
      </w:r>
    </w:p>
    <w:p w14:paraId="23FCAE37" w14:textId="77777777" w:rsidR="00764452" w:rsidRPr="00684E12" w:rsidRDefault="00CC607A" w:rsidP="000C6B3A">
      <w:pPr>
        <w:pStyle w:val="DHHSbullet1"/>
      </w:pPr>
      <w:r w:rsidRPr="00684E12">
        <w:t xml:space="preserve">develop practical tools to assist organisations in implementing the </w:t>
      </w:r>
      <w:r w:rsidR="0047029E" w:rsidRPr="00684E12">
        <w:t>framework</w:t>
      </w:r>
      <w:r w:rsidRPr="00684E12">
        <w:t>.</w:t>
      </w:r>
    </w:p>
    <w:p w14:paraId="6E7F9740" w14:textId="3A5D2FB9" w:rsidR="0047029E" w:rsidRPr="00684E12" w:rsidRDefault="00264BA5" w:rsidP="000C6B3A">
      <w:pPr>
        <w:pStyle w:val="DHHSbodyafterbullets"/>
      </w:pPr>
      <w:r w:rsidRPr="00684E12">
        <w:t xml:space="preserve">Expressions of interest from stakeholders to participate in further consultation were sought during this phase. </w:t>
      </w:r>
      <w:r w:rsidR="005B752A" w:rsidRPr="00684E12">
        <w:t>A</w:t>
      </w:r>
      <w:r w:rsidR="004F2A86" w:rsidRPr="00684E12">
        <w:t>t</w:t>
      </w:r>
      <w:r w:rsidR="005B752A" w:rsidRPr="00684E12">
        <w:t xml:space="preserve"> this point</w:t>
      </w:r>
      <w:r w:rsidR="00AC52CC" w:rsidRPr="00684E12">
        <w:t>,</w:t>
      </w:r>
      <w:r w:rsidR="005B752A" w:rsidRPr="00684E12">
        <w:t xml:space="preserve"> the </w:t>
      </w:r>
      <w:r w:rsidR="0047029E" w:rsidRPr="00684E12">
        <w:t xml:space="preserve">framework </w:t>
      </w:r>
      <w:r w:rsidR="005B752A" w:rsidRPr="00684E12">
        <w:t>was further revised and a</w:t>
      </w:r>
      <w:r w:rsidRPr="00684E12">
        <w:t xml:space="preserve"> second phase of consultations</w:t>
      </w:r>
      <w:r w:rsidR="00A524FD" w:rsidRPr="00684E12">
        <w:t>,</w:t>
      </w:r>
      <w:r w:rsidRPr="00684E12">
        <w:t xml:space="preserve"> </w:t>
      </w:r>
      <w:r w:rsidR="00917F0D" w:rsidRPr="00684E12">
        <w:t xml:space="preserve">predominantly </w:t>
      </w:r>
      <w:r w:rsidRPr="00684E12">
        <w:t>face to face workshops</w:t>
      </w:r>
      <w:r w:rsidR="00A524FD" w:rsidRPr="00684E12">
        <w:t>,</w:t>
      </w:r>
      <w:r w:rsidRPr="00684E12">
        <w:t xml:space="preserve"> was used to </w:t>
      </w:r>
      <w:r w:rsidR="005B752A" w:rsidRPr="00684E12">
        <w:t xml:space="preserve">inform the </w:t>
      </w:r>
      <w:r w:rsidR="00AC52CC" w:rsidRPr="00684E12">
        <w:t>final</w:t>
      </w:r>
      <w:r w:rsidR="005B752A" w:rsidRPr="00684E12">
        <w:t xml:space="preserve"> </w:t>
      </w:r>
      <w:r w:rsidR="0047029E" w:rsidRPr="00684E12">
        <w:t>document</w:t>
      </w:r>
      <w:r w:rsidRPr="00684E12">
        <w:t>.</w:t>
      </w:r>
    </w:p>
    <w:p w14:paraId="0969564C" w14:textId="23143FD2" w:rsidR="00ED041B" w:rsidRPr="00684E12" w:rsidRDefault="00ED041B" w:rsidP="00ED041B">
      <w:pPr>
        <w:pStyle w:val="DHHSbottomcornerframe"/>
      </w:pPr>
      <w:bookmarkStart w:id="29" w:name="_Toc4058111"/>
      <w:r w:rsidRPr="00684E12">
        <w:br w:type="page"/>
      </w:r>
    </w:p>
    <w:p w14:paraId="30B8DE61" w14:textId="77777777" w:rsidR="00764452" w:rsidRPr="00684E12" w:rsidRDefault="00297306" w:rsidP="00297306">
      <w:pPr>
        <w:pStyle w:val="Heading2"/>
        <w:rPr>
          <w:rFonts w:cs="Arial"/>
        </w:rPr>
      </w:pPr>
      <w:bookmarkStart w:id="30" w:name="_Toc10465921"/>
      <w:r w:rsidRPr="00684E12">
        <w:rPr>
          <w:rFonts w:cs="Arial"/>
        </w:rPr>
        <w:lastRenderedPageBreak/>
        <w:t>How to use th</w:t>
      </w:r>
      <w:r w:rsidR="0047029E" w:rsidRPr="00684E12">
        <w:rPr>
          <w:rFonts w:cs="Arial"/>
        </w:rPr>
        <w:t>e</w:t>
      </w:r>
      <w:r w:rsidRPr="00684E12">
        <w:rPr>
          <w:rFonts w:cs="Arial"/>
        </w:rPr>
        <w:t xml:space="preserve"> </w:t>
      </w:r>
      <w:r w:rsidR="0047029E" w:rsidRPr="00684E12">
        <w:rPr>
          <w:rFonts w:cs="Arial"/>
        </w:rPr>
        <w:t>f</w:t>
      </w:r>
      <w:r w:rsidRPr="00684E12">
        <w:rPr>
          <w:rFonts w:cs="Arial"/>
        </w:rPr>
        <w:t>ramework</w:t>
      </w:r>
      <w:bookmarkEnd w:id="29"/>
      <w:bookmarkEnd w:id="30"/>
    </w:p>
    <w:p w14:paraId="662FAE4F" w14:textId="2FB43DF0" w:rsidR="00EB5718" w:rsidRPr="00684E12" w:rsidRDefault="00EB5718" w:rsidP="00297306">
      <w:pPr>
        <w:pStyle w:val="DHHSbody"/>
      </w:pPr>
      <w:r w:rsidRPr="00684E12">
        <w:t xml:space="preserve">The </w:t>
      </w:r>
      <w:r w:rsidR="0047029E" w:rsidRPr="00684E12">
        <w:t>f</w:t>
      </w:r>
      <w:r w:rsidRPr="00684E12">
        <w:t xml:space="preserve">ramework </w:t>
      </w:r>
      <w:r w:rsidR="0047029E" w:rsidRPr="00684E12">
        <w:t>comprises</w:t>
      </w:r>
      <w:r w:rsidRPr="00684E12">
        <w:t xml:space="preserve"> two sections</w:t>
      </w:r>
      <w:r w:rsidR="006F327F" w:rsidRPr="00684E12">
        <w:t xml:space="preserve"> and is designed to be read in the order in which it is presented.</w:t>
      </w:r>
      <w:r w:rsidR="005B752A" w:rsidRPr="00684E12">
        <w:t xml:space="preserve"> Supporting </w:t>
      </w:r>
      <w:r w:rsidR="00DE5886" w:rsidRPr="00684E12">
        <w:t>tools and resourc</w:t>
      </w:r>
      <w:r w:rsidR="00E80170" w:rsidRPr="00684E12">
        <w:t xml:space="preserve">es are have been developed to assist with </w:t>
      </w:r>
      <w:r w:rsidR="0047029E" w:rsidRPr="00684E12">
        <w:t>implementing the framework</w:t>
      </w:r>
      <w:r w:rsidR="00E80170" w:rsidRPr="00684E12">
        <w:t>.</w:t>
      </w:r>
    </w:p>
    <w:p w14:paraId="4E3EF0F4" w14:textId="701EB37B" w:rsidR="00EB5718" w:rsidRPr="00684E12" w:rsidRDefault="005B752A" w:rsidP="005548E4">
      <w:pPr>
        <w:pStyle w:val="DHHSbody"/>
      </w:pPr>
      <w:r w:rsidRPr="00684E12">
        <w:rPr>
          <w:b/>
        </w:rPr>
        <w:t>S</w:t>
      </w:r>
      <w:r w:rsidR="00DB4075" w:rsidRPr="00684E12">
        <w:rPr>
          <w:b/>
        </w:rPr>
        <w:t xml:space="preserve">ection 1: </w:t>
      </w:r>
      <w:r w:rsidR="006F327F" w:rsidRPr="00684E12">
        <w:rPr>
          <w:b/>
        </w:rPr>
        <w:t>I</w:t>
      </w:r>
      <w:r w:rsidR="00EB5718" w:rsidRPr="00684E12">
        <w:rPr>
          <w:b/>
        </w:rPr>
        <w:t>ntroduction</w:t>
      </w:r>
      <w:r w:rsidR="00DB4075" w:rsidRPr="00684E12">
        <w:t xml:space="preserve"> </w:t>
      </w:r>
      <w:r w:rsidR="00EB5718" w:rsidRPr="00684E12">
        <w:t xml:space="preserve">provides contextual information to enable the reader to understand the </w:t>
      </w:r>
      <w:r w:rsidR="0047029E" w:rsidRPr="00684E12">
        <w:t xml:space="preserve">framework’s </w:t>
      </w:r>
      <w:r w:rsidR="00EB5718" w:rsidRPr="00684E12">
        <w:t>dev</w:t>
      </w:r>
      <w:r w:rsidR="006F327F" w:rsidRPr="00684E12">
        <w:t xml:space="preserve">elopment, purpose and scope. The introduction also </w:t>
      </w:r>
      <w:r w:rsidR="00EB5718" w:rsidRPr="00684E12">
        <w:t>defines and describes clinical supervision for allied health</w:t>
      </w:r>
      <w:r w:rsidR="006F327F" w:rsidRPr="00684E12">
        <w:t xml:space="preserve"> and </w:t>
      </w:r>
      <w:r w:rsidR="008A269D" w:rsidRPr="00684E12">
        <w:t>outlines</w:t>
      </w:r>
      <w:r w:rsidR="006F327F" w:rsidRPr="00684E12">
        <w:t xml:space="preserve"> key</w:t>
      </w:r>
      <w:r w:rsidRPr="00684E12">
        <w:t xml:space="preserve"> elements for</w:t>
      </w:r>
      <w:r w:rsidR="00A524FD" w:rsidRPr="00684E12">
        <w:t xml:space="preserve"> clinical supervision </w:t>
      </w:r>
      <w:r w:rsidR="006F327F" w:rsidRPr="00684E12">
        <w:t>stakeholders in the Victorian allied health context</w:t>
      </w:r>
      <w:r w:rsidR="00EB5718" w:rsidRPr="00684E12">
        <w:t>.</w:t>
      </w:r>
    </w:p>
    <w:p w14:paraId="5FAE9BD4" w14:textId="3E1CB445" w:rsidR="00EB5718" w:rsidRPr="00684E12" w:rsidRDefault="005B752A" w:rsidP="005548E4">
      <w:pPr>
        <w:pStyle w:val="DHHSbody"/>
      </w:pPr>
      <w:r w:rsidRPr="00684E12">
        <w:rPr>
          <w:b/>
        </w:rPr>
        <w:t>S</w:t>
      </w:r>
      <w:r w:rsidR="00DB4075" w:rsidRPr="00684E12">
        <w:rPr>
          <w:b/>
        </w:rPr>
        <w:t>ection 2:</w:t>
      </w:r>
      <w:r w:rsidR="00EB5718" w:rsidRPr="00684E12">
        <w:t xml:space="preserve"> </w:t>
      </w:r>
      <w:r w:rsidR="0075702B" w:rsidRPr="00684E12">
        <w:rPr>
          <w:b/>
        </w:rPr>
        <w:t>Principles and o</w:t>
      </w:r>
      <w:r w:rsidR="00EB5718" w:rsidRPr="00684E12">
        <w:rPr>
          <w:b/>
        </w:rPr>
        <w:t>utcomes</w:t>
      </w:r>
      <w:r w:rsidR="005841F1" w:rsidRPr="00684E12">
        <w:rPr>
          <w:b/>
        </w:rPr>
        <w:t xml:space="preserve"> of success</w:t>
      </w:r>
      <w:r w:rsidR="00EB5718" w:rsidRPr="00684E12">
        <w:rPr>
          <w:b/>
        </w:rPr>
        <w:t xml:space="preserve"> </w:t>
      </w:r>
      <w:r w:rsidR="0075702B" w:rsidRPr="00684E12">
        <w:t xml:space="preserve">is designed to </w:t>
      </w:r>
      <w:r w:rsidR="006F327F" w:rsidRPr="00684E12">
        <w:t>support the development and maintenance of effective clinical supervision practice</w:t>
      </w:r>
      <w:r w:rsidR="005548E4" w:rsidRPr="00684E12">
        <w:t xml:space="preserve"> aligned to the </w:t>
      </w:r>
      <w:r w:rsidR="0047029E" w:rsidRPr="00684E12">
        <w:t>framework</w:t>
      </w:r>
      <w:r w:rsidR="0075702B" w:rsidRPr="00684E12">
        <w:t>. P</w:t>
      </w:r>
      <w:r w:rsidR="006F327F" w:rsidRPr="00684E12">
        <w:t xml:space="preserve">rinciple statements </w:t>
      </w:r>
      <w:r w:rsidR="00DB4075" w:rsidRPr="00684E12">
        <w:t xml:space="preserve">describe the key factors that </w:t>
      </w:r>
      <w:r w:rsidR="006F327F" w:rsidRPr="00684E12">
        <w:t>underpin effective clinical</w:t>
      </w:r>
      <w:r w:rsidR="0075702B" w:rsidRPr="00684E12">
        <w:t xml:space="preserve"> </w:t>
      </w:r>
      <w:r w:rsidR="008A269D" w:rsidRPr="00684E12">
        <w:t>supervision</w:t>
      </w:r>
      <w:r w:rsidR="0075702B" w:rsidRPr="00684E12">
        <w:t xml:space="preserve"> practic</w:t>
      </w:r>
      <w:r w:rsidR="005529AD" w:rsidRPr="00684E12">
        <w:t>e</w:t>
      </w:r>
      <w:r w:rsidR="00AC52CC" w:rsidRPr="00684E12">
        <w:t>,</w:t>
      </w:r>
      <w:r w:rsidR="005529AD" w:rsidRPr="00684E12">
        <w:t xml:space="preserve"> and </w:t>
      </w:r>
      <w:r w:rsidR="0075702B" w:rsidRPr="00684E12">
        <w:t>outcome</w:t>
      </w:r>
      <w:r w:rsidR="00A524FD" w:rsidRPr="00684E12">
        <w:t xml:space="preserve"> statement</w:t>
      </w:r>
      <w:r w:rsidR="0075702B" w:rsidRPr="00684E12">
        <w:t xml:space="preserve">s describe </w:t>
      </w:r>
      <w:r w:rsidR="005841F1" w:rsidRPr="00684E12">
        <w:t xml:space="preserve">the </w:t>
      </w:r>
      <w:r w:rsidR="0075702B" w:rsidRPr="00684E12">
        <w:t xml:space="preserve">successful implementation the </w:t>
      </w:r>
      <w:r w:rsidR="0047029E" w:rsidRPr="00684E12">
        <w:t>f</w:t>
      </w:r>
      <w:r w:rsidR="0075702B" w:rsidRPr="00684E12">
        <w:t xml:space="preserve">ramework. The six principles </w:t>
      </w:r>
      <w:r w:rsidR="00EB5718" w:rsidRPr="00684E12">
        <w:t xml:space="preserve">include </w:t>
      </w:r>
      <w:r w:rsidR="006F327F" w:rsidRPr="00684E12">
        <w:t xml:space="preserve">element </w:t>
      </w:r>
      <w:r w:rsidR="00B92083">
        <w:t>statements</w:t>
      </w:r>
      <w:r w:rsidR="00B92083" w:rsidRPr="00684E12">
        <w:t xml:space="preserve"> </w:t>
      </w:r>
      <w:r w:rsidR="006F327F" w:rsidRPr="00684E12">
        <w:t>at</w:t>
      </w:r>
      <w:r w:rsidR="00EB5718" w:rsidRPr="00684E12">
        <w:t xml:space="preserve"> </w:t>
      </w:r>
      <w:r w:rsidRPr="00684E12">
        <w:t xml:space="preserve">the level of </w:t>
      </w:r>
      <w:r w:rsidR="00EB5718" w:rsidRPr="00684E12">
        <w:t>allied health worker, health and community service</w:t>
      </w:r>
      <w:r w:rsidRPr="00684E12">
        <w:t>s</w:t>
      </w:r>
      <w:r w:rsidR="00AC52CC" w:rsidRPr="00684E12">
        <w:t>,</w:t>
      </w:r>
      <w:r w:rsidR="00EB5718" w:rsidRPr="00684E12">
        <w:t xml:space="preserve"> and health a</w:t>
      </w:r>
      <w:r w:rsidRPr="00684E12">
        <w:t>nd human services system</w:t>
      </w:r>
      <w:r w:rsidR="006F327F" w:rsidRPr="00684E12">
        <w:t>.</w:t>
      </w:r>
    </w:p>
    <w:p w14:paraId="0F292F2C" w14:textId="67AE35B1" w:rsidR="0047029E" w:rsidRPr="00684E12" w:rsidRDefault="00DE5886" w:rsidP="005548E4">
      <w:pPr>
        <w:pStyle w:val="DHHSbody"/>
        <w:rPr>
          <w:b/>
        </w:rPr>
      </w:pPr>
      <w:r w:rsidRPr="00684E12">
        <w:rPr>
          <w:b/>
        </w:rPr>
        <w:t>Supporting tools and resources: a</w:t>
      </w:r>
      <w:r w:rsidR="005B752A" w:rsidRPr="00684E12">
        <w:rPr>
          <w:b/>
        </w:rPr>
        <w:t>n</w:t>
      </w:r>
      <w:r w:rsidR="005B752A" w:rsidRPr="00684E12">
        <w:t xml:space="preserve"> </w:t>
      </w:r>
      <w:r w:rsidR="005B752A" w:rsidRPr="00684E12">
        <w:rPr>
          <w:b/>
        </w:rPr>
        <w:t xml:space="preserve">organisational </w:t>
      </w:r>
      <w:r w:rsidR="004F2A86" w:rsidRPr="00684E12">
        <w:rPr>
          <w:b/>
        </w:rPr>
        <w:t>self-assessment</w:t>
      </w:r>
      <w:r w:rsidR="005B752A" w:rsidRPr="00684E12">
        <w:rPr>
          <w:b/>
        </w:rPr>
        <w:t xml:space="preserve"> and performance indicator tool</w:t>
      </w:r>
      <w:r w:rsidR="005B752A" w:rsidRPr="00684E12">
        <w:t xml:space="preserve"> </w:t>
      </w:r>
      <w:r w:rsidR="002228C8" w:rsidRPr="00684E12">
        <w:t>has been developed</w:t>
      </w:r>
      <w:r w:rsidR="00E15470" w:rsidRPr="00684E12">
        <w:t xml:space="preserve"> </w:t>
      </w:r>
      <w:r w:rsidR="005B752A" w:rsidRPr="00684E12">
        <w:t xml:space="preserve">to assist organisations to review their performance against the </w:t>
      </w:r>
      <w:r w:rsidR="0047029E" w:rsidRPr="00684E12">
        <w:t xml:space="preserve">framework </w:t>
      </w:r>
      <w:r w:rsidR="005B752A" w:rsidRPr="00684E12">
        <w:t>and to identify areas for further development where required.</w:t>
      </w:r>
    </w:p>
    <w:p w14:paraId="489CF007" w14:textId="3FE3C143" w:rsidR="005B752A" w:rsidRPr="00684E12" w:rsidRDefault="005B752A" w:rsidP="005548E4">
      <w:pPr>
        <w:pStyle w:val="DHHSbody"/>
        <w:rPr>
          <w:b/>
        </w:rPr>
      </w:pPr>
      <w:r w:rsidRPr="00684E12">
        <w:rPr>
          <w:b/>
        </w:rPr>
        <w:t>Clinical supervision templates</w:t>
      </w:r>
      <w:r w:rsidRPr="00684E12">
        <w:t xml:space="preserve"> are provided to assist clinical supervision stakeholders (supervisees, clinical supervisors and health and community services organisations) with the practical implementation of the </w:t>
      </w:r>
      <w:r w:rsidR="0047029E" w:rsidRPr="00684E12">
        <w:t>f</w:t>
      </w:r>
      <w:r w:rsidRPr="00684E12">
        <w:t>ramework.</w:t>
      </w:r>
    </w:p>
    <w:p w14:paraId="626265B7" w14:textId="77777777" w:rsidR="00764452" w:rsidRPr="00684E12" w:rsidRDefault="007A2763" w:rsidP="00644FB1">
      <w:pPr>
        <w:pStyle w:val="DHHSbody"/>
      </w:pPr>
      <w:r w:rsidRPr="00684E12">
        <w:t>C</w:t>
      </w:r>
      <w:r w:rsidR="00644FB1" w:rsidRPr="00684E12">
        <w:t>linical supervisors and</w:t>
      </w:r>
      <w:r w:rsidR="00DA1BE3" w:rsidRPr="00684E12">
        <w:t xml:space="preserve"> </w:t>
      </w:r>
      <w:r w:rsidR="007854B9" w:rsidRPr="00684E12">
        <w:t xml:space="preserve">supervisees may use the </w:t>
      </w:r>
      <w:r w:rsidR="0047029E" w:rsidRPr="00684E12">
        <w:t>f</w:t>
      </w:r>
      <w:r w:rsidR="007854B9" w:rsidRPr="00684E12">
        <w:t xml:space="preserve">ramework to promote a shared understanding of roles and responsibilities </w:t>
      </w:r>
      <w:r w:rsidR="00DA1BE3" w:rsidRPr="00684E12">
        <w:t xml:space="preserve">in clinical supervision </w:t>
      </w:r>
      <w:r w:rsidR="007854B9" w:rsidRPr="00684E12">
        <w:t>and to ensure that clinical supervision provided aligns with</w:t>
      </w:r>
      <w:r w:rsidR="00DA1BE3" w:rsidRPr="00684E12">
        <w:t xml:space="preserve"> </w:t>
      </w:r>
      <w:r w:rsidR="006F327F" w:rsidRPr="00684E12">
        <w:t>best practice.</w:t>
      </w:r>
    </w:p>
    <w:p w14:paraId="47B1187B" w14:textId="3F37FFF0" w:rsidR="00644FB1" w:rsidRPr="00684E12" w:rsidRDefault="007A2763" w:rsidP="00644FB1">
      <w:pPr>
        <w:pStyle w:val="DHHSbody"/>
      </w:pPr>
      <w:r w:rsidRPr="00684E12">
        <w:t>Health and community service</w:t>
      </w:r>
      <w:r w:rsidR="00A524FD" w:rsidRPr="00684E12">
        <w:t xml:space="preserve"> </w:t>
      </w:r>
      <w:r w:rsidR="008A269D" w:rsidRPr="00684E12">
        <w:t>organisations</w:t>
      </w:r>
      <w:r w:rsidRPr="00684E12">
        <w:t xml:space="preserve"> may use the </w:t>
      </w:r>
      <w:r w:rsidR="0047029E" w:rsidRPr="00684E12">
        <w:t>f</w:t>
      </w:r>
      <w:r w:rsidRPr="00684E12">
        <w:t xml:space="preserve">ramework to guide the development or </w:t>
      </w:r>
      <w:r w:rsidR="00644FB1" w:rsidRPr="00684E12">
        <w:t>review of organisational processes</w:t>
      </w:r>
      <w:r w:rsidRPr="00684E12">
        <w:t xml:space="preserve"> relating to clinical supervision</w:t>
      </w:r>
      <w:r w:rsidR="00E15470" w:rsidRPr="00684E12">
        <w:t>,</w:t>
      </w:r>
      <w:r w:rsidRPr="00684E12">
        <w:t xml:space="preserve"> including policies and protocols, training and support for clinical supervisors and supervisees</w:t>
      </w:r>
      <w:r w:rsidR="00E15470" w:rsidRPr="00684E12">
        <w:t>,</w:t>
      </w:r>
      <w:r w:rsidRPr="00684E12">
        <w:t xml:space="preserve"> and evaluation and monitoring of clinical supervision practice.</w:t>
      </w:r>
      <w:r w:rsidR="006F327F" w:rsidRPr="00684E12">
        <w:t xml:space="preserve"> </w:t>
      </w:r>
      <w:r w:rsidRPr="00684E12">
        <w:t xml:space="preserve">At a health and human services systems </w:t>
      </w:r>
      <w:r w:rsidR="008A269D" w:rsidRPr="00684E12">
        <w:t>level</w:t>
      </w:r>
      <w:r w:rsidRPr="00684E12">
        <w:t xml:space="preserve">, </w:t>
      </w:r>
      <w:r w:rsidR="007854B9" w:rsidRPr="00684E12">
        <w:t xml:space="preserve">the </w:t>
      </w:r>
      <w:r w:rsidR="0047029E" w:rsidRPr="00684E12">
        <w:t>f</w:t>
      </w:r>
      <w:r w:rsidR="007854B9" w:rsidRPr="00684E12">
        <w:t>ramework may be used to promote</w:t>
      </w:r>
      <w:r w:rsidR="00644FB1" w:rsidRPr="00684E12">
        <w:t xml:space="preserve"> common </w:t>
      </w:r>
      <w:r w:rsidR="007854B9" w:rsidRPr="00684E12">
        <w:t>standards for clinical supervision</w:t>
      </w:r>
      <w:r w:rsidR="00E15470" w:rsidRPr="00684E12">
        <w:t>,</w:t>
      </w:r>
      <w:r w:rsidR="007854B9" w:rsidRPr="00684E12">
        <w:t xml:space="preserve"> and </w:t>
      </w:r>
      <w:r w:rsidR="00644FB1" w:rsidRPr="00684E12">
        <w:t xml:space="preserve">to </w:t>
      </w:r>
      <w:r w:rsidR="007854B9" w:rsidRPr="00684E12">
        <w:t>inform the evaluation and benchmarking of clinical supervision outcomes.</w:t>
      </w:r>
    </w:p>
    <w:p w14:paraId="481EEC75" w14:textId="77777777" w:rsidR="00842EBA" w:rsidRPr="00684E12" w:rsidRDefault="00297306" w:rsidP="0036229F">
      <w:pPr>
        <w:pStyle w:val="DHHSbody"/>
      </w:pPr>
      <w:r w:rsidRPr="00684E12">
        <w:t xml:space="preserve">The </w:t>
      </w:r>
      <w:r w:rsidR="0047029E" w:rsidRPr="00684E12">
        <w:t xml:space="preserve">framework </w:t>
      </w:r>
      <w:r w:rsidRPr="00684E12">
        <w:t xml:space="preserve">is not intended to supersede any local arrangements, guidelines or clinical supervision models that may apply in any specific settings, sites and professions. The </w:t>
      </w:r>
      <w:r w:rsidR="0047029E" w:rsidRPr="00684E12">
        <w:t>f</w:t>
      </w:r>
      <w:r w:rsidRPr="00684E12">
        <w:t xml:space="preserve">ramework has been designed to complement existing resources including the </w:t>
      </w:r>
      <w:r w:rsidRPr="00684E12">
        <w:rPr>
          <w:i/>
        </w:rPr>
        <w:t xml:space="preserve">National </w:t>
      </w:r>
      <w:r w:rsidR="0047029E" w:rsidRPr="00684E12">
        <w:rPr>
          <w:i/>
        </w:rPr>
        <w:t>clinical supervision competency resource</w:t>
      </w:r>
      <w:r w:rsidRPr="00684E12">
        <w:t xml:space="preserve"> </w:t>
      </w:r>
      <w:r w:rsidR="00364AA2" w:rsidRPr="00684E12">
        <w:t>(</w:t>
      </w:r>
      <w:r w:rsidR="00E2765E" w:rsidRPr="00684E12">
        <w:t>Health Workforce Australia 2014)</w:t>
      </w:r>
      <w:r w:rsidRPr="00684E12">
        <w:t xml:space="preserve">, the </w:t>
      </w:r>
      <w:r w:rsidRPr="00684E12">
        <w:rPr>
          <w:i/>
        </w:rPr>
        <w:t xml:space="preserve">Clinical </w:t>
      </w:r>
      <w:r w:rsidR="00E2765E" w:rsidRPr="00684E12">
        <w:rPr>
          <w:i/>
        </w:rPr>
        <w:t>s</w:t>
      </w:r>
      <w:r w:rsidRPr="00684E12">
        <w:rPr>
          <w:i/>
        </w:rPr>
        <w:t xml:space="preserve">upervision </w:t>
      </w:r>
      <w:r w:rsidR="00E2765E" w:rsidRPr="00684E12">
        <w:rPr>
          <w:i/>
        </w:rPr>
        <w:t>skills review tool</w:t>
      </w:r>
      <w:r w:rsidR="00E2765E" w:rsidRPr="00684E12">
        <w:t xml:space="preserve"> (Department of Health and Human Services 2015) </w:t>
      </w:r>
      <w:r w:rsidRPr="00684E12">
        <w:t xml:space="preserve">and </w:t>
      </w:r>
      <w:proofErr w:type="gramStart"/>
      <w:r w:rsidR="009A3398" w:rsidRPr="00684E12">
        <w:rPr>
          <w:i/>
        </w:rPr>
        <w:t>The</w:t>
      </w:r>
      <w:proofErr w:type="gramEnd"/>
      <w:r w:rsidR="009A3398" w:rsidRPr="00684E12">
        <w:t xml:space="preserve"> </w:t>
      </w:r>
      <w:r w:rsidR="009A3398" w:rsidRPr="00684E12">
        <w:rPr>
          <w:i/>
        </w:rPr>
        <w:t>s</w:t>
      </w:r>
      <w:r w:rsidRPr="00684E12">
        <w:rPr>
          <w:i/>
        </w:rPr>
        <w:t>uperguide</w:t>
      </w:r>
      <w:r w:rsidRPr="00684E12">
        <w:t xml:space="preserve"> developed by the N</w:t>
      </w:r>
      <w:r w:rsidR="009A3398" w:rsidRPr="00684E12">
        <w:t xml:space="preserve">ew </w:t>
      </w:r>
      <w:r w:rsidRPr="00684E12">
        <w:t>S</w:t>
      </w:r>
      <w:r w:rsidR="009A3398" w:rsidRPr="00684E12">
        <w:t>outh Wales</w:t>
      </w:r>
      <w:r w:rsidRPr="00684E12">
        <w:t xml:space="preserve"> Health Education and Training Institute </w:t>
      </w:r>
      <w:r w:rsidR="00364AA2" w:rsidRPr="00684E12">
        <w:t>(</w:t>
      </w:r>
      <w:r w:rsidR="009A3398" w:rsidRPr="00684E12">
        <w:t>2012</w:t>
      </w:r>
      <w:r w:rsidR="00364AA2" w:rsidRPr="00684E12">
        <w:t>)</w:t>
      </w:r>
      <w:r w:rsidRPr="00684E12">
        <w:t xml:space="preserve"> and to ensure a consistent approach to clinical supervision across </w:t>
      </w:r>
      <w:r w:rsidR="00C9545D" w:rsidRPr="00684E12">
        <w:t>allied health in Victoria</w:t>
      </w:r>
      <w:r w:rsidRPr="00684E12">
        <w:t>.</w:t>
      </w:r>
    </w:p>
    <w:p w14:paraId="7004FBA6" w14:textId="14F6934F" w:rsidR="0054382F" w:rsidRPr="00684E12" w:rsidRDefault="00CA1574" w:rsidP="00CA1574">
      <w:pPr>
        <w:pStyle w:val="DHHSbottomcornerframe"/>
      </w:pPr>
      <w:r>
        <w:rPr>
          <w:noProof/>
        </w:rPr>
        <w:drawing>
          <wp:anchor distT="0" distB="0" distL="114300" distR="114300" simplePos="0" relativeHeight="251669504" behindDoc="0" locked="0" layoutInCell="1" allowOverlap="1" wp14:anchorId="18FF5C41" wp14:editId="1782DA18">
            <wp:simplePos x="0" y="0"/>
            <wp:positionH relativeFrom="column">
              <wp:posOffset>-267</wp:posOffset>
            </wp:positionH>
            <wp:positionV relativeFrom="bottomMargin">
              <wp:posOffset>-1854200</wp:posOffset>
            </wp:positionV>
            <wp:extent cx="1856160" cy="1851840"/>
            <wp:effectExtent l="0" t="0" r="0" b="0"/>
            <wp:wrapNone/>
            <wp:docPr id="9" name="Picture 9"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rner element bottom left.png"/>
                    <pic:cNvPicPr/>
                  </pic:nvPicPr>
                  <pic:blipFill>
                    <a:blip r:embed="rId19"/>
                    <a:stretch>
                      <a:fillRect/>
                    </a:stretch>
                  </pic:blipFill>
                  <pic:spPr>
                    <a:xfrm>
                      <a:off x="0" y="0"/>
                      <a:ext cx="1856160" cy="1851840"/>
                    </a:xfrm>
                    <a:prstGeom prst="rect">
                      <a:avLst/>
                    </a:prstGeom>
                  </pic:spPr>
                </pic:pic>
              </a:graphicData>
            </a:graphic>
            <wp14:sizeRelH relativeFrom="margin">
              <wp14:pctWidth>0</wp14:pctWidth>
            </wp14:sizeRelH>
            <wp14:sizeRelV relativeFrom="margin">
              <wp14:pctHeight>0</wp14:pctHeight>
            </wp14:sizeRelV>
          </wp:anchor>
        </w:drawing>
      </w:r>
    </w:p>
    <w:p w14:paraId="39DC190E" w14:textId="77777777" w:rsidR="00E80DAE" w:rsidRDefault="00E80DAE" w:rsidP="002228C8">
      <w:pPr>
        <w:pStyle w:val="Heading2"/>
        <w:sectPr w:rsidR="00E80DAE" w:rsidSect="00C025E3">
          <w:type w:val="continuous"/>
          <w:pgSz w:w="11906" w:h="16838"/>
          <w:pgMar w:top="1701" w:right="1304" w:bottom="1134" w:left="1304" w:header="454" w:footer="510" w:gutter="0"/>
          <w:cols w:space="720"/>
          <w:docGrid w:linePitch="360"/>
        </w:sectPr>
      </w:pPr>
      <w:bookmarkStart w:id="31" w:name="_Toc4058112"/>
    </w:p>
    <w:p w14:paraId="7D3E0143" w14:textId="136236C7" w:rsidR="00CC47EC" w:rsidRPr="00684E12" w:rsidRDefault="00CC47EC" w:rsidP="00E80DAE">
      <w:pPr>
        <w:pStyle w:val="Heading2"/>
        <w:spacing w:before="0"/>
      </w:pPr>
      <w:bookmarkStart w:id="32" w:name="_Toc10465922"/>
      <w:r w:rsidRPr="00684E12">
        <w:lastRenderedPageBreak/>
        <w:t xml:space="preserve">The </w:t>
      </w:r>
      <w:r w:rsidR="009A3398" w:rsidRPr="00684E12">
        <w:t>framework</w:t>
      </w:r>
      <w:bookmarkEnd w:id="31"/>
      <w:bookmarkEnd w:id="32"/>
    </w:p>
    <w:p w14:paraId="3ACF6101" w14:textId="3B667A55" w:rsidR="006048BB" w:rsidRPr="00684E12" w:rsidRDefault="00CC47EC" w:rsidP="0047029E">
      <w:pPr>
        <w:pStyle w:val="DHHSbody"/>
      </w:pPr>
      <w:r w:rsidRPr="00684E12">
        <w:t xml:space="preserve">Below is a schematic representation of the </w:t>
      </w:r>
      <w:r w:rsidR="009A3398" w:rsidRPr="00684E12">
        <w:t>f</w:t>
      </w:r>
      <w:r w:rsidRPr="00684E12">
        <w:t>ramework. Further explanation and detail on the component</w:t>
      </w:r>
      <w:r w:rsidR="00BC04B7" w:rsidRPr="00684E12">
        <w:t>s</w:t>
      </w:r>
      <w:r w:rsidRPr="00684E12">
        <w:t xml:space="preserve"> of the diagram are provided in the remainder of this document.</w:t>
      </w:r>
    </w:p>
    <w:p w14:paraId="0CD7280C" w14:textId="1F92E387" w:rsidR="00EF42A3" w:rsidRPr="00684E12" w:rsidRDefault="00EF42A3" w:rsidP="002228C8">
      <w:pPr>
        <w:pStyle w:val="DHHSfigurecaption"/>
        <w:rPr>
          <w:rFonts w:eastAsia="Times"/>
        </w:rPr>
      </w:pPr>
      <w:r w:rsidRPr="00684E12">
        <w:t>Figure 2: The Victorian allied health clinical supervision framework</w:t>
      </w:r>
    </w:p>
    <w:p w14:paraId="4DB58FFE" w14:textId="77777777" w:rsidR="006048BB" w:rsidRPr="00684E12" w:rsidRDefault="00895E8D" w:rsidP="004C5280">
      <w:pPr>
        <w:pStyle w:val="DHHSbody"/>
      </w:pPr>
      <w:r w:rsidRPr="00684E12">
        <w:rPr>
          <w:noProof/>
          <w:lang w:eastAsia="en-AU"/>
        </w:rPr>
        <w:drawing>
          <wp:inline distT="0" distB="0" distL="0" distR="0" wp14:anchorId="2889C806" wp14:editId="0E580E32">
            <wp:extent cx="8665480" cy="4540782"/>
            <wp:effectExtent l="0" t="0" r="2540" b="0"/>
            <wp:docPr id="7" name="Picture 7" descr="Follow the link below for the text-equivalent description of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 Schematic diagram revised.jpg"/>
                    <pic:cNvPicPr/>
                  </pic:nvPicPr>
                  <pic:blipFill>
                    <a:blip r:embed="rId25">
                      <a:extLst>
                        <a:ext uri="{28A0092B-C50C-407E-A947-70E740481C1C}">
                          <a14:useLocalDpi xmlns:a14="http://schemas.microsoft.com/office/drawing/2010/main" val="0"/>
                        </a:ext>
                      </a:extLst>
                    </a:blip>
                    <a:stretch>
                      <a:fillRect/>
                    </a:stretch>
                  </pic:blipFill>
                  <pic:spPr bwMode="auto">
                    <a:xfrm>
                      <a:off x="0" y="0"/>
                      <a:ext cx="8669572" cy="4542926"/>
                    </a:xfrm>
                    <a:prstGeom prst="rect">
                      <a:avLst/>
                    </a:prstGeom>
                    <a:ln>
                      <a:noFill/>
                    </a:ln>
                    <a:extLst>
                      <a:ext uri="{53640926-AAD7-44D8-BBD7-CCE9431645EC}">
                        <a14:shadowObscured xmlns:a14="http://schemas.microsoft.com/office/drawing/2010/main"/>
                      </a:ext>
                    </a:extLst>
                  </pic:spPr>
                </pic:pic>
              </a:graphicData>
            </a:graphic>
          </wp:inline>
        </w:drawing>
      </w:r>
    </w:p>
    <w:p w14:paraId="597724A7" w14:textId="52742454" w:rsidR="00CC47EC" w:rsidRPr="00684E12" w:rsidRDefault="00F22056" w:rsidP="00842EBA">
      <w:pPr>
        <w:pStyle w:val="DHHSbody"/>
      </w:pPr>
      <w:hyperlink w:anchor="_Figure_2:_Victorian" w:history="1">
        <w:r w:rsidR="004C5280" w:rsidRPr="004C5280">
          <w:rPr>
            <w:rStyle w:val="Hyperlink"/>
          </w:rPr>
          <w:t xml:space="preserve">Text-equivalent description of Figure </w:t>
        </w:r>
        <w:r w:rsidR="004C5280">
          <w:rPr>
            <w:rStyle w:val="Hyperlink"/>
          </w:rPr>
          <w:t>2</w:t>
        </w:r>
      </w:hyperlink>
    </w:p>
    <w:p w14:paraId="00244067" w14:textId="77777777" w:rsidR="00E80DAE" w:rsidRDefault="00E80DAE" w:rsidP="002228C8">
      <w:pPr>
        <w:pStyle w:val="Heading2"/>
        <w:sectPr w:rsidR="00E80DAE" w:rsidSect="00E80DAE">
          <w:headerReference w:type="default" r:id="rId26"/>
          <w:footerReference w:type="default" r:id="rId27"/>
          <w:pgSz w:w="16838" w:h="11906" w:orient="landscape"/>
          <w:pgMar w:top="1304" w:right="1701" w:bottom="1304" w:left="1134" w:header="454" w:footer="510" w:gutter="0"/>
          <w:cols w:space="720"/>
          <w:docGrid w:linePitch="360"/>
        </w:sectPr>
      </w:pPr>
      <w:bookmarkStart w:id="33" w:name="_Toc4058113"/>
    </w:p>
    <w:p w14:paraId="2BC29D0A" w14:textId="7C345EC2" w:rsidR="00902ED2" w:rsidRPr="00684E12" w:rsidRDefault="00902ED2" w:rsidP="00E80DAE">
      <w:pPr>
        <w:pStyle w:val="Heading2"/>
        <w:spacing w:before="0"/>
      </w:pPr>
      <w:bookmarkStart w:id="34" w:name="_Key_stakeholders_for"/>
      <w:bookmarkStart w:id="35" w:name="_Toc10465923"/>
      <w:bookmarkEnd w:id="34"/>
      <w:r w:rsidRPr="00684E12">
        <w:lastRenderedPageBreak/>
        <w:t>Key stakeholders</w:t>
      </w:r>
      <w:r w:rsidR="002D1B99" w:rsidRPr="00684E12">
        <w:t xml:space="preserve"> for implementing this </w:t>
      </w:r>
      <w:r w:rsidR="00EF42A3" w:rsidRPr="00684E12">
        <w:t>f</w:t>
      </w:r>
      <w:r w:rsidR="002D1B99" w:rsidRPr="00684E12">
        <w:t>ramework</w:t>
      </w:r>
      <w:bookmarkEnd w:id="33"/>
      <w:bookmarkEnd w:id="35"/>
    </w:p>
    <w:p w14:paraId="3CC03373" w14:textId="11A727DD" w:rsidR="007B6994" w:rsidRPr="00684E12" w:rsidRDefault="00902ED2" w:rsidP="002228C8">
      <w:pPr>
        <w:pStyle w:val="DHHSbody"/>
      </w:pPr>
      <w:proofErr w:type="gramStart"/>
      <w:r w:rsidRPr="00684E12">
        <w:t>A number of</w:t>
      </w:r>
      <w:proofErr w:type="gramEnd"/>
      <w:r w:rsidRPr="00684E12">
        <w:t xml:space="preserve"> stakeholders have a role in supporting and delivering clinical supervision for allied health in Victoria (Figure 3). The primary audience for the </w:t>
      </w:r>
      <w:r w:rsidR="00EF42A3" w:rsidRPr="00684E12">
        <w:t>f</w:t>
      </w:r>
      <w:r w:rsidRPr="00684E12">
        <w:t xml:space="preserve">ramework includes allied health professionals and assistants </w:t>
      </w:r>
      <w:r w:rsidR="002D1B99" w:rsidRPr="00684E12">
        <w:t xml:space="preserve">who are </w:t>
      </w:r>
      <w:r w:rsidR="00894302" w:rsidRPr="00684E12">
        <w:t>providing and receiving clinical s</w:t>
      </w:r>
      <w:r w:rsidR="002D1B99" w:rsidRPr="00684E12">
        <w:t>upervision to enhance and maintain the quality and safety of patient care and allied health worker wellbeing</w:t>
      </w:r>
      <w:r w:rsidRPr="00684E12">
        <w:t>.</w:t>
      </w:r>
    </w:p>
    <w:p w14:paraId="10B996D8" w14:textId="5956CC82" w:rsidR="00890462" w:rsidRPr="00684E12" w:rsidRDefault="00EF42A3" w:rsidP="002228C8">
      <w:pPr>
        <w:pStyle w:val="DHHSfigurecaption"/>
      </w:pPr>
      <w:r w:rsidRPr="00684E12">
        <w:t xml:space="preserve">Figure </w:t>
      </w:r>
      <w:r w:rsidR="00262665" w:rsidRPr="00684E12">
        <w:t>3</w:t>
      </w:r>
      <w:r w:rsidRPr="00684E12">
        <w:t>: Stakeholders in the support and delivery of clinical supervision</w:t>
      </w:r>
    </w:p>
    <w:p w14:paraId="09551B62" w14:textId="7DD1257C" w:rsidR="007E1BC1" w:rsidRDefault="00E80DAE" w:rsidP="001755E6">
      <w:pPr>
        <w:pStyle w:val="DHHSbody"/>
        <w:jc w:val="center"/>
      </w:pPr>
      <w:r>
        <w:rPr>
          <w:noProof/>
          <w:lang w:eastAsia="en-AU"/>
        </w:rPr>
        <w:drawing>
          <wp:inline distT="0" distB="0" distL="0" distR="0" wp14:anchorId="5B980CB1" wp14:editId="0AE565BD">
            <wp:extent cx="4246200" cy="4238168"/>
            <wp:effectExtent l="0" t="0" r="2540" b="0"/>
            <wp:docPr id="2" name="Picture 2" descr="Follow the link below for the text-equivalent description of this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Stakeholders of clinical supervision.png"/>
                    <pic:cNvPicPr/>
                  </pic:nvPicPr>
                  <pic:blipFill>
                    <a:blip r:embed="rId28"/>
                    <a:stretch>
                      <a:fillRect/>
                    </a:stretch>
                  </pic:blipFill>
                  <pic:spPr>
                    <a:xfrm>
                      <a:off x="0" y="0"/>
                      <a:ext cx="4246200" cy="4238168"/>
                    </a:xfrm>
                    <a:prstGeom prst="rect">
                      <a:avLst/>
                    </a:prstGeom>
                  </pic:spPr>
                </pic:pic>
              </a:graphicData>
            </a:graphic>
          </wp:inline>
        </w:drawing>
      </w:r>
    </w:p>
    <w:p w14:paraId="4E4A26D4" w14:textId="79CD99D3" w:rsidR="0042519A" w:rsidRPr="00684E12" w:rsidRDefault="006048BB" w:rsidP="002228C8">
      <w:pPr>
        <w:pStyle w:val="DHHStablefigurenote"/>
      </w:pPr>
      <w:r w:rsidRPr="00684E12">
        <w:t>*</w:t>
      </w:r>
      <w:r w:rsidR="00621082" w:rsidRPr="00684E12">
        <w:t xml:space="preserve"> </w:t>
      </w:r>
      <w:r w:rsidRPr="00684E12">
        <w:t>Australian Health Practitioner Regulation Agency</w:t>
      </w:r>
    </w:p>
    <w:p w14:paraId="37774A3A" w14:textId="1D59CCD8" w:rsidR="008F1AC5" w:rsidRPr="00684E12" w:rsidRDefault="00F22056" w:rsidP="008F1AC5">
      <w:pPr>
        <w:pStyle w:val="DHHSbodyaftertablefigure"/>
      </w:pPr>
      <w:hyperlink w:anchor="_Figure_3:_Clinical_1" w:history="1">
        <w:r w:rsidR="008F1AC5" w:rsidRPr="004C5280">
          <w:rPr>
            <w:rStyle w:val="Hyperlink"/>
          </w:rPr>
          <w:t xml:space="preserve">Text-equivalent description of Figure </w:t>
        </w:r>
        <w:r w:rsidR="008F1AC5">
          <w:rPr>
            <w:rStyle w:val="Hyperlink"/>
          </w:rPr>
          <w:t>3</w:t>
        </w:r>
      </w:hyperlink>
    </w:p>
    <w:p w14:paraId="527DFCF0" w14:textId="77777777" w:rsidR="00CA1574" w:rsidRPr="00684E12" w:rsidRDefault="00CA1574" w:rsidP="00CA1574">
      <w:pPr>
        <w:pStyle w:val="DHHSbottomcornerframe"/>
      </w:pPr>
      <w:bookmarkStart w:id="36" w:name="_Clinical_supervision_for"/>
      <w:bookmarkStart w:id="37" w:name="_Toc4058114"/>
      <w:bookmarkEnd w:id="36"/>
      <w:r>
        <w:rPr>
          <w:noProof/>
        </w:rPr>
        <w:drawing>
          <wp:anchor distT="0" distB="0" distL="114300" distR="114300" simplePos="0" relativeHeight="251671552" behindDoc="0" locked="0" layoutInCell="1" allowOverlap="1" wp14:anchorId="465D68B7" wp14:editId="0887130B">
            <wp:simplePos x="0" y="0"/>
            <wp:positionH relativeFrom="column">
              <wp:posOffset>-267</wp:posOffset>
            </wp:positionH>
            <wp:positionV relativeFrom="bottomMargin">
              <wp:posOffset>-1854200</wp:posOffset>
            </wp:positionV>
            <wp:extent cx="1856160" cy="1851840"/>
            <wp:effectExtent l="0" t="0" r="0" b="0"/>
            <wp:wrapNone/>
            <wp:docPr id="15" name="Picture 15"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rner element bottom left.png"/>
                    <pic:cNvPicPr/>
                  </pic:nvPicPr>
                  <pic:blipFill>
                    <a:blip r:embed="rId19"/>
                    <a:stretch>
                      <a:fillRect/>
                    </a:stretch>
                  </pic:blipFill>
                  <pic:spPr>
                    <a:xfrm>
                      <a:off x="0" y="0"/>
                      <a:ext cx="1856160" cy="1851840"/>
                    </a:xfrm>
                    <a:prstGeom prst="rect">
                      <a:avLst/>
                    </a:prstGeom>
                  </pic:spPr>
                </pic:pic>
              </a:graphicData>
            </a:graphic>
            <wp14:sizeRelH relativeFrom="margin">
              <wp14:pctWidth>0</wp14:pctWidth>
            </wp14:sizeRelH>
            <wp14:sizeRelV relativeFrom="margin">
              <wp14:pctHeight>0</wp14:pctHeight>
            </wp14:sizeRelV>
          </wp:anchor>
        </w:drawing>
      </w:r>
      <w:r w:rsidRPr="00684E12">
        <w:br w:type="page"/>
      </w:r>
    </w:p>
    <w:p w14:paraId="4FB547F9" w14:textId="42CFB0DD" w:rsidR="00902ED2" w:rsidRPr="00684E12" w:rsidRDefault="00902ED2" w:rsidP="002228C8">
      <w:pPr>
        <w:pStyle w:val="Heading2"/>
      </w:pPr>
      <w:bookmarkStart w:id="38" w:name="_Toc10465924"/>
      <w:r w:rsidRPr="00684E12">
        <w:lastRenderedPageBreak/>
        <w:t xml:space="preserve">Clinical </w:t>
      </w:r>
      <w:r w:rsidR="00EF42A3" w:rsidRPr="00684E12">
        <w:t>s</w:t>
      </w:r>
      <w:r w:rsidRPr="00684E12">
        <w:t>upervision</w:t>
      </w:r>
      <w:r w:rsidR="002500C5" w:rsidRPr="00684E12">
        <w:t xml:space="preserve"> for </w:t>
      </w:r>
      <w:r w:rsidR="00EF42A3" w:rsidRPr="00684E12">
        <w:t>a</w:t>
      </w:r>
      <w:r w:rsidR="002500C5" w:rsidRPr="00684E12">
        <w:t xml:space="preserve">llied </w:t>
      </w:r>
      <w:bookmarkEnd w:id="37"/>
      <w:r w:rsidR="00EF42A3" w:rsidRPr="00684E12">
        <w:t>health</w:t>
      </w:r>
      <w:bookmarkEnd w:id="38"/>
    </w:p>
    <w:p w14:paraId="327AD041" w14:textId="77777777" w:rsidR="00764452" w:rsidRPr="00684E12" w:rsidRDefault="00902ED2" w:rsidP="00894702">
      <w:pPr>
        <w:pStyle w:val="Heading3"/>
        <w:spacing w:before="160"/>
      </w:pPr>
      <w:bookmarkStart w:id="39" w:name="_Toc4058115"/>
      <w:r w:rsidRPr="00684E12">
        <w:t>Objectives of clinical supervision</w:t>
      </w:r>
      <w:bookmarkEnd w:id="39"/>
    </w:p>
    <w:p w14:paraId="52CBB097" w14:textId="73E4FAEA" w:rsidR="00AD7DA4" w:rsidRPr="00684E12" w:rsidRDefault="00756735" w:rsidP="00902ED2">
      <w:pPr>
        <w:pStyle w:val="DHHSbody"/>
      </w:pPr>
      <w:r w:rsidRPr="00684E12">
        <w:t>C</w:t>
      </w:r>
      <w:r w:rsidR="00902ED2" w:rsidRPr="00684E12">
        <w:t xml:space="preserve">linical supervision is a key component for the provision of safe and </w:t>
      </w:r>
      <w:proofErr w:type="gramStart"/>
      <w:r w:rsidR="00902ED2" w:rsidRPr="00684E12">
        <w:t>high quality</w:t>
      </w:r>
      <w:proofErr w:type="gramEnd"/>
      <w:r w:rsidR="00902ED2" w:rsidRPr="00684E12">
        <w:t xml:space="preserve"> pati</w:t>
      </w:r>
      <w:r w:rsidR="00981AE4" w:rsidRPr="00684E12">
        <w:t xml:space="preserve">ent care and </w:t>
      </w:r>
      <w:r w:rsidR="002500C5" w:rsidRPr="00684E12">
        <w:t xml:space="preserve">allied </w:t>
      </w:r>
      <w:r w:rsidR="00981AE4" w:rsidRPr="00684E12">
        <w:t>health worker</w:t>
      </w:r>
      <w:r w:rsidR="00902ED2" w:rsidRPr="00684E12">
        <w:t xml:space="preserve"> </w:t>
      </w:r>
      <w:r w:rsidR="00EE1C86" w:rsidRPr="00684E12">
        <w:t>wellbeing</w:t>
      </w:r>
      <w:r w:rsidR="009F5833" w:rsidRPr="00684E12">
        <w:t xml:space="preserve">. </w:t>
      </w:r>
      <w:r w:rsidR="00902ED2" w:rsidRPr="00684E12">
        <w:t xml:space="preserve">Best practice clinical supervision supports the development of a professional relationship between the supervisee and their </w:t>
      </w:r>
      <w:r w:rsidR="002500C5" w:rsidRPr="00684E12">
        <w:t xml:space="preserve">clinical </w:t>
      </w:r>
      <w:r w:rsidR="00902ED2" w:rsidRPr="00684E12">
        <w:t xml:space="preserve">supervisor, </w:t>
      </w:r>
      <w:r w:rsidR="00894302" w:rsidRPr="00684E12">
        <w:t>using methods</w:t>
      </w:r>
      <w:r w:rsidR="00902ED2" w:rsidRPr="00684E12">
        <w:t xml:space="preserve"> appropria</w:t>
      </w:r>
      <w:r w:rsidR="008A08BD" w:rsidRPr="00684E12">
        <w:t>te to the needs of supervisees</w:t>
      </w:r>
      <w:r w:rsidR="00BA3A15" w:rsidRPr="00684E12">
        <w:t xml:space="preserve"> </w:t>
      </w:r>
      <w:r w:rsidR="00364AA2" w:rsidRPr="00684E12">
        <w:t>(</w:t>
      </w:r>
      <w:r w:rsidR="00EF42A3" w:rsidRPr="00684E12">
        <w:t>Martin et al. 2015</w:t>
      </w:r>
      <w:r w:rsidR="00364AA2" w:rsidRPr="00684E12">
        <w:t>)</w:t>
      </w:r>
      <w:r w:rsidR="008A08BD" w:rsidRPr="00684E12">
        <w:t>.</w:t>
      </w:r>
    </w:p>
    <w:p w14:paraId="6B4274E2" w14:textId="4EDA7443" w:rsidR="00902ED2" w:rsidRPr="00684E12" w:rsidRDefault="00902ED2" w:rsidP="00902ED2">
      <w:pPr>
        <w:pStyle w:val="DHHSbody"/>
      </w:pPr>
      <w:r w:rsidRPr="00684E12">
        <w:t xml:space="preserve">The principles and outcomes of success included in the </w:t>
      </w:r>
      <w:r w:rsidR="00EF42A3" w:rsidRPr="00684E12">
        <w:t>f</w:t>
      </w:r>
      <w:r w:rsidRPr="00684E12">
        <w:t>ramework are based on best practice clinical supervision and will su</w:t>
      </w:r>
      <w:r w:rsidR="00894302" w:rsidRPr="00684E12">
        <w:t xml:space="preserve">pport </w:t>
      </w:r>
      <w:r w:rsidRPr="00684E12">
        <w:t>super</w:t>
      </w:r>
      <w:r w:rsidR="00BC04B7" w:rsidRPr="00684E12">
        <w:t xml:space="preserve">visees, </w:t>
      </w:r>
      <w:r w:rsidR="00894302" w:rsidRPr="00684E12">
        <w:t xml:space="preserve">clinical supervisors and health </w:t>
      </w:r>
      <w:r w:rsidR="0054382F" w:rsidRPr="00684E12">
        <w:t xml:space="preserve">and community </w:t>
      </w:r>
      <w:r w:rsidR="00894302" w:rsidRPr="00684E12">
        <w:t>services to implement effective</w:t>
      </w:r>
      <w:r w:rsidRPr="00684E12">
        <w:t xml:space="preserve"> clinical supervision.</w:t>
      </w:r>
      <w:r w:rsidR="00DE33E1" w:rsidRPr="00684E12">
        <w:t xml:space="preserve"> An organisational self-assessment and performance indicator tool has</w:t>
      </w:r>
      <w:r w:rsidR="00AD7DA4" w:rsidRPr="00684E12">
        <w:t xml:space="preserve"> been developed to enable stakeholders to evaluate and monitor </w:t>
      </w:r>
      <w:r w:rsidR="004F2A86" w:rsidRPr="00684E12">
        <w:t>clinical</w:t>
      </w:r>
      <w:r w:rsidR="00AD7DA4" w:rsidRPr="00684E12">
        <w:t xml:space="preserve"> </w:t>
      </w:r>
      <w:r w:rsidR="004F2A86" w:rsidRPr="00684E12">
        <w:t>supervision</w:t>
      </w:r>
      <w:r w:rsidR="00AD7DA4" w:rsidRPr="00684E12">
        <w:t xml:space="preserve"> practice </w:t>
      </w:r>
      <w:r w:rsidR="00BC04B7" w:rsidRPr="00684E12">
        <w:t xml:space="preserve">against the </w:t>
      </w:r>
      <w:r w:rsidR="00EF42A3" w:rsidRPr="00684E12">
        <w:t>f</w:t>
      </w:r>
      <w:r w:rsidR="00BC04B7" w:rsidRPr="00684E12">
        <w:t>ramewo</w:t>
      </w:r>
      <w:r w:rsidR="00DE33E1" w:rsidRPr="00684E12">
        <w:t>rk</w:t>
      </w:r>
      <w:r w:rsidR="00AD7DA4" w:rsidRPr="00684E12">
        <w:t>.</w:t>
      </w:r>
    </w:p>
    <w:p w14:paraId="6F8AEEBF" w14:textId="77777777" w:rsidR="00902ED2" w:rsidRPr="00684E12" w:rsidRDefault="00902ED2" w:rsidP="002228C8">
      <w:pPr>
        <w:pStyle w:val="Heading3"/>
      </w:pPr>
      <w:bookmarkStart w:id="40" w:name="_Toc4058116"/>
      <w:r w:rsidRPr="00684E12">
        <w:t>I</w:t>
      </w:r>
      <w:r w:rsidR="009F72D1" w:rsidRPr="00684E12">
        <w:t>mportance of clinical supervisio</w:t>
      </w:r>
      <w:r w:rsidRPr="00684E12">
        <w:t>n</w:t>
      </w:r>
      <w:bookmarkEnd w:id="40"/>
    </w:p>
    <w:p w14:paraId="2752E44F" w14:textId="1711EB1E" w:rsidR="00EF42A3" w:rsidRPr="00684E12" w:rsidRDefault="00902ED2" w:rsidP="00902ED2">
      <w:pPr>
        <w:pStyle w:val="DHHSbody"/>
      </w:pPr>
      <w:r w:rsidRPr="00684E12">
        <w:t>While there is currently limited empirical evidence demonstrating the direct impact of clinical supervision on patient outcomes and safety</w:t>
      </w:r>
      <w:r w:rsidR="000642B9" w:rsidRPr="00684E12">
        <w:t xml:space="preserve"> </w:t>
      </w:r>
      <w:r w:rsidR="00364AA2" w:rsidRPr="00684E12">
        <w:t>(</w:t>
      </w:r>
      <w:proofErr w:type="spellStart"/>
      <w:r w:rsidR="00EF42A3" w:rsidRPr="00684E12">
        <w:t>Farnan</w:t>
      </w:r>
      <w:proofErr w:type="spellEnd"/>
      <w:r w:rsidR="00EF42A3" w:rsidRPr="00684E12">
        <w:t xml:space="preserve"> et al. 2012; Snowdon et al. 2016; Snowdon et al. 2017; White and Winstanley 2010</w:t>
      </w:r>
      <w:r w:rsidR="00364AA2" w:rsidRPr="00684E12">
        <w:t>)</w:t>
      </w:r>
      <w:r w:rsidRPr="00684E12">
        <w:t xml:space="preserve">, </w:t>
      </w:r>
      <w:r w:rsidR="000259F3" w:rsidRPr="00684E12">
        <w:t xml:space="preserve">it is proposed that </w:t>
      </w:r>
      <w:r w:rsidRPr="00684E12">
        <w:t>clinical supervision pro</w:t>
      </w:r>
      <w:r w:rsidR="008A08BD" w:rsidRPr="00684E12">
        <w:t>vide</w:t>
      </w:r>
      <w:r w:rsidR="000259F3" w:rsidRPr="00684E12">
        <w:t>s</w:t>
      </w:r>
      <w:r w:rsidR="008A08BD" w:rsidRPr="00684E12">
        <w:t xml:space="preserve"> benefits </w:t>
      </w:r>
      <w:r w:rsidR="00756735" w:rsidRPr="00684E12">
        <w:t xml:space="preserve">to </w:t>
      </w:r>
      <w:r w:rsidR="00434E32" w:rsidRPr="00684E12">
        <w:t xml:space="preserve">both </w:t>
      </w:r>
      <w:r w:rsidR="00756735" w:rsidRPr="00684E12">
        <w:t>patients and to</w:t>
      </w:r>
      <w:r w:rsidR="003A3F24" w:rsidRPr="00684E12">
        <w:t xml:space="preserve"> allied</w:t>
      </w:r>
      <w:r w:rsidR="00981AE4" w:rsidRPr="00684E12">
        <w:t xml:space="preserve"> health worker</w:t>
      </w:r>
      <w:r w:rsidR="003A3F24" w:rsidRPr="00684E12">
        <w:t>s</w:t>
      </w:r>
      <w:r w:rsidR="00756735" w:rsidRPr="00684E12">
        <w:t xml:space="preserve"> providing care.</w:t>
      </w:r>
    </w:p>
    <w:p w14:paraId="3FF5FDE9" w14:textId="257590B4" w:rsidR="00902ED2" w:rsidRPr="00684E12" w:rsidRDefault="00756735" w:rsidP="00902ED2">
      <w:pPr>
        <w:pStyle w:val="DHHSbody"/>
      </w:pPr>
      <w:r w:rsidRPr="00684E12">
        <w:t xml:space="preserve">These benefits </w:t>
      </w:r>
      <w:r w:rsidR="008A08BD" w:rsidRPr="00684E12">
        <w:t>include:</w:t>
      </w:r>
    </w:p>
    <w:p w14:paraId="5B1ABC78" w14:textId="77777777" w:rsidR="00902ED2" w:rsidRPr="00684E12" w:rsidRDefault="00902ED2" w:rsidP="002228C8">
      <w:pPr>
        <w:pStyle w:val="DHHSbullet1"/>
      </w:pPr>
      <w:r w:rsidRPr="00684E12">
        <w:t>improved patient care and safety</w:t>
      </w:r>
    </w:p>
    <w:p w14:paraId="2BBD25DB" w14:textId="77777777" w:rsidR="00902ED2" w:rsidRPr="00684E12" w:rsidRDefault="00902ED2" w:rsidP="002228C8">
      <w:pPr>
        <w:pStyle w:val="DHHSbullet1"/>
      </w:pPr>
      <w:r w:rsidRPr="00684E12">
        <w:t>increase</w:t>
      </w:r>
      <w:r w:rsidR="00BC04B7" w:rsidRPr="00684E12">
        <w:t>d</w:t>
      </w:r>
      <w:r w:rsidRPr="00684E12">
        <w:t xml:space="preserve"> </w:t>
      </w:r>
      <w:r w:rsidR="00BC04B7" w:rsidRPr="00684E12">
        <w:t>allied health worker</w:t>
      </w:r>
      <w:r w:rsidRPr="00684E12">
        <w:t xml:space="preserve"> learning, </w:t>
      </w:r>
      <w:r w:rsidR="00BC04B7" w:rsidRPr="00684E12">
        <w:t xml:space="preserve">skill </w:t>
      </w:r>
      <w:r w:rsidRPr="00684E12">
        <w:t>development and clinical team building, promoting the delivery of best practice care</w:t>
      </w:r>
    </w:p>
    <w:p w14:paraId="1262095E" w14:textId="77777777" w:rsidR="00902ED2" w:rsidRPr="00684E12" w:rsidRDefault="00BC04B7" w:rsidP="002228C8">
      <w:pPr>
        <w:pStyle w:val="DHHSbullet1"/>
      </w:pPr>
      <w:r w:rsidRPr="00684E12">
        <w:t>reduced</w:t>
      </w:r>
      <w:r w:rsidR="00902ED2" w:rsidRPr="00684E12">
        <w:t xml:space="preserve"> professional isolation, levels of stress, emotional exhaustion and burnout, </w:t>
      </w:r>
      <w:r w:rsidRPr="00684E12">
        <w:t>providing</w:t>
      </w:r>
      <w:r w:rsidR="00981AE4" w:rsidRPr="00684E12">
        <w:t xml:space="preserve"> a positive impact on allied health worker</w:t>
      </w:r>
      <w:r w:rsidR="00894302" w:rsidRPr="00684E12">
        <w:t xml:space="preserve"> retention</w:t>
      </w:r>
      <w:r w:rsidR="00981AE4" w:rsidRPr="00684E12">
        <w:t xml:space="preserve"> and satisfaction</w:t>
      </w:r>
      <w:r w:rsidR="00902ED2" w:rsidRPr="00684E12">
        <w:t>.</w:t>
      </w:r>
    </w:p>
    <w:p w14:paraId="560E2793" w14:textId="77777777" w:rsidR="00902ED2" w:rsidRPr="00684E12" w:rsidRDefault="00902ED2" w:rsidP="002228C8">
      <w:pPr>
        <w:pStyle w:val="Heading3"/>
      </w:pPr>
      <w:bookmarkStart w:id="41" w:name="_Toc4058117"/>
      <w:r w:rsidRPr="00684E12">
        <w:t>Models of clinical supervision</w:t>
      </w:r>
      <w:bookmarkEnd w:id="41"/>
    </w:p>
    <w:p w14:paraId="781116BA" w14:textId="059DBC3A" w:rsidR="00902ED2" w:rsidRPr="00684E12" w:rsidRDefault="00902ED2" w:rsidP="00902ED2">
      <w:pPr>
        <w:pStyle w:val="DHHSbody"/>
      </w:pPr>
      <w:r w:rsidRPr="00684E12">
        <w:t>There are different models of clinical supervision, reflecting differing work context</w:t>
      </w:r>
      <w:r w:rsidR="009309C9" w:rsidRPr="00684E12">
        <w:t>s</w:t>
      </w:r>
      <w:r w:rsidRPr="00684E12">
        <w:t xml:space="preserve"> and professional training needs and</w:t>
      </w:r>
      <w:r w:rsidR="003B16D0" w:rsidRPr="00684E12">
        <w:t xml:space="preserve"> expectations of staff. T</w:t>
      </w:r>
      <w:r w:rsidRPr="00684E12">
        <w:t>here is no one model of clinical supervision that will su</w:t>
      </w:r>
      <w:r w:rsidR="003A62C3" w:rsidRPr="00684E12">
        <w:t xml:space="preserve">it all professions or </w:t>
      </w:r>
      <w:r w:rsidR="009227D6" w:rsidRPr="00684E12">
        <w:t>settings</w:t>
      </w:r>
      <w:r w:rsidR="002C4619" w:rsidRPr="00684E12">
        <w:t>. T</w:t>
      </w:r>
      <w:r w:rsidRPr="00684E12">
        <w:t xml:space="preserve">he models of Proctor </w:t>
      </w:r>
      <w:r w:rsidR="00F34602" w:rsidRPr="00684E12">
        <w:t>(1994)</w:t>
      </w:r>
      <w:r w:rsidR="00C6180C" w:rsidRPr="00684E12">
        <w:t xml:space="preserve"> </w:t>
      </w:r>
      <w:r w:rsidRPr="00684E12">
        <w:t xml:space="preserve">and </w:t>
      </w:r>
      <w:proofErr w:type="spellStart"/>
      <w:r w:rsidRPr="00684E12">
        <w:t>Kadushin</w:t>
      </w:r>
      <w:proofErr w:type="spellEnd"/>
      <w:r w:rsidRPr="00684E12">
        <w:t xml:space="preserve"> </w:t>
      </w:r>
      <w:r w:rsidR="00364AA2" w:rsidRPr="00684E12">
        <w:t>(</w:t>
      </w:r>
      <w:r w:rsidR="008429A2" w:rsidRPr="00684E12">
        <w:t xml:space="preserve">Harkness et al. </w:t>
      </w:r>
      <w:r w:rsidR="00F34602" w:rsidRPr="00684E12">
        <w:t>2002</w:t>
      </w:r>
      <w:r w:rsidR="00364AA2" w:rsidRPr="00684E12">
        <w:t>)</w:t>
      </w:r>
      <w:r w:rsidR="000A3AD8" w:rsidRPr="00684E12">
        <w:t xml:space="preserve"> </w:t>
      </w:r>
      <w:r w:rsidRPr="00684E12">
        <w:t xml:space="preserve">are widely used to inform the practice of clinical supervision for allied health. </w:t>
      </w:r>
      <w:r w:rsidR="000A3AD8" w:rsidRPr="00684E12">
        <w:t>These models suggest</w:t>
      </w:r>
      <w:r w:rsidR="004C7C90" w:rsidRPr="00684E12">
        <w:t xml:space="preserve"> that the function</w:t>
      </w:r>
      <w:r w:rsidRPr="00684E12">
        <w:t>s of clinical supervision</w:t>
      </w:r>
      <w:r w:rsidR="004C7C90" w:rsidRPr="00684E12">
        <w:t xml:space="preserve"> should</w:t>
      </w:r>
      <w:r w:rsidRPr="00684E12">
        <w:t xml:space="preserve"> be overlapping and complementary</w:t>
      </w:r>
      <w:r w:rsidR="004C7C90" w:rsidRPr="00684E12">
        <w:t>, contributing to an interacting framework</w:t>
      </w:r>
      <w:r w:rsidR="00971C58" w:rsidRPr="00684E12">
        <w:t xml:space="preserve"> made up of the following domains</w:t>
      </w:r>
      <w:r w:rsidRPr="00684E12">
        <w:t>:</w:t>
      </w:r>
    </w:p>
    <w:p w14:paraId="49C329EF" w14:textId="77777777" w:rsidR="00764452" w:rsidRPr="00684E12" w:rsidRDefault="00756735" w:rsidP="002228C8">
      <w:pPr>
        <w:pStyle w:val="DHHSbullet1"/>
      </w:pPr>
      <w:r w:rsidRPr="00684E12">
        <w:t>n</w:t>
      </w:r>
      <w:r w:rsidR="00902ED2" w:rsidRPr="00684E12">
        <w:t>ormat</w:t>
      </w:r>
      <w:r w:rsidR="009604AF" w:rsidRPr="00684E12">
        <w:t>ive (administrative): supporting the supervisee to</w:t>
      </w:r>
      <w:r w:rsidR="00DB6ED2" w:rsidRPr="00684E12">
        <w:t xml:space="preserve"> practice effectively within</w:t>
      </w:r>
      <w:r w:rsidR="00902ED2" w:rsidRPr="00684E12">
        <w:t xml:space="preserve"> </w:t>
      </w:r>
      <w:r w:rsidR="00DB6ED2" w:rsidRPr="00684E12">
        <w:t xml:space="preserve">organisational and professional </w:t>
      </w:r>
      <w:r w:rsidR="00ED5751" w:rsidRPr="00684E12">
        <w:t>contexts, including</w:t>
      </w:r>
      <w:r w:rsidR="00DB6ED2" w:rsidRPr="00684E12">
        <w:t xml:space="preserve"> policies and procedures, boundaries, ethics and confidentiality</w:t>
      </w:r>
    </w:p>
    <w:p w14:paraId="5804D865" w14:textId="2C942103" w:rsidR="00902ED2" w:rsidRPr="00684E12" w:rsidRDefault="00756735" w:rsidP="002228C8">
      <w:pPr>
        <w:pStyle w:val="DHHSbullet1"/>
      </w:pPr>
      <w:r w:rsidRPr="00684E12">
        <w:t>f</w:t>
      </w:r>
      <w:r w:rsidR="00902ED2" w:rsidRPr="00684E12">
        <w:t>ormative (</w:t>
      </w:r>
      <w:r w:rsidR="004C7C90" w:rsidRPr="00684E12">
        <w:t>educational</w:t>
      </w:r>
      <w:r w:rsidRPr="00684E12">
        <w:t xml:space="preserve">): the development of </w:t>
      </w:r>
      <w:r w:rsidR="00902ED2" w:rsidRPr="00684E12">
        <w:t>skills</w:t>
      </w:r>
      <w:r w:rsidR="004C7C90" w:rsidRPr="00684E12">
        <w:t>, reflective practice</w:t>
      </w:r>
      <w:r w:rsidR="00902ED2" w:rsidRPr="00684E12">
        <w:t xml:space="preserve"> and embedding evidence-based practice</w:t>
      </w:r>
    </w:p>
    <w:p w14:paraId="4CEE84F0" w14:textId="77777777" w:rsidR="00756735" w:rsidRPr="00684E12" w:rsidRDefault="00756735" w:rsidP="000C6B3A">
      <w:pPr>
        <w:pStyle w:val="DHHSbullet1"/>
      </w:pPr>
      <w:r w:rsidRPr="00684E12">
        <w:t>r</w:t>
      </w:r>
      <w:r w:rsidR="00902ED2" w:rsidRPr="00684E12">
        <w:t xml:space="preserve">estorative (supportive): </w:t>
      </w:r>
      <w:r w:rsidR="009309C9" w:rsidRPr="00684E12">
        <w:t xml:space="preserve">professional and wellbeing </w:t>
      </w:r>
      <w:r w:rsidRPr="00684E12">
        <w:t>support</w:t>
      </w:r>
      <w:r w:rsidR="00902ED2" w:rsidRPr="00684E12">
        <w:t xml:space="preserve"> </w:t>
      </w:r>
      <w:r w:rsidRPr="00684E12">
        <w:t xml:space="preserve">for the supervisee </w:t>
      </w:r>
      <w:r w:rsidR="00902ED2" w:rsidRPr="00684E12">
        <w:t xml:space="preserve">to </w:t>
      </w:r>
      <w:r w:rsidR="00E15470" w:rsidRPr="00684E12">
        <w:t>build resilience</w:t>
      </w:r>
      <w:r w:rsidR="004C7C90" w:rsidRPr="00684E12">
        <w:t xml:space="preserve"> and deal with work-related </w:t>
      </w:r>
      <w:r w:rsidR="00C9545D" w:rsidRPr="00684E12">
        <w:t xml:space="preserve">challenges and </w:t>
      </w:r>
      <w:r w:rsidR="004C7C90" w:rsidRPr="00684E12">
        <w:t>stress</w:t>
      </w:r>
      <w:r w:rsidR="00902ED2" w:rsidRPr="00684E12">
        <w:t>.</w:t>
      </w:r>
    </w:p>
    <w:p w14:paraId="756EDAC1" w14:textId="77777777" w:rsidR="00902ED2" w:rsidRPr="00684E12" w:rsidRDefault="00902ED2" w:rsidP="000C6B3A">
      <w:pPr>
        <w:pStyle w:val="DHHSbodyafterbullets"/>
      </w:pPr>
      <w:r w:rsidRPr="00684E12">
        <w:t xml:space="preserve">When determining the clinical supervision </w:t>
      </w:r>
      <w:r w:rsidR="00894302" w:rsidRPr="00684E12">
        <w:t xml:space="preserve">methods </w:t>
      </w:r>
      <w:r w:rsidR="007F11C7" w:rsidRPr="00684E12">
        <w:t>that will provide workers with the most effective clinical supervision to meet individual needs</w:t>
      </w:r>
      <w:r w:rsidRPr="00684E12">
        <w:t>, consideration should be given to the supervisee</w:t>
      </w:r>
      <w:r w:rsidR="00894302" w:rsidRPr="00684E12">
        <w:t>’</w:t>
      </w:r>
      <w:r w:rsidRPr="00684E12">
        <w:t>s and clinical supervisor</w:t>
      </w:r>
      <w:r w:rsidR="00894302" w:rsidRPr="00684E12">
        <w:t>’</w:t>
      </w:r>
      <w:r w:rsidRPr="00684E12">
        <w:t>s:</w:t>
      </w:r>
    </w:p>
    <w:p w14:paraId="4CDDAF6D" w14:textId="77777777" w:rsidR="00764452" w:rsidRPr="00684E12" w:rsidRDefault="00902ED2" w:rsidP="002228C8">
      <w:pPr>
        <w:pStyle w:val="DHHSbullet1"/>
      </w:pPr>
      <w:r w:rsidRPr="00684E12">
        <w:t>experience and knowledge</w:t>
      </w:r>
    </w:p>
    <w:p w14:paraId="61FB3171" w14:textId="77777777" w:rsidR="00764452" w:rsidRPr="00684E12" w:rsidRDefault="00C507D1" w:rsidP="002228C8">
      <w:pPr>
        <w:pStyle w:val="DHHSbullet1"/>
      </w:pPr>
      <w:r w:rsidRPr="00684E12">
        <w:t xml:space="preserve">learning </w:t>
      </w:r>
      <w:r w:rsidR="00902ED2" w:rsidRPr="00684E12">
        <w:t>preference</w:t>
      </w:r>
    </w:p>
    <w:p w14:paraId="207C678B" w14:textId="6F9FD6AA" w:rsidR="00902ED2" w:rsidRPr="00684E12" w:rsidRDefault="003044CD" w:rsidP="000C6B3A">
      <w:pPr>
        <w:pStyle w:val="DHHSbullet1"/>
      </w:pPr>
      <w:r w:rsidRPr="00684E12">
        <w:t xml:space="preserve">work related needs and </w:t>
      </w:r>
      <w:r w:rsidR="00902ED2" w:rsidRPr="00684E12">
        <w:t>co</w:t>
      </w:r>
      <w:r w:rsidRPr="00684E12">
        <w:t>ntext</w:t>
      </w:r>
      <w:r w:rsidR="00902ED2" w:rsidRPr="00684E12">
        <w:t>.</w:t>
      </w:r>
    </w:p>
    <w:p w14:paraId="5F9CF36B" w14:textId="77777777" w:rsidR="00902ED2" w:rsidRPr="00684E12" w:rsidRDefault="00C507D1" w:rsidP="002228C8">
      <w:pPr>
        <w:pStyle w:val="Heading3"/>
      </w:pPr>
      <w:bookmarkStart w:id="42" w:name="_Toc4058118"/>
      <w:r w:rsidRPr="00684E12">
        <w:lastRenderedPageBreak/>
        <w:t>Effective</w:t>
      </w:r>
      <w:r w:rsidR="00902ED2" w:rsidRPr="00684E12">
        <w:t xml:space="preserve"> clinical </w:t>
      </w:r>
      <w:r w:rsidR="009F72D1" w:rsidRPr="00684E12">
        <w:t>supervision</w:t>
      </w:r>
      <w:r w:rsidR="00902ED2" w:rsidRPr="00684E12">
        <w:t xml:space="preserve"> </w:t>
      </w:r>
      <w:r w:rsidRPr="00684E12">
        <w:t>practice</w:t>
      </w:r>
      <w:bookmarkEnd w:id="42"/>
    </w:p>
    <w:p w14:paraId="23334B5B" w14:textId="0F4AB562" w:rsidR="00500E13" w:rsidRPr="00684E12" w:rsidRDefault="00500E13" w:rsidP="00500E13">
      <w:pPr>
        <w:pStyle w:val="DHHSbody"/>
      </w:pPr>
      <w:r w:rsidRPr="00684E12">
        <w:t xml:space="preserve">Continuous building of knowledge and skills for </w:t>
      </w:r>
      <w:r w:rsidR="007F11C7" w:rsidRPr="00684E12">
        <w:t>allied health professionals and assistants</w:t>
      </w:r>
      <w:r w:rsidRPr="00684E12">
        <w:t xml:space="preserve"> occurs through experiences encountered over the course of a lifetime</w:t>
      </w:r>
      <w:r w:rsidR="008A08BD" w:rsidRPr="00684E12">
        <w:t>.</w:t>
      </w:r>
      <w:r w:rsidR="00D230FF" w:rsidRPr="00684E12">
        <w:t xml:space="preserve"> </w:t>
      </w:r>
      <w:r w:rsidR="002C4619" w:rsidRPr="00684E12">
        <w:t>Participation in superv</w:t>
      </w:r>
      <w:r w:rsidR="00F50814" w:rsidRPr="00684E12">
        <w:t>ision should continue through</w:t>
      </w:r>
      <w:r w:rsidR="002C4619" w:rsidRPr="00684E12">
        <w:t xml:space="preserve"> </w:t>
      </w:r>
      <w:r w:rsidR="00F50814" w:rsidRPr="00684E12">
        <w:t>a health worker’s</w:t>
      </w:r>
      <w:r w:rsidR="002C4619" w:rsidRPr="00684E12">
        <w:t xml:space="preserve"> career, regardless of whether they are in a clinical, leadership, education or research role</w:t>
      </w:r>
      <w:r w:rsidR="00F50814" w:rsidRPr="00684E12">
        <w:t xml:space="preserve"> </w:t>
      </w:r>
      <w:r w:rsidR="00364AA2" w:rsidRPr="00684E12">
        <w:t>(</w:t>
      </w:r>
      <w:r w:rsidR="00F34602" w:rsidRPr="00684E12">
        <w:t>Bond and Holland 2011</w:t>
      </w:r>
      <w:r w:rsidR="00364AA2" w:rsidRPr="00684E12">
        <w:t>)</w:t>
      </w:r>
      <w:r w:rsidR="002C4619" w:rsidRPr="00684E12">
        <w:t>.</w:t>
      </w:r>
    </w:p>
    <w:p w14:paraId="01DEA2BA" w14:textId="4C5B985C" w:rsidR="00C0204B" w:rsidRPr="00684E12" w:rsidRDefault="00500E13" w:rsidP="004368AD">
      <w:pPr>
        <w:pStyle w:val="DHHSbody"/>
      </w:pPr>
      <w:r w:rsidRPr="00684E12">
        <w:t xml:space="preserve">Clinical supervision is a continuum of activities, extending from </w:t>
      </w:r>
      <w:r w:rsidR="002C4619" w:rsidRPr="00684E12">
        <w:t xml:space="preserve">the </w:t>
      </w:r>
      <w:r w:rsidRPr="00684E12">
        <w:t>point of care through to reflective clinical supervision and facilitated professional development</w:t>
      </w:r>
      <w:r w:rsidR="00D85FDA" w:rsidRPr="00684E12">
        <w:t xml:space="preserve"> </w:t>
      </w:r>
      <w:r w:rsidR="00364AA2" w:rsidRPr="00684E12">
        <w:t>(</w:t>
      </w:r>
      <w:r w:rsidR="00F34602" w:rsidRPr="00684E12">
        <w:t>Martin et al. 2017</w:t>
      </w:r>
      <w:r w:rsidR="00364AA2" w:rsidRPr="00684E12">
        <w:t>)</w:t>
      </w:r>
      <w:r w:rsidRPr="00684E12">
        <w:t>. It may occur ‘on the job’, while a practical task is being carried out, formally, informal</w:t>
      </w:r>
      <w:r w:rsidR="007F11C7" w:rsidRPr="00684E12">
        <w:t xml:space="preserve">ly, in a one-to-one meeting, or </w:t>
      </w:r>
      <w:r w:rsidRPr="00684E12">
        <w:t>thr</w:t>
      </w:r>
      <w:r w:rsidR="000259F3" w:rsidRPr="00684E12">
        <w:t>ough group or peer supervision.</w:t>
      </w:r>
      <w:r w:rsidR="003044CD" w:rsidRPr="00684E12">
        <w:t xml:space="preserve"> In some contexts, such as</w:t>
      </w:r>
      <w:r w:rsidR="007F11C7" w:rsidRPr="00684E12">
        <w:t xml:space="preserve"> rural settings, supervision may be conducted remotely via telephone or videoconferencing.</w:t>
      </w:r>
      <w:r w:rsidRPr="00684E12">
        <w:t xml:space="preserve"> The method of delivery will be influenced by </w:t>
      </w:r>
      <w:r w:rsidR="001E78C7" w:rsidRPr="00684E12">
        <w:t xml:space="preserve">both </w:t>
      </w:r>
      <w:r w:rsidRPr="00684E12">
        <w:t>the developmental level of the supervisee and the</w:t>
      </w:r>
      <w:r w:rsidR="00E15470" w:rsidRPr="00684E12">
        <w:t>ir clinical practice setting</w:t>
      </w:r>
      <w:r w:rsidRPr="00684E12">
        <w:t>.</w:t>
      </w:r>
      <w:r w:rsidR="001E78C7" w:rsidRPr="00684E12">
        <w:t xml:space="preserve"> L</w:t>
      </w:r>
      <w:r w:rsidR="000259F3" w:rsidRPr="00684E12">
        <w:t xml:space="preserve">ess experienced </w:t>
      </w:r>
      <w:r w:rsidRPr="00684E12">
        <w:t>supervisees</w:t>
      </w:r>
      <w:r w:rsidR="000259F3" w:rsidRPr="00684E12">
        <w:t>, or those developing skills and competencies,</w:t>
      </w:r>
      <w:r w:rsidRPr="00684E12">
        <w:t xml:space="preserve"> will </w:t>
      </w:r>
      <w:r w:rsidR="001E78C7" w:rsidRPr="00684E12">
        <w:t xml:space="preserve">generally </w:t>
      </w:r>
      <w:r w:rsidRPr="00684E12">
        <w:t>require more direct guidance in cli</w:t>
      </w:r>
      <w:r w:rsidR="001E78C7" w:rsidRPr="00684E12">
        <w:t>nical supervision</w:t>
      </w:r>
      <w:r w:rsidR="002C4619" w:rsidRPr="00684E12">
        <w:t>, often at the point of care</w:t>
      </w:r>
      <w:r w:rsidR="001E78C7" w:rsidRPr="00684E12">
        <w:t>. By contrast, s</w:t>
      </w:r>
      <w:r w:rsidR="000259F3" w:rsidRPr="00684E12">
        <w:t>upervisees with</w:t>
      </w:r>
      <w:r w:rsidRPr="00684E12">
        <w:t xml:space="preserve"> more </w:t>
      </w:r>
      <w:r w:rsidR="000259F3" w:rsidRPr="00684E12">
        <w:t>experience,</w:t>
      </w:r>
      <w:r w:rsidRPr="00684E12">
        <w:t xml:space="preserve"> or </w:t>
      </w:r>
      <w:r w:rsidR="000259F3" w:rsidRPr="00684E12">
        <w:t xml:space="preserve">with established skills and </w:t>
      </w:r>
      <w:r w:rsidRPr="00684E12">
        <w:t>competenc</w:t>
      </w:r>
      <w:r w:rsidR="000259F3" w:rsidRPr="00684E12">
        <w:t>ies,</w:t>
      </w:r>
      <w:r w:rsidRPr="00684E12">
        <w:t xml:space="preserve"> will </w:t>
      </w:r>
      <w:r w:rsidR="000259F3" w:rsidRPr="00684E12">
        <w:t xml:space="preserve">often </w:t>
      </w:r>
      <w:r w:rsidRPr="00684E12">
        <w:t>benefit fro</w:t>
      </w:r>
      <w:r w:rsidR="004368AD" w:rsidRPr="00684E12">
        <w:t>m more</w:t>
      </w:r>
      <w:r w:rsidR="00F55A15" w:rsidRPr="00684E12">
        <w:t xml:space="preserve"> facilitative or</w:t>
      </w:r>
      <w:r w:rsidR="004368AD" w:rsidRPr="00684E12">
        <w:t xml:space="preserve"> self-directed approaches</w:t>
      </w:r>
      <w:r w:rsidR="00B35B31" w:rsidRPr="00684E12">
        <w:t xml:space="preserve"> to clinic</w:t>
      </w:r>
      <w:r w:rsidR="002C4619" w:rsidRPr="00684E12">
        <w:t>al supervision</w:t>
      </w:r>
      <w:r w:rsidR="00C0204B" w:rsidRPr="00684E12">
        <w:t>.</w:t>
      </w:r>
    </w:p>
    <w:p w14:paraId="551563AE" w14:textId="70F0DD22" w:rsidR="0071623A" w:rsidRPr="00684E12" w:rsidRDefault="00500E13" w:rsidP="00500E13">
      <w:pPr>
        <w:pStyle w:val="DHHSbody"/>
      </w:pPr>
      <w:r w:rsidRPr="00684E12">
        <w:t xml:space="preserve">Increasingly, </w:t>
      </w:r>
      <w:r w:rsidR="0054382F" w:rsidRPr="00684E12">
        <w:t xml:space="preserve">person-centred </w:t>
      </w:r>
      <w:r w:rsidRPr="00684E12">
        <w:t>care is provided by a multidisciplinary</w:t>
      </w:r>
      <w:r w:rsidR="00AB6E0A" w:rsidRPr="00684E12">
        <w:t xml:space="preserve"> team</w:t>
      </w:r>
      <w:r w:rsidRPr="00684E12">
        <w:t xml:space="preserve">. In this context, it is important that </w:t>
      </w:r>
      <w:r w:rsidR="00AB6E0A" w:rsidRPr="00684E12">
        <w:t>allied health worker</w:t>
      </w:r>
      <w:r w:rsidRPr="00684E12">
        <w:t xml:space="preserve">s (supervisees and clinical supervisors) involved in the process of clinical supervision have a shared understanding of the roles, responsibilities and purpose of clinical supervision. It may not </w:t>
      </w:r>
      <w:r w:rsidR="001B6C80" w:rsidRPr="00684E12">
        <w:t xml:space="preserve">always </w:t>
      </w:r>
      <w:r w:rsidRPr="00684E12">
        <w:t xml:space="preserve">be practical to </w:t>
      </w:r>
      <w:r w:rsidR="00797370" w:rsidRPr="00684E12">
        <w:t xml:space="preserve">enable supervisees to choose their clinical supervisor or to </w:t>
      </w:r>
      <w:r w:rsidRPr="00684E12">
        <w:t xml:space="preserve">appoint clinical supervisors from </w:t>
      </w:r>
      <w:r w:rsidR="00971C58" w:rsidRPr="00684E12">
        <w:t>the same profession</w:t>
      </w:r>
      <w:r w:rsidRPr="00684E12">
        <w:t xml:space="preserve"> </w:t>
      </w:r>
      <w:r w:rsidR="007F11C7" w:rsidRPr="00684E12">
        <w:t xml:space="preserve">or background </w:t>
      </w:r>
      <w:r w:rsidRPr="00684E12">
        <w:t>as supervisees</w:t>
      </w:r>
      <w:r w:rsidR="00E15470" w:rsidRPr="00684E12">
        <w:t>,</w:t>
      </w:r>
      <w:r w:rsidR="00FE12BF" w:rsidRPr="00684E12">
        <w:t xml:space="preserve"> and i</w:t>
      </w:r>
      <w:r w:rsidR="00B12783" w:rsidRPr="00684E12">
        <w:t>n some circumstances clinical supervisors may need to be sourced external</w:t>
      </w:r>
      <w:r w:rsidR="00FE12BF" w:rsidRPr="00684E12">
        <w:t>ly</w:t>
      </w:r>
      <w:r w:rsidR="00B12783" w:rsidRPr="00684E12">
        <w:t xml:space="preserve"> to the employing organisation</w:t>
      </w:r>
      <w:r w:rsidRPr="00684E12">
        <w:t xml:space="preserve">. </w:t>
      </w:r>
      <w:r w:rsidR="00B12783" w:rsidRPr="00684E12">
        <w:t>Regardless of the clinical supervisory arrangements in place,</w:t>
      </w:r>
      <w:r w:rsidRPr="00684E12">
        <w:t xml:space="preserve"> it is essential that clinical supervisors understand their supervisee’s professional role</w:t>
      </w:r>
      <w:r w:rsidR="00FE12BF" w:rsidRPr="00684E12">
        <w:t xml:space="preserve"> and </w:t>
      </w:r>
      <w:r w:rsidRPr="00684E12">
        <w:t>have the core supervisory skills required to support their supervisees</w:t>
      </w:r>
      <w:r w:rsidR="00E15470" w:rsidRPr="00684E12">
        <w:t>.</w:t>
      </w:r>
      <w:r w:rsidR="00FE12BF" w:rsidRPr="00684E12">
        <w:t xml:space="preserve"> </w:t>
      </w:r>
      <w:r w:rsidR="00E15470" w:rsidRPr="00684E12">
        <w:t>H</w:t>
      </w:r>
      <w:r w:rsidR="00FE12BF" w:rsidRPr="00684E12">
        <w:t xml:space="preserve">ealth and community services </w:t>
      </w:r>
      <w:r w:rsidR="00E15470" w:rsidRPr="00684E12">
        <w:t xml:space="preserve">also need to </w:t>
      </w:r>
      <w:r w:rsidR="00FE12BF" w:rsidRPr="00684E12">
        <w:t>have agreed processes to link supervisee</w:t>
      </w:r>
      <w:r w:rsidR="0071175D" w:rsidRPr="00684E12">
        <w:t xml:space="preserve"> learning needs with</w:t>
      </w:r>
      <w:r w:rsidR="00FE12BF" w:rsidRPr="00684E12">
        <w:t xml:space="preserve"> performance development plans</w:t>
      </w:r>
      <w:r w:rsidR="00E15470" w:rsidRPr="00684E12">
        <w:t>,</w:t>
      </w:r>
      <w:r w:rsidR="00FE12BF" w:rsidRPr="00684E12">
        <w:t xml:space="preserve"> and </w:t>
      </w:r>
      <w:r w:rsidR="00B12783" w:rsidRPr="00684E12">
        <w:t xml:space="preserve">to address </w:t>
      </w:r>
      <w:r w:rsidR="00FE12BF" w:rsidRPr="00684E12">
        <w:t xml:space="preserve">any risks relating to patient care </w:t>
      </w:r>
      <w:r w:rsidR="00B12783" w:rsidRPr="00684E12">
        <w:t xml:space="preserve">or </w:t>
      </w:r>
      <w:r w:rsidR="00FE12BF" w:rsidRPr="00684E12">
        <w:t>supervisee wellbeing</w:t>
      </w:r>
      <w:r w:rsidR="00B12783" w:rsidRPr="00684E12">
        <w:t xml:space="preserve"> that are raised in supervision</w:t>
      </w:r>
      <w:r w:rsidR="0071623A" w:rsidRPr="00684E12">
        <w:t>.</w:t>
      </w:r>
    </w:p>
    <w:p w14:paraId="51001E89" w14:textId="77777777" w:rsidR="00764452" w:rsidRPr="00684E12" w:rsidRDefault="00AA209E" w:rsidP="001424A6">
      <w:pPr>
        <w:pStyle w:val="DHHSbody"/>
      </w:pPr>
      <w:r w:rsidRPr="00684E12">
        <w:t>The clini</w:t>
      </w:r>
      <w:r w:rsidR="00363995" w:rsidRPr="00684E12">
        <w:t xml:space="preserve">cal </w:t>
      </w:r>
      <w:r w:rsidR="0014335F" w:rsidRPr="00684E12">
        <w:t>supervision</w:t>
      </w:r>
      <w:r w:rsidR="00363995" w:rsidRPr="00684E12">
        <w:t xml:space="preserve"> relationship is </w:t>
      </w:r>
      <w:r w:rsidR="00B35B31" w:rsidRPr="00684E12">
        <w:t xml:space="preserve">a </w:t>
      </w:r>
      <w:r w:rsidR="00363995" w:rsidRPr="00684E12">
        <w:t>key</w:t>
      </w:r>
      <w:r w:rsidRPr="00684E12">
        <w:t xml:space="preserve"> factor influencing the quality of cl</w:t>
      </w:r>
      <w:r w:rsidR="0071623A" w:rsidRPr="00684E12">
        <w:t xml:space="preserve">inical </w:t>
      </w:r>
      <w:r w:rsidR="0014335F" w:rsidRPr="00684E12">
        <w:t>supervision provided</w:t>
      </w:r>
      <w:r w:rsidR="00960553" w:rsidRPr="00684E12">
        <w:t xml:space="preserve"> </w:t>
      </w:r>
      <w:r w:rsidR="00364AA2" w:rsidRPr="00684E12">
        <w:t>(</w:t>
      </w:r>
      <w:r w:rsidR="00F34602" w:rsidRPr="00684E12">
        <w:t xml:space="preserve">Spence et al. 2001; </w:t>
      </w:r>
      <w:proofErr w:type="spellStart"/>
      <w:r w:rsidR="001424A6" w:rsidRPr="00684E12">
        <w:t>Kilminster</w:t>
      </w:r>
      <w:proofErr w:type="spellEnd"/>
      <w:r w:rsidR="001424A6" w:rsidRPr="00684E12">
        <w:t xml:space="preserve"> and Jolly 2000</w:t>
      </w:r>
      <w:r w:rsidR="00364AA2" w:rsidRPr="00684E12">
        <w:t>)</w:t>
      </w:r>
      <w:r w:rsidRPr="00684E12">
        <w:t xml:space="preserve">. </w:t>
      </w:r>
      <w:r w:rsidR="00A4162D" w:rsidRPr="00684E12">
        <w:t>A</w:t>
      </w:r>
      <w:r w:rsidRPr="00684E12">
        <w:t>n effective clinical supervision</w:t>
      </w:r>
      <w:r w:rsidR="00A4162D" w:rsidRPr="00684E12">
        <w:t xml:space="preserve"> relationship, based on mutual trust and respect between the </w:t>
      </w:r>
      <w:r w:rsidR="0014335F" w:rsidRPr="00684E12">
        <w:t>clinical</w:t>
      </w:r>
      <w:r w:rsidR="00A4162D" w:rsidRPr="00684E12">
        <w:t xml:space="preserve"> supervisor and supervisee, promotes an environment that optimises the learning and support functions of </w:t>
      </w:r>
      <w:r w:rsidR="0014335F" w:rsidRPr="00684E12">
        <w:t>clinical</w:t>
      </w:r>
      <w:r w:rsidR="00A4162D" w:rsidRPr="00684E12">
        <w:t xml:space="preserve"> supervision. This requires a shared understanding of the roles and responsibilities </w:t>
      </w:r>
      <w:r w:rsidR="00EB6554" w:rsidRPr="00684E12">
        <w:t>and boundaries</w:t>
      </w:r>
      <w:r w:rsidR="00A4162D" w:rsidRPr="00684E12">
        <w:t xml:space="preserve"> </w:t>
      </w:r>
      <w:r w:rsidR="00363995" w:rsidRPr="00684E12">
        <w:t xml:space="preserve">of </w:t>
      </w:r>
      <w:r w:rsidR="0014335F" w:rsidRPr="00684E12">
        <w:t>clinical</w:t>
      </w:r>
      <w:r w:rsidR="00A4162D" w:rsidRPr="00684E12">
        <w:t xml:space="preserve"> supervision</w:t>
      </w:r>
      <w:r w:rsidR="00EB6554" w:rsidRPr="00684E12">
        <w:t>, such as confidentiality</w:t>
      </w:r>
      <w:r w:rsidR="00A4162D" w:rsidRPr="00684E12">
        <w:t>.</w:t>
      </w:r>
    </w:p>
    <w:p w14:paraId="3034B08D" w14:textId="7CA49549" w:rsidR="001424A6" w:rsidRPr="00684E12" w:rsidRDefault="00EB6554" w:rsidP="002228C8">
      <w:pPr>
        <w:pStyle w:val="DHHSbody"/>
        <w:rPr>
          <w:rFonts w:cs="Arial"/>
        </w:rPr>
      </w:pPr>
      <w:r w:rsidRPr="00684E12">
        <w:t xml:space="preserve">Ensuring </w:t>
      </w:r>
      <w:r w:rsidR="00E15470" w:rsidRPr="00684E12">
        <w:t xml:space="preserve">a </w:t>
      </w:r>
      <w:r w:rsidRPr="00684E12">
        <w:t>shared understanding is</w:t>
      </w:r>
      <w:r w:rsidR="00A4162D" w:rsidRPr="00684E12">
        <w:t xml:space="preserve"> particularly important in settings where it is not practical to </w:t>
      </w:r>
      <w:proofErr w:type="gramStart"/>
      <w:r w:rsidR="00A4162D" w:rsidRPr="00684E12">
        <w:t>completely separate</w:t>
      </w:r>
      <w:proofErr w:type="gramEnd"/>
      <w:r w:rsidR="00A4162D" w:rsidRPr="00684E12">
        <w:t xml:space="preserve"> </w:t>
      </w:r>
      <w:r w:rsidRPr="00684E12">
        <w:t>clinical</w:t>
      </w:r>
      <w:r w:rsidR="00A4162D" w:rsidRPr="00684E12">
        <w:t xml:space="preserve"> supervision from </w:t>
      </w:r>
      <w:r w:rsidR="00971C58" w:rsidRPr="00684E12">
        <w:t xml:space="preserve">managerial supervision due to </w:t>
      </w:r>
      <w:r w:rsidR="00ED181E" w:rsidRPr="00684E12">
        <w:t>organisational structures. Organisational polici</w:t>
      </w:r>
      <w:r w:rsidR="00C27D73" w:rsidRPr="00684E12">
        <w:t>es and protocols should outline expected roles and responsibilities for managers, clinical</w:t>
      </w:r>
      <w:r w:rsidR="000B43E4" w:rsidRPr="00684E12">
        <w:t xml:space="preserve"> supervisors and supervisees in</w:t>
      </w:r>
      <w:r w:rsidR="00C27D73" w:rsidRPr="00684E12">
        <w:t xml:space="preserve"> cli</w:t>
      </w:r>
      <w:r w:rsidR="00C13E64" w:rsidRPr="00684E12">
        <w:t xml:space="preserve">nical supervision. The process of establishing a supervisory relationship can be supported </w:t>
      </w:r>
      <w:proofErr w:type="gramStart"/>
      <w:r w:rsidR="00C13E64" w:rsidRPr="00684E12">
        <w:t>by the use of</w:t>
      </w:r>
      <w:proofErr w:type="gramEnd"/>
      <w:r w:rsidR="00C13E64" w:rsidRPr="00684E12">
        <w:t xml:space="preserve"> </w:t>
      </w:r>
      <w:r w:rsidRPr="00684E12">
        <w:t>clinical</w:t>
      </w:r>
      <w:r w:rsidR="00057586" w:rsidRPr="00684E12">
        <w:t xml:space="preserve"> supervision agreements </w:t>
      </w:r>
      <w:r w:rsidR="00C13E64" w:rsidRPr="00684E12">
        <w:t>to promote</w:t>
      </w:r>
      <w:r w:rsidR="003044CD" w:rsidRPr="00684E12">
        <w:t xml:space="preserve"> shared understanding. T</w:t>
      </w:r>
      <w:r w:rsidR="00AD7DA4" w:rsidRPr="00684E12">
        <w:t xml:space="preserve">he </w:t>
      </w:r>
      <w:r w:rsidR="001424A6" w:rsidRPr="00684E12">
        <w:t>f</w:t>
      </w:r>
      <w:r w:rsidR="0079118E" w:rsidRPr="00684E12">
        <w:t>ramework includes clinical supervision template</w:t>
      </w:r>
      <w:r w:rsidR="00AD7DA4" w:rsidRPr="00684E12">
        <w:t>s</w:t>
      </w:r>
      <w:r w:rsidR="0079118E" w:rsidRPr="00684E12">
        <w:t xml:space="preserve"> </w:t>
      </w:r>
      <w:r w:rsidR="00E15470" w:rsidRPr="00684E12">
        <w:t>(</w:t>
      </w:r>
      <w:r w:rsidR="00057586" w:rsidRPr="00684E12">
        <w:t>example</w:t>
      </w:r>
      <w:r w:rsidR="00C27D73" w:rsidRPr="00684E12">
        <w:t xml:space="preserve">s of organisational policies and protocols and </w:t>
      </w:r>
      <w:r w:rsidR="0014335F" w:rsidRPr="00684E12">
        <w:t>clinical</w:t>
      </w:r>
      <w:r w:rsidR="00057586" w:rsidRPr="00684E12">
        <w:t xml:space="preserve"> supervis</w:t>
      </w:r>
      <w:r w:rsidR="0014335F" w:rsidRPr="00684E12">
        <w:t xml:space="preserve">ion </w:t>
      </w:r>
      <w:r w:rsidR="00057586" w:rsidRPr="00684E12">
        <w:t>template</w:t>
      </w:r>
      <w:r w:rsidR="00C27D73" w:rsidRPr="00684E12">
        <w:t>s</w:t>
      </w:r>
      <w:r w:rsidR="00E15470" w:rsidRPr="00684E12">
        <w:t>)</w:t>
      </w:r>
      <w:r w:rsidR="003044CD" w:rsidRPr="00684E12">
        <w:t xml:space="preserve"> to support </w:t>
      </w:r>
      <w:r w:rsidR="008F5074" w:rsidRPr="00684E12">
        <w:t xml:space="preserve">a </w:t>
      </w:r>
      <w:r w:rsidR="003044CD" w:rsidRPr="00684E12">
        <w:t>shared understanding of clinical supervision</w:t>
      </w:r>
      <w:r w:rsidR="00057586" w:rsidRPr="00684E12">
        <w:t>.</w:t>
      </w:r>
    </w:p>
    <w:p w14:paraId="7F19FCCD" w14:textId="1C422290" w:rsidR="00A72F07" w:rsidRPr="00684E12" w:rsidRDefault="00A72F07" w:rsidP="00621082">
      <w:pPr>
        <w:pStyle w:val="DHHSbody"/>
      </w:pPr>
      <w:r w:rsidRPr="00684E12">
        <w:br w:type="page"/>
      </w:r>
    </w:p>
    <w:p w14:paraId="23043C0F" w14:textId="2B282322" w:rsidR="006D6196" w:rsidRPr="00684E12" w:rsidRDefault="00500E13" w:rsidP="002228C8">
      <w:pPr>
        <w:pStyle w:val="Heading2"/>
      </w:pPr>
      <w:bookmarkStart w:id="43" w:name="_Toc4058119"/>
      <w:bookmarkStart w:id="44" w:name="_Toc10465925"/>
      <w:r w:rsidRPr="00684E12">
        <w:lastRenderedPageBreak/>
        <w:t>Supporting safe and high</w:t>
      </w:r>
      <w:r w:rsidR="001424A6" w:rsidRPr="00684E12">
        <w:t>-</w:t>
      </w:r>
      <w:r w:rsidRPr="00684E12">
        <w:t>quality patient care</w:t>
      </w:r>
      <w:bookmarkEnd w:id="43"/>
      <w:bookmarkEnd w:id="44"/>
    </w:p>
    <w:p w14:paraId="0F53A048" w14:textId="3DD8A811" w:rsidR="00500E13" w:rsidRPr="00684E12" w:rsidRDefault="00500E13" w:rsidP="00500E13">
      <w:pPr>
        <w:pStyle w:val="DHHSbody"/>
      </w:pPr>
      <w:r w:rsidRPr="00684E12">
        <w:t>The fundamental components needed to support safe and high</w:t>
      </w:r>
      <w:r w:rsidR="00EB13A8" w:rsidRPr="00684E12">
        <w:t>-</w:t>
      </w:r>
      <w:r w:rsidRPr="00684E12">
        <w:t>quality patient care through clinical supervision in various clinical/professional settings form four distinct domains (Figure 4). These are:</w:t>
      </w:r>
    </w:p>
    <w:p w14:paraId="1638B3D0" w14:textId="3BB4706A" w:rsidR="00500E13" w:rsidRPr="00684E12" w:rsidRDefault="00500E13" w:rsidP="002228C8">
      <w:pPr>
        <w:pStyle w:val="DHHSbullet1"/>
      </w:pPr>
      <w:r w:rsidRPr="00684E12">
        <w:t xml:space="preserve">clear concepts and definitions </w:t>
      </w:r>
      <w:r w:rsidR="00EB13A8" w:rsidRPr="00684E12">
        <w:t xml:space="preserve">– </w:t>
      </w:r>
      <w:r w:rsidRPr="00684E12">
        <w:t xml:space="preserve">foundational building blocks that are required </w:t>
      </w:r>
      <w:proofErr w:type="gramStart"/>
      <w:r w:rsidRPr="00684E12">
        <w:t>in order to</w:t>
      </w:r>
      <w:proofErr w:type="gramEnd"/>
      <w:r w:rsidRPr="00684E12">
        <w:t xml:space="preserve"> provide clarity and understanding about clinical supervision</w:t>
      </w:r>
    </w:p>
    <w:p w14:paraId="1856FB3F" w14:textId="3D7C882B" w:rsidR="00500E13" w:rsidRPr="00684E12" w:rsidRDefault="00500E13" w:rsidP="002228C8">
      <w:pPr>
        <w:pStyle w:val="DHHSbullet1"/>
      </w:pPr>
      <w:r w:rsidRPr="00684E12">
        <w:t xml:space="preserve">practical tools and resources </w:t>
      </w:r>
      <w:r w:rsidR="00EB13A8" w:rsidRPr="00684E12">
        <w:t>–</w:t>
      </w:r>
      <w:r w:rsidRPr="00684E12">
        <w:t xml:space="preserve"> practical approaches that support clinical supervision and enhance clinical practice in various settings. See </w:t>
      </w:r>
      <w:r w:rsidR="00EB13A8" w:rsidRPr="00684E12">
        <w:t>‘A</w:t>
      </w:r>
      <w:r w:rsidR="0079118E" w:rsidRPr="00684E12">
        <w:t xml:space="preserve">ppendix </w:t>
      </w:r>
      <w:r w:rsidR="00EB13A8" w:rsidRPr="00684E12">
        <w:t>1</w:t>
      </w:r>
      <w:r w:rsidR="0079118E" w:rsidRPr="00684E12">
        <w:t>: Clinical supervision r</w:t>
      </w:r>
      <w:r w:rsidRPr="00684E12">
        <w:t>esources</w:t>
      </w:r>
      <w:r w:rsidR="00EB13A8" w:rsidRPr="00684E12">
        <w:t>’</w:t>
      </w:r>
      <w:r w:rsidRPr="00684E12">
        <w:t xml:space="preserve"> for </w:t>
      </w:r>
      <w:r w:rsidR="0079118E" w:rsidRPr="00684E12">
        <w:t>a list of practical tools and</w:t>
      </w:r>
      <w:r w:rsidRPr="00684E12">
        <w:t xml:space="preserve"> resources</w:t>
      </w:r>
    </w:p>
    <w:p w14:paraId="5BF15AB4" w14:textId="6D80A7C5" w:rsidR="00500E13" w:rsidRPr="00684E12" w:rsidRDefault="00500E13" w:rsidP="002228C8">
      <w:pPr>
        <w:pStyle w:val="DHHSbullet1"/>
      </w:pPr>
      <w:r w:rsidRPr="00684E12">
        <w:t xml:space="preserve">positive learning culture and respect </w:t>
      </w:r>
      <w:r w:rsidR="00EB13A8" w:rsidRPr="00684E12">
        <w:t xml:space="preserve">– </w:t>
      </w:r>
      <w:r w:rsidRPr="00684E12">
        <w:t>emphasising the importance of two-way feedback, prioritising patient needs and supporting the supervisee in discussing their clinical supervision needs</w:t>
      </w:r>
    </w:p>
    <w:p w14:paraId="55319BC8" w14:textId="7BB11BB6" w:rsidR="00500E13" w:rsidRPr="00684E12" w:rsidRDefault="00500E13" w:rsidP="000C6B3A">
      <w:pPr>
        <w:pStyle w:val="DHHSbullet1"/>
      </w:pPr>
      <w:r w:rsidRPr="00684E12">
        <w:t xml:space="preserve">evaluation and monitoring </w:t>
      </w:r>
      <w:r w:rsidR="00EB13A8" w:rsidRPr="00684E12">
        <w:t xml:space="preserve">– </w:t>
      </w:r>
      <w:r w:rsidRPr="00684E12">
        <w:t>clear and structured mechanisms for accurately evaluating clinical supervision practices.</w:t>
      </w:r>
    </w:p>
    <w:p w14:paraId="6B32332D" w14:textId="77777777" w:rsidR="00500E13" w:rsidRPr="00684E12" w:rsidRDefault="00500E13" w:rsidP="007C0BC7">
      <w:pPr>
        <w:pStyle w:val="DHHSbodyafterbullets"/>
      </w:pPr>
      <w:r w:rsidRPr="00684E12">
        <w:t>Environmental factors refer to the broader policy and regulatory context in which clinical supervision is undertaken.</w:t>
      </w:r>
    </w:p>
    <w:p w14:paraId="7FE23849" w14:textId="54810BBA" w:rsidR="00500E13" w:rsidRPr="00684E12" w:rsidRDefault="00500E13" w:rsidP="00500E13">
      <w:pPr>
        <w:pStyle w:val="DHHSbody"/>
      </w:pPr>
      <w:r w:rsidRPr="00684E12">
        <w:t xml:space="preserve">The principles and outcomes of success outlined in this </w:t>
      </w:r>
      <w:r w:rsidR="00EB13A8" w:rsidRPr="00684E12">
        <w:t>f</w:t>
      </w:r>
      <w:r w:rsidRPr="00684E12">
        <w:t>ramework have been developed conside</w:t>
      </w:r>
      <w:r w:rsidR="006A0DC1" w:rsidRPr="00684E12">
        <w:t xml:space="preserve">ring these </w:t>
      </w:r>
      <w:r w:rsidR="00E15470" w:rsidRPr="00684E12">
        <w:t>domains</w:t>
      </w:r>
      <w:r w:rsidR="006A0DC1" w:rsidRPr="00684E12">
        <w:t>.</w:t>
      </w:r>
    </w:p>
    <w:p w14:paraId="49376A94" w14:textId="08EBA01A" w:rsidR="0023425E" w:rsidRPr="00684E12" w:rsidRDefault="0023425E" w:rsidP="002228C8">
      <w:pPr>
        <w:pStyle w:val="DHHSfigurecaption"/>
      </w:pPr>
      <w:r w:rsidRPr="00684E12">
        <w:t>Figure 4: Domains to ensure high-quality clinical supervision</w:t>
      </w:r>
    </w:p>
    <w:p w14:paraId="5F2F98CC" w14:textId="036CBF28" w:rsidR="00EC4BCD" w:rsidRPr="001D704C" w:rsidRDefault="001D704C" w:rsidP="001D704C">
      <w:pPr>
        <w:pStyle w:val="DHHSbody"/>
        <w:jc w:val="center"/>
      </w:pPr>
      <w:r>
        <w:rPr>
          <w:noProof/>
          <w:lang w:eastAsia="en-AU"/>
        </w:rPr>
        <w:drawing>
          <wp:inline distT="0" distB="0" distL="0" distR="0" wp14:anchorId="7DEE0BCA" wp14:editId="713C8F8D">
            <wp:extent cx="4718296" cy="4727458"/>
            <wp:effectExtent l="0" t="0" r="6350" b="0"/>
            <wp:docPr id="1" name="Picture 1" descr="Follow the link below for the text-equivalent description of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4.png"/>
                    <pic:cNvPicPr/>
                  </pic:nvPicPr>
                  <pic:blipFill>
                    <a:blip r:embed="rId29"/>
                    <a:stretch>
                      <a:fillRect/>
                    </a:stretch>
                  </pic:blipFill>
                  <pic:spPr>
                    <a:xfrm>
                      <a:off x="0" y="0"/>
                      <a:ext cx="4718296" cy="4727458"/>
                    </a:xfrm>
                    <a:prstGeom prst="rect">
                      <a:avLst/>
                    </a:prstGeom>
                  </pic:spPr>
                </pic:pic>
              </a:graphicData>
            </a:graphic>
          </wp:inline>
        </w:drawing>
      </w:r>
    </w:p>
    <w:p w14:paraId="2F0472CE" w14:textId="30D3E759" w:rsidR="008F1AC5" w:rsidRPr="00684E12" w:rsidRDefault="00F22056" w:rsidP="008F1AC5">
      <w:pPr>
        <w:pStyle w:val="DHHSbody"/>
      </w:pPr>
      <w:hyperlink w:anchor="_Figure_4:_Domains_1" w:history="1">
        <w:r w:rsidR="008F1AC5" w:rsidRPr="004C5280">
          <w:rPr>
            <w:rStyle w:val="Hyperlink"/>
          </w:rPr>
          <w:t xml:space="preserve">Text-equivalent description of Figure </w:t>
        </w:r>
        <w:r w:rsidR="008F1AC5">
          <w:rPr>
            <w:rStyle w:val="Hyperlink"/>
          </w:rPr>
          <w:t>4</w:t>
        </w:r>
      </w:hyperlink>
    </w:p>
    <w:p w14:paraId="06D43C0C" w14:textId="77777777" w:rsidR="00A72F07" w:rsidRPr="00684E12" w:rsidRDefault="00A72F07" w:rsidP="00621082">
      <w:pPr>
        <w:pStyle w:val="DHHSbody"/>
      </w:pPr>
      <w:r w:rsidRPr="00684E12">
        <w:br w:type="page"/>
      </w:r>
    </w:p>
    <w:p w14:paraId="79B5CDA7" w14:textId="77777777" w:rsidR="00CD5D89" w:rsidRPr="00684E12" w:rsidRDefault="00500E13" w:rsidP="00EB13A8">
      <w:pPr>
        <w:pStyle w:val="Heading1"/>
        <w:rPr>
          <w:rFonts w:eastAsia="Times"/>
        </w:rPr>
      </w:pPr>
      <w:bookmarkStart w:id="45" w:name="_Section_2:_Principles"/>
      <w:bookmarkStart w:id="46" w:name="_Toc4058120"/>
      <w:bookmarkStart w:id="47" w:name="_Toc10465926"/>
      <w:bookmarkEnd w:id="45"/>
      <w:r w:rsidRPr="00684E12">
        <w:rPr>
          <w:rFonts w:eastAsia="Times"/>
        </w:rPr>
        <w:lastRenderedPageBreak/>
        <w:t>Section</w:t>
      </w:r>
      <w:r w:rsidR="00E86281" w:rsidRPr="00684E12">
        <w:rPr>
          <w:rFonts w:eastAsia="Times"/>
        </w:rPr>
        <w:t xml:space="preserve"> 2: </w:t>
      </w:r>
      <w:r w:rsidRPr="00684E12">
        <w:rPr>
          <w:rFonts w:eastAsia="Times"/>
        </w:rPr>
        <w:t>Principles and outcomes</w:t>
      </w:r>
      <w:r w:rsidR="005841F1" w:rsidRPr="00684E12">
        <w:rPr>
          <w:rFonts w:eastAsia="Times"/>
        </w:rPr>
        <w:t xml:space="preserve"> of success</w:t>
      </w:r>
      <w:bookmarkEnd w:id="46"/>
      <w:bookmarkEnd w:id="47"/>
    </w:p>
    <w:p w14:paraId="32D2B222" w14:textId="6216EEE5" w:rsidR="00500E13" w:rsidRPr="00684E12" w:rsidRDefault="00500E13" w:rsidP="002228C8">
      <w:pPr>
        <w:pStyle w:val="Heading2"/>
      </w:pPr>
      <w:bookmarkStart w:id="48" w:name="_Toc4058122"/>
      <w:bookmarkStart w:id="49" w:name="_Toc10465927"/>
      <w:r w:rsidRPr="00684E12">
        <w:t>Goal</w:t>
      </w:r>
      <w:r w:rsidR="00AC3785" w:rsidRPr="00684E12">
        <w:t>s</w:t>
      </w:r>
      <w:r w:rsidRPr="00684E12">
        <w:t xml:space="preserve"> of the </w:t>
      </w:r>
      <w:r w:rsidR="00EB13A8" w:rsidRPr="00684E12">
        <w:t>f</w:t>
      </w:r>
      <w:r w:rsidRPr="00684E12">
        <w:t>ramework</w:t>
      </w:r>
      <w:bookmarkEnd w:id="48"/>
      <w:bookmarkEnd w:id="49"/>
    </w:p>
    <w:p w14:paraId="62FC7889" w14:textId="72D8373A" w:rsidR="00EB13A8" w:rsidRPr="00684E12" w:rsidRDefault="00EB13A8" w:rsidP="002228C8">
      <w:pPr>
        <w:pStyle w:val="DHHSbody"/>
      </w:pPr>
      <w:r w:rsidRPr="00684E12">
        <w:t>The framework has two goals:</w:t>
      </w:r>
    </w:p>
    <w:p w14:paraId="580880FE" w14:textId="2E90F85A" w:rsidR="00AC3785" w:rsidRPr="00684E12" w:rsidRDefault="00EB13A8" w:rsidP="002228C8">
      <w:pPr>
        <w:pStyle w:val="DHHSbullet1"/>
      </w:pPr>
      <w:r w:rsidRPr="00684E12">
        <w:t>t</w:t>
      </w:r>
      <w:r w:rsidR="00276B07" w:rsidRPr="00684E12">
        <w:t xml:space="preserve">o optimise </w:t>
      </w:r>
      <w:r w:rsidR="00986420" w:rsidRPr="00684E12">
        <w:t xml:space="preserve">patient care and </w:t>
      </w:r>
      <w:r w:rsidR="009F72D1" w:rsidRPr="00684E12">
        <w:t>outcomes</w:t>
      </w:r>
    </w:p>
    <w:p w14:paraId="76A2F958" w14:textId="33E484C1" w:rsidR="00C77661" w:rsidRPr="00684E12" w:rsidRDefault="00EB13A8" w:rsidP="000C6B3A">
      <w:pPr>
        <w:pStyle w:val="DHHSbullet1"/>
      </w:pPr>
      <w:r w:rsidRPr="00684E12">
        <w:t>t</w:t>
      </w:r>
      <w:r w:rsidR="00C77661" w:rsidRPr="00684E12">
        <w:t xml:space="preserve">o support </w:t>
      </w:r>
      <w:r w:rsidR="00221DEA" w:rsidRPr="00684E12">
        <w:t xml:space="preserve">allied health worker </w:t>
      </w:r>
      <w:r w:rsidRPr="00684E12">
        <w:t>wellbeing.</w:t>
      </w:r>
    </w:p>
    <w:p w14:paraId="13A37295" w14:textId="6634609A" w:rsidR="00C77661" w:rsidRPr="00684E12" w:rsidRDefault="00EB13A8" w:rsidP="000C6B3A">
      <w:pPr>
        <w:pStyle w:val="DHHSbodyafterbullets"/>
      </w:pPr>
      <w:r w:rsidRPr="00684E12">
        <w:t xml:space="preserve">These will be </w:t>
      </w:r>
      <w:r w:rsidR="00221DEA" w:rsidRPr="00684E12">
        <w:t xml:space="preserve">achieved </w:t>
      </w:r>
      <w:r w:rsidR="00986420" w:rsidRPr="00684E12">
        <w:t>through lifelong learning for allied health professionals</w:t>
      </w:r>
      <w:r w:rsidR="002E5D8D" w:rsidRPr="00684E12">
        <w:t xml:space="preserve"> and</w:t>
      </w:r>
      <w:r w:rsidR="00C77661" w:rsidRPr="00684E12">
        <w:t>/or</w:t>
      </w:r>
      <w:r w:rsidR="002E5D8D" w:rsidRPr="00684E12">
        <w:t xml:space="preserve"> </w:t>
      </w:r>
      <w:r w:rsidR="008F5074" w:rsidRPr="00684E12">
        <w:t xml:space="preserve">allied health </w:t>
      </w:r>
      <w:r w:rsidR="002E5D8D" w:rsidRPr="00684E12">
        <w:t>assistants.</w:t>
      </w:r>
    </w:p>
    <w:p w14:paraId="6F9E3608" w14:textId="60C5A9EA" w:rsidR="00500E13" w:rsidRPr="00684E12" w:rsidRDefault="00500E13" w:rsidP="002228C8">
      <w:pPr>
        <w:pStyle w:val="Heading2"/>
      </w:pPr>
      <w:bookmarkStart w:id="50" w:name="_Toc4058123"/>
      <w:bookmarkStart w:id="51" w:name="_Toc10465928"/>
      <w:r w:rsidRPr="00684E12">
        <w:t>Outcome</w:t>
      </w:r>
      <w:r w:rsidR="00EB13A8" w:rsidRPr="00684E12">
        <w:t>s</w:t>
      </w:r>
      <w:r w:rsidRPr="00684E12">
        <w:t xml:space="preserve"> of the </w:t>
      </w:r>
      <w:r w:rsidR="00EB13A8" w:rsidRPr="00684E12">
        <w:t>f</w:t>
      </w:r>
      <w:r w:rsidRPr="00684E12">
        <w:t>ramework</w:t>
      </w:r>
      <w:bookmarkEnd w:id="50"/>
      <w:bookmarkEnd w:id="51"/>
    </w:p>
    <w:p w14:paraId="7B07C76E" w14:textId="77777777" w:rsidR="00764452" w:rsidRPr="00684E12" w:rsidRDefault="00EB13A8" w:rsidP="00EB13A8">
      <w:pPr>
        <w:pStyle w:val="DHHSbody"/>
      </w:pPr>
      <w:r w:rsidRPr="00684E12">
        <w:t>The outcomes of the framework are:</w:t>
      </w:r>
    </w:p>
    <w:p w14:paraId="670CFA16" w14:textId="0CA041C5" w:rsidR="00EB13A8" w:rsidRPr="00684E12" w:rsidRDefault="00EB13A8" w:rsidP="002228C8">
      <w:pPr>
        <w:pStyle w:val="DHHSbullet1"/>
      </w:pPr>
      <w:r w:rsidRPr="00684E12">
        <w:t>i</w:t>
      </w:r>
      <w:r w:rsidR="00986420" w:rsidRPr="00684E12">
        <w:t>mproved patient care and outcomes</w:t>
      </w:r>
    </w:p>
    <w:p w14:paraId="238BD6F4" w14:textId="3D9E41F0" w:rsidR="002E5D8D" w:rsidRPr="00684E12" w:rsidRDefault="00235AC8" w:rsidP="002228C8">
      <w:pPr>
        <w:pStyle w:val="DHHSbullet1"/>
      </w:pPr>
      <w:r w:rsidRPr="00684E12">
        <w:t xml:space="preserve">enhanced </w:t>
      </w:r>
      <w:r w:rsidR="00221DEA" w:rsidRPr="00684E12">
        <w:t>allied health worker wellbeing</w:t>
      </w:r>
      <w:r w:rsidR="00CE3F4E" w:rsidRPr="00684E12">
        <w:t>.</w:t>
      </w:r>
    </w:p>
    <w:p w14:paraId="46C226D5" w14:textId="1D702CF4" w:rsidR="00E000BA" w:rsidRPr="00684E12" w:rsidRDefault="00E000BA" w:rsidP="002228C8">
      <w:pPr>
        <w:pStyle w:val="Heading2"/>
      </w:pPr>
      <w:bookmarkStart w:id="52" w:name="_Toc4058124"/>
      <w:bookmarkStart w:id="53" w:name="_Toc10465929"/>
      <w:r w:rsidRPr="00684E12">
        <w:t xml:space="preserve">Overview of </w:t>
      </w:r>
      <w:bookmarkEnd w:id="52"/>
      <w:r w:rsidR="00EB13A8" w:rsidRPr="00684E12">
        <w:t>this section</w:t>
      </w:r>
      <w:bookmarkEnd w:id="53"/>
    </w:p>
    <w:p w14:paraId="21588B34" w14:textId="3EC57ED8" w:rsidR="006A799D" w:rsidRPr="00684E12" w:rsidRDefault="00276B07" w:rsidP="00500E13">
      <w:pPr>
        <w:pStyle w:val="DHHSbody"/>
      </w:pPr>
      <w:r w:rsidRPr="00684E12">
        <w:t xml:space="preserve">This section sets out the principles for </w:t>
      </w:r>
      <w:r w:rsidR="005841F1" w:rsidRPr="00684E12">
        <w:t xml:space="preserve">effective </w:t>
      </w:r>
      <w:r w:rsidR="009F72D1" w:rsidRPr="00684E12">
        <w:t>clinical</w:t>
      </w:r>
      <w:r w:rsidRPr="00684E12">
        <w:t xml:space="preserve"> supervision</w:t>
      </w:r>
      <w:r w:rsidR="005841F1" w:rsidRPr="00684E12">
        <w:t xml:space="preserve"> and associated outcomes of success to support the development and maintenance of effective clinical supervision practice aligned to the </w:t>
      </w:r>
      <w:r w:rsidR="00EB13A8" w:rsidRPr="00684E12">
        <w:t>f</w:t>
      </w:r>
      <w:r w:rsidR="005841F1" w:rsidRPr="00684E12">
        <w:t>ramework.</w:t>
      </w:r>
    </w:p>
    <w:p w14:paraId="5CE10ADA" w14:textId="399FFD09" w:rsidR="006A799D" w:rsidRPr="00684E12" w:rsidRDefault="006A799D" w:rsidP="002228C8">
      <w:pPr>
        <w:pStyle w:val="Heading3"/>
      </w:pPr>
      <w:bookmarkStart w:id="54" w:name="_Toc5168544"/>
      <w:r w:rsidRPr="00684E12">
        <w:t>Principles</w:t>
      </w:r>
      <w:bookmarkEnd w:id="54"/>
    </w:p>
    <w:p w14:paraId="219411E9" w14:textId="77777777" w:rsidR="00764452" w:rsidRPr="00684E12" w:rsidRDefault="00EB13A8" w:rsidP="00500E13">
      <w:pPr>
        <w:pStyle w:val="DHHSbody"/>
      </w:pPr>
      <w:r w:rsidRPr="00684E12">
        <w:t xml:space="preserve">The ‘Principles’ section </w:t>
      </w:r>
      <w:r w:rsidR="005841F1" w:rsidRPr="00684E12">
        <w:t>describe the key factors that underpin effective clinical supervis</w:t>
      </w:r>
      <w:r w:rsidR="009638DD" w:rsidRPr="00684E12">
        <w:t>i</w:t>
      </w:r>
      <w:r w:rsidR="005841F1" w:rsidRPr="00684E12">
        <w:t>on practice</w:t>
      </w:r>
      <w:r w:rsidRPr="00684E12">
        <w:t>.</w:t>
      </w:r>
    </w:p>
    <w:p w14:paraId="462E55FF" w14:textId="747AAEE2" w:rsidR="00E000BA" w:rsidRPr="00684E12" w:rsidRDefault="00276B07" w:rsidP="00500E13">
      <w:pPr>
        <w:pStyle w:val="DHHSbody"/>
      </w:pPr>
      <w:r w:rsidRPr="00684E12">
        <w:t xml:space="preserve">The </w:t>
      </w:r>
      <w:r w:rsidR="00EB13A8" w:rsidRPr="00684E12">
        <w:t>f</w:t>
      </w:r>
      <w:r w:rsidR="00580B54" w:rsidRPr="00684E12">
        <w:t xml:space="preserve">ramework’s </w:t>
      </w:r>
      <w:r w:rsidR="004F2A86" w:rsidRPr="00684E12">
        <w:t>principles</w:t>
      </w:r>
      <w:r w:rsidRPr="00684E12">
        <w:t xml:space="preserve"> </w:t>
      </w:r>
      <w:r w:rsidR="009309C9" w:rsidRPr="00684E12">
        <w:t>are broken down into</w:t>
      </w:r>
      <w:r w:rsidRPr="00684E12">
        <w:t xml:space="preserve"> </w:t>
      </w:r>
      <w:r w:rsidR="00580B54" w:rsidRPr="00684E12">
        <w:t xml:space="preserve">measurable </w:t>
      </w:r>
      <w:r w:rsidR="00C522BC" w:rsidRPr="00684E12">
        <w:t>element</w:t>
      </w:r>
      <w:r w:rsidR="009309C9" w:rsidRPr="00684E12">
        <w:t xml:space="preserve"> statement</w:t>
      </w:r>
      <w:r w:rsidR="00C522BC" w:rsidRPr="00684E12">
        <w:t xml:space="preserve">s </w:t>
      </w:r>
      <w:r w:rsidR="00580B54" w:rsidRPr="00684E12">
        <w:t>for</w:t>
      </w:r>
      <w:r w:rsidR="00C522BC" w:rsidRPr="00684E12">
        <w:t xml:space="preserve"> </w:t>
      </w:r>
      <w:r w:rsidR="00580B54" w:rsidRPr="00684E12">
        <w:t xml:space="preserve">different </w:t>
      </w:r>
      <w:r w:rsidR="005B1D08" w:rsidRPr="00684E12">
        <w:t xml:space="preserve">stakeholder </w:t>
      </w:r>
      <w:r w:rsidR="00C21540" w:rsidRPr="00684E12">
        <w:t>levels</w:t>
      </w:r>
      <w:r w:rsidR="00EB13A8" w:rsidRPr="00684E12">
        <w:t>:</w:t>
      </w:r>
    </w:p>
    <w:p w14:paraId="7AA602EE" w14:textId="711F5A79" w:rsidR="006A799D" w:rsidRPr="00684E12" w:rsidRDefault="00EB13A8" w:rsidP="002228C8">
      <w:pPr>
        <w:pStyle w:val="DHHSbullet1"/>
      </w:pPr>
      <w:r w:rsidRPr="00684E12">
        <w:t>a</w:t>
      </w:r>
      <w:r w:rsidR="006A799D" w:rsidRPr="00684E12">
        <w:t>llied health worker</w:t>
      </w:r>
      <w:r w:rsidRPr="00684E12">
        <w:t xml:space="preserve"> – a</w:t>
      </w:r>
      <w:r w:rsidR="006A799D" w:rsidRPr="00684E12">
        <w:t>llied health workers undertaking the role of supervisees and/or clinical supervisors</w:t>
      </w:r>
    </w:p>
    <w:p w14:paraId="4DCB68DC" w14:textId="5EBE729F" w:rsidR="006A799D" w:rsidRPr="00684E12" w:rsidRDefault="00EB13A8" w:rsidP="002228C8">
      <w:pPr>
        <w:pStyle w:val="DHHSbullet1"/>
      </w:pPr>
      <w:r w:rsidRPr="00684E12">
        <w:t xml:space="preserve">health </w:t>
      </w:r>
      <w:r w:rsidR="006A799D" w:rsidRPr="00684E12">
        <w:t>and community service</w:t>
      </w:r>
      <w:r w:rsidRPr="00684E12">
        <w:t xml:space="preserve"> –</w:t>
      </w:r>
      <w:r w:rsidR="006A799D" w:rsidRPr="00684E12">
        <w:t xml:space="preserve"> </w:t>
      </w:r>
      <w:r w:rsidRPr="00684E12">
        <w:t>o</w:t>
      </w:r>
      <w:r w:rsidR="006A799D" w:rsidRPr="00684E12">
        <w:t xml:space="preserve">rganisations employing allied health workers such as public and private hospitals, community health services, community service </w:t>
      </w:r>
      <w:r w:rsidR="004F2A86" w:rsidRPr="00684E12">
        <w:t>organisations</w:t>
      </w:r>
      <w:r w:rsidR="006A799D" w:rsidRPr="00684E12">
        <w:t>, non-government organisations and private providers</w:t>
      </w:r>
    </w:p>
    <w:p w14:paraId="0F829844" w14:textId="398F9A9D" w:rsidR="006A799D" w:rsidRPr="00684E12" w:rsidRDefault="00EB13A8" w:rsidP="000C6B3A">
      <w:pPr>
        <w:pStyle w:val="DHHSbullet1"/>
      </w:pPr>
      <w:r w:rsidRPr="00684E12">
        <w:t>h</w:t>
      </w:r>
      <w:r w:rsidR="006A799D" w:rsidRPr="00684E12">
        <w:t>ealth and human services system</w:t>
      </w:r>
      <w:r w:rsidRPr="00684E12">
        <w:t xml:space="preserve"> – t</w:t>
      </w:r>
      <w:r w:rsidR="006A799D" w:rsidRPr="00684E12">
        <w:t xml:space="preserve">he Department of Health and Human Services and Safer Care Victoria, </w:t>
      </w:r>
      <w:r w:rsidRPr="00684E12">
        <w:t xml:space="preserve">Australian Health Practitioner Regulation Agency </w:t>
      </w:r>
      <w:r w:rsidR="006A799D" w:rsidRPr="00684E12">
        <w:t>and association registration boards and professional associations.</w:t>
      </w:r>
    </w:p>
    <w:p w14:paraId="2018221A" w14:textId="77777777" w:rsidR="006A799D" w:rsidRPr="00684E12" w:rsidRDefault="006A799D" w:rsidP="002228C8">
      <w:pPr>
        <w:pStyle w:val="Heading3"/>
      </w:pPr>
      <w:bookmarkStart w:id="55" w:name="_Toc5168545"/>
      <w:r w:rsidRPr="00684E12">
        <w:t>Outcomes of success</w:t>
      </w:r>
      <w:bookmarkEnd w:id="55"/>
    </w:p>
    <w:p w14:paraId="58E0F82A" w14:textId="47F9FB41" w:rsidR="00986420" w:rsidRPr="00684E12" w:rsidRDefault="00EB13A8">
      <w:pPr>
        <w:pStyle w:val="DHHSbody"/>
      </w:pPr>
      <w:r w:rsidRPr="00684E12">
        <w:t>The ‘</w:t>
      </w:r>
      <w:r w:rsidR="00276B07" w:rsidRPr="00684E12">
        <w:t>Outcomes</w:t>
      </w:r>
      <w:r w:rsidR="005841F1" w:rsidRPr="00684E12">
        <w:t xml:space="preserve"> of success</w:t>
      </w:r>
      <w:r w:rsidR="0043472B" w:rsidRPr="00684E12">
        <w:t xml:space="preserve">’ section </w:t>
      </w:r>
      <w:r w:rsidR="00C17ACE" w:rsidRPr="00684E12">
        <w:t>describe</w:t>
      </w:r>
      <w:r w:rsidR="0043472B" w:rsidRPr="00684E12">
        <w:t>s</w:t>
      </w:r>
      <w:r w:rsidR="0054092B" w:rsidRPr="00684E12">
        <w:t xml:space="preserve"> </w:t>
      </w:r>
      <w:r w:rsidR="0043472B" w:rsidRPr="00684E12">
        <w:t xml:space="preserve">the outcomes that </w:t>
      </w:r>
      <w:r w:rsidR="00235AC8" w:rsidRPr="00684E12">
        <w:t>reflect</w:t>
      </w:r>
      <w:r w:rsidR="005841F1" w:rsidRPr="00684E12">
        <w:t xml:space="preserve"> successful implementation of the </w:t>
      </w:r>
      <w:r w:rsidR="0043472B" w:rsidRPr="00684E12">
        <w:t>f</w:t>
      </w:r>
      <w:r w:rsidR="005841F1" w:rsidRPr="00684E12">
        <w:t>ramework</w:t>
      </w:r>
      <w:r w:rsidR="00E000BA" w:rsidRPr="00684E12">
        <w:t>. While the outcomes of success may relate to multiple principles, they are mapped against the most relevant principles a</w:t>
      </w:r>
      <w:r w:rsidR="0054092B" w:rsidRPr="00684E12">
        <w:t>nd element statements (</w:t>
      </w:r>
      <w:r w:rsidR="0043472B" w:rsidRPr="00684E12">
        <w:t>see ‘Description of principles and associated element statements for key levels of stakeholders’</w:t>
      </w:r>
      <w:r w:rsidR="00E000BA" w:rsidRPr="00684E12">
        <w:t>)</w:t>
      </w:r>
      <w:r w:rsidR="00C17ACE" w:rsidRPr="00684E12">
        <w:t>.</w:t>
      </w:r>
    </w:p>
    <w:p w14:paraId="419B43C5" w14:textId="77777777" w:rsidR="008633FA" w:rsidRPr="00684E12" w:rsidRDefault="008633FA">
      <w:pPr>
        <w:rPr>
          <w:rFonts w:ascii="Arial" w:eastAsia="MS Gothic" w:hAnsi="Arial"/>
          <w:b/>
          <w:bCs/>
          <w:sz w:val="24"/>
          <w:szCs w:val="26"/>
        </w:rPr>
      </w:pPr>
      <w:bookmarkStart w:id="56" w:name="_Toc5168546"/>
      <w:r w:rsidRPr="00684E12">
        <w:br w:type="page"/>
      </w:r>
    </w:p>
    <w:p w14:paraId="499D505A" w14:textId="326E03F9" w:rsidR="006A799D" w:rsidRPr="00684E12" w:rsidRDefault="006A799D" w:rsidP="002228C8">
      <w:pPr>
        <w:pStyle w:val="Heading3"/>
      </w:pPr>
      <w:r w:rsidRPr="00684E12">
        <w:lastRenderedPageBreak/>
        <w:t>Self-assessment and performance indicator tool</w:t>
      </w:r>
      <w:bookmarkEnd w:id="56"/>
    </w:p>
    <w:p w14:paraId="2EFA39A6" w14:textId="77777777" w:rsidR="008633FA" w:rsidRPr="00684E12" w:rsidRDefault="0014335F" w:rsidP="002228C8">
      <w:pPr>
        <w:pStyle w:val="DHHSbody"/>
      </w:pPr>
      <w:r w:rsidRPr="00684E12">
        <w:t>A</w:t>
      </w:r>
      <w:r w:rsidR="00C522BC" w:rsidRPr="00684E12">
        <w:t xml:space="preserve"> </w:t>
      </w:r>
      <w:hyperlink r:id="rId30" w:history="1">
        <w:r w:rsidR="00C522BC" w:rsidRPr="00684E12">
          <w:rPr>
            <w:rStyle w:val="Hyperlink"/>
          </w:rPr>
          <w:t xml:space="preserve">self-assessment </w:t>
        </w:r>
        <w:r w:rsidR="009B7E2F" w:rsidRPr="00684E12">
          <w:rPr>
            <w:rStyle w:val="Hyperlink"/>
          </w:rPr>
          <w:t xml:space="preserve">and performance indicator </w:t>
        </w:r>
        <w:r w:rsidR="00C522BC" w:rsidRPr="00684E12">
          <w:rPr>
            <w:rStyle w:val="Hyperlink"/>
          </w:rPr>
          <w:t>tool</w:t>
        </w:r>
      </w:hyperlink>
      <w:r w:rsidR="00C522BC" w:rsidRPr="00684E12">
        <w:t xml:space="preserve"> </w:t>
      </w:r>
      <w:r w:rsidR="0037665D" w:rsidRPr="00684E12">
        <w:rPr>
          <w:rFonts w:cs="Arial"/>
        </w:rPr>
        <w:t>&lt;</w:t>
      </w:r>
      <w:r w:rsidR="00C44301" w:rsidRPr="00684E12">
        <w:t xml:space="preserve"> https://www2.health.vic.gov.au/health-workforce/allied-health-workforce</w:t>
      </w:r>
      <w:r w:rsidR="0037665D" w:rsidRPr="00684E12">
        <w:t>&gt;</w:t>
      </w:r>
      <w:r w:rsidR="0037665D" w:rsidRPr="00684E12">
        <w:rPr>
          <w:rFonts w:cs="Arial"/>
        </w:rPr>
        <w:t xml:space="preserve"> </w:t>
      </w:r>
      <w:r w:rsidR="00BC167E" w:rsidRPr="00684E12">
        <w:t xml:space="preserve">has been developed </w:t>
      </w:r>
      <w:r w:rsidR="00C522BC" w:rsidRPr="00684E12">
        <w:t>to assist organisations to review their p</w:t>
      </w:r>
      <w:r w:rsidR="0071623A" w:rsidRPr="00684E12">
        <w:t xml:space="preserve">erformance </w:t>
      </w:r>
      <w:r w:rsidR="00E000BA" w:rsidRPr="00684E12">
        <w:t>against the principles and o</w:t>
      </w:r>
      <w:r w:rsidR="0071623A" w:rsidRPr="00684E12">
        <w:t xml:space="preserve">utcomes </w:t>
      </w:r>
      <w:r w:rsidR="00C522BC" w:rsidRPr="00684E12">
        <w:t>and to identify areas for further development where required. Examples of performance indicators at allied health worker and health and community service levels have been developed to enable organisations to undertake detailed evaluation and planning against areas of ident</w:t>
      </w:r>
      <w:r w:rsidR="009B7E2F" w:rsidRPr="00684E12">
        <w:t>ified need</w:t>
      </w:r>
      <w:r w:rsidR="0071623A" w:rsidRPr="00684E12">
        <w:t>.</w:t>
      </w:r>
    </w:p>
    <w:p w14:paraId="75327932" w14:textId="50825119" w:rsidR="006A799D" w:rsidRPr="00684E12" w:rsidRDefault="006A799D" w:rsidP="008633FA">
      <w:pPr>
        <w:pStyle w:val="DHHSbody"/>
      </w:pPr>
      <w:r w:rsidRPr="00684E12">
        <w:br w:type="page"/>
      </w:r>
    </w:p>
    <w:p w14:paraId="2C607504" w14:textId="77777777" w:rsidR="00A82D39" w:rsidRPr="00684E12" w:rsidRDefault="00A82D39" w:rsidP="002228C8">
      <w:pPr>
        <w:pStyle w:val="Heading2"/>
      </w:pPr>
      <w:bookmarkStart w:id="57" w:name="_Toc4058125"/>
      <w:bookmarkStart w:id="58" w:name="_Toc10465930"/>
      <w:r w:rsidRPr="00684E12">
        <w:lastRenderedPageBreak/>
        <w:t>Principles</w:t>
      </w:r>
      <w:bookmarkEnd w:id="57"/>
      <w:bookmarkEnd w:id="58"/>
    </w:p>
    <w:p w14:paraId="49D0D687" w14:textId="77777777" w:rsidR="002441CE" w:rsidRDefault="002441CE" w:rsidP="00894702">
      <w:pPr>
        <w:pStyle w:val="Heading3"/>
        <w:spacing w:before="160"/>
        <w:sectPr w:rsidR="002441CE" w:rsidSect="00E80DAE">
          <w:headerReference w:type="default" r:id="rId31"/>
          <w:footerReference w:type="default" r:id="rId32"/>
          <w:pgSz w:w="11906" w:h="16838"/>
          <w:pgMar w:top="1701" w:right="1304" w:bottom="1134" w:left="1304" w:header="454" w:footer="510" w:gutter="0"/>
          <w:cols w:space="720"/>
          <w:docGrid w:linePitch="360"/>
        </w:sectPr>
      </w:pPr>
    </w:p>
    <w:p w14:paraId="45ED8125" w14:textId="1228FF25" w:rsidR="00A82D39" w:rsidRPr="00684E12" w:rsidRDefault="0008699F" w:rsidP="00894702">
      <w:pPr>
        <w:pStyle w:val="Heading3"/>
        <w:spacing w:before="160"/>
      </w:pPr>
      <w:r w:rsidRPr="00684E12">
        <w:t>Principle 1</w:t>
      </w:r>
    </w:p>
    <w:p w14:paraId="43803ACA" w14:textId="77777777" w:rsidR="00A82D39" w:rsidRPr="00684E12" w:rsidRDefault="00A82D39" w:rsidP="002228C8">
      <w:pPr>
        <w:pStyle w:val="DHHSbody"/>
      </w:pPr>
      <w:r w:rsidRPr="00684E12">
        <w:t>Clinical supervision is available to all allied health workers to optimise patient care and outcomes.</w:t>
      </w:r>
    </w:p>
    <w:p w14:paraId="4EAE6257" w14:textId="38C232B1" w:rsidR="00A82D39" w:rsidRPr="00684E12" w:rsidRDefault="0008699F" w:rsidP="0008699F">
      <w:pPr>
        <w:pStyle w:val="Heading3"/>
      </w:pPr>
      <w:r w:rsidRPr="00684E12">
        <w:t>Principle 2</w:t>
      </w:r>
    </w:p>
    <w:p w14:paraId="12FF72BC" w14:textId="77777777" w:rsidR="00A82D39" w:rsidRPr="00684E12" w:rsidRDefault="00A82D39" w:rsidP="002228C8">
      <w:pPr>
        <w:pStyle w:val="DHHSbody"/>
      </w:pPr>
      <w:r w:rsidRPr="00684E12">
        <w:t>Clinical supervision supports best practice and consistent delivery of care.</w:t>
      </w:r>
    </w:p>
    <w:p w14:paraId="18C40F05" w14:textId="5A8CB79C" w:rsidR="00A82D39" w:rsidRPr="00684E12" w:rsidRDefault="0008699F" w:rsidP="0008699F">
      <w:pPr>
        <w:pStyle w:val="Heading3"/>
      </w:pPr>
      <w:r w:rsidRPr="00684E12">
        <w:t>Principle 3</w:t>
      </w:r>
    </w:p>
    <w:p w14:paraId="3480F1FB" w14:textId="77777777" w:rsidR="00A82D39" w:rsidRPr="00684E12" w:rsidRDefault="00A82D39" w:rsidP="002228C8">
      <w:pPr>
        <w:pStyle w:val="DHHSbody"/>
      </w:pPr>
      <w:r w:rsidRPr="00684E12">
        <w:t>Clinical supervision supports professional and wellbeing needs of allied health workers</w:t>
      </w:r>
      <w:r w:rsidR="00AA0DA2" w:rsidRPr="00684E12">
        <w:t>.</w:t>
      </w:r>
    </w:p>
    <w:p w14:paraId="34EC43B4" w14:textId="556EA419" w:rsidR="00A82D39" w:rsidRPr="00684E12" w:rsidRDefault="0008699F" w:rsidP="0008699F">
      <w:pPr>
        <w:pStyle w:val="Heading3"/>
      </w:pPr>
      <w:r w:rsidRPr="00684E12">
        <w:t>Principle 4</w:t>
      </w:r>
    </w:p>
    <w:p w14:paraId="66EE32B2" w14:textId="77777777" w:rsidR="00A82D39" w:rsidRPr="00684E12" w:rsidRDefault="00A82D39" w:rsidP="002228C8">
      <w:pPr>
        <w:pStyle w:val="DHHSbody"/>
      </w:pPr>
      <w:r w:rsidRPr="00684E12">
        <w:t>Clinical supervision contributes to continuous professional learning and practice improvement</w:t>
      </w:r>
      <w:r w:rsidR="00AA0DA2" w:rsidRPr="00684E12">
        <w:t>.</w:t>
      </w:r>
    </w:p>
    <w:p w14:paraId="521B01D8" w14:textId="7B302801" w:rsidR="00A82D39" w:rsidRPr="00684E12" w:rsidRDefault="0008699F" w:rsidP="0008699F">
      <w:pPr>
        <w:pStyle w:val="Heading3"/>
      </w:pPr>
      <w:r w:rsidRPr="00684E12">
        <w:t>Principle 5</w:t>
      </w:r>
    </w:p>
    <w:p w14:paraId="71228DAA" w14:textId="77777777" w:rsidR="00A82D39" w:rsidRPr="00684E12" w:rsidRDefault="00A82D39" w:rsidP="002228C8">
      <w:pPr>
        <w:pStyle w:val="DHHSbody"/>
      </w:pPr>
      <w:r w:rsidRPr="00684E12">
        <w:t>Clinical supervision is high quality and allied health workers are supported to develop their own skills as supervisees and clinical supervisors.</w:t>
      </w:r>
    </w:p>
    <w:p w14:paraId="3319EA0E" w14:textId="4FF30D96" w:rsidR="00A82D39" w:rsidRPr="00684E12" w:rsidRDefault="0008699F" w:rsidP="0008699F">
      <w:pPr>
        <w:pStyle w:val="Heading3"/>
      </w:pPr>
      <w:r w:rsidRPr="00684E12">
        <w:t>Principle 6</w:t>
      </w:r>
    </w:p>
    <w:p w14:paraId="0434E977" w14:textId="77777777" w:rsidR="00A82D39" w:rsidRPr="00684E12" w:rsidRDefault="00A82D39" w:rsidP="00F004A6">
      <w:pPr>
        <w:pStyle w:val="DHHSbody"/>
      </w:pPr>
      <w:r w:rsidRPr="00684E12">
        <w:t>Clinic</w:t>
      </w:r>
      <w:r w:rsidR="00A12B4D" w:rsidRPr="00684E12">
        <w:t xml:space="preserve">al supervision is </w:t>
      </w:r>
      <w:r w:rsidRPr="00684E12">
        <w:t>evaluated to support the continuous improvement of clinical supervision practice.</w:t>
      </w:r>
    </w:p>
    <w:p w14:paraId="27ECBBB4" w14:textId="11856A58" w:rsidR="002441CE" w:rsidRPr="00366DFF" w:rsidRDefault="00CA1574" w:rsidP="00CA1574">
      <w:pPr>
        <w:pStyle w:val="DHHSbottomcornerframe"/>
      </w:pPr>
      <w:r>
        <w:rPr>
          <w:noProof/>
        </w:rPr>
        <w:drawing>
          <wp:anchor distT="0" distB="0" distL="114300" distR="114300" simplePos="0" relativeHeight="251673600" behindDoc="0" locked="0" layoutInCell="1" allowOverlap="1" wp14:anchorId="08DFC130" wp14:editId="0B0309A2">
            <wp:simplePos x="0" y="0"/>
            <wp:positionH relativeFrom="column">
              <wp:posOffset>-267</wp:posOffset>
            </wp:positionH>
            <wp:positionV relativeFrom="bottomMargin">
              <wp:posOffset>-1854200</wp:posOffset>
            </wp:positionV>
            <wp:extent cx="1856160" cy="1851840"/>
            <wp:effectExtent l="0" t="0" r="0" b="0"/>
            <wp:wrapNone/>
            <wp:docPr id="17" name="Picture 17"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rner element bottom left.png"/>
                    <pic:cNvPicPr/>
                  </pic:nvPicPr>
                  <pic:blipFill>
                    <a:blip r:embed="rId19"/>
                    <a:stretch>
                      <a:fillRect/>
                    </a:stretch>
                  </pic:blipFill>
                  <pic:spPr>
                    <a:xfrm>
                      <a:off x="0" y="0"/>
                      <a:ext cx="1856160" cy="1851840"/>
                    </a:xfrm>
                    <a:prstGeom prst="rect">
                      <a:avLst/>
                    </a:prstGeom>
                  </pic:spPr>
                </pic:pic>
              </a:graphicData>
            </a:graphic>
            <wp14:sizeRelH relativeFrom="margin">
              <wp14:pctWidth>0</wp14:pctWidth>
            </wp14:sizeRelH>
            <wp14:sizeRelV relativeFrom="margin">
              <wp14:pctHeight>0</wp14:pctHeight>
            </wp14:sizeRelV>
          </wp:anchor>
        </w:drawing>
      </w:r>
      <w:r w:rsidR="002441CE">
        <w:br w:type="column"/>
      </w:r>
      <w:r w:rsidR="002441CE">
        <w:rPr>
          <w:noProof/>
        </w:rPr>
        <w:drawing>
          <wp:inline distT="0" distB="0" distL="0" distR="0" wp14:anchorId="3FE9BC76" wp14:editId="121AE471">
            <wp:extent cx="2755974" cy="3051468"/>
            <wp:effectExtent l="0" t="0" r="6350" b="0"/>
            <wp:docPr id="8" name="Picture 8" descr="The six principles, as present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05.png"/>
                    <pic:cNvPicPr/>
                  </pic:nvPicPr>
                  <pic:blipFill>
                    <a:blip r:embed="rId33"/>
                    <a:stretch>
                      <a:fillRect/>
                    </a:stretch>
                  </pic:blipFill>
                  <pic:spPr>
                    <a:xfrm>
                      <a:off x="0" y="0"/>
                      <a:ext cx="2755974" cy="3051468"/>
                    </a:xfrm>
                    <a:prstGeom prst="rect">
                      <a:avLst/>
                    </a:prstGeom>
                  </pic:spPr>
                </pic:pic>
              </a:graphicData>
            </a:graphic>
          </wp:inline>
        </w:drawing>
      </w:r>
    </w:p>
    <w:p w14:paraId="255680D8" w14:textId="77777777" w:rsidR="002441CE" w:rsidRDefault="002441CE" w:rsidP="0008699F">
      <w:pPr>
        <w:pStyle w:val="DHHSbody"/>
        <w:sectPr w:rsidR="002441CE" w:rsidSect="002441CE">
          <w:type w:val="continuous"/>
          <w:pgSz w:w="11906" w:h="16838"/>
          <w:pgMar w:top="1701" w:right="1304" w:bottom="1134" w:left="1304" w:header="454" w:footer="510" w:gutter="0"/>
          <w:cols w:num="2" w:space="567"/>
          <w:docGrid w:linePitch="360"/>
        </w:sectPr>
      </w:pPr>
    </w:p>
    <w:p w14:paraId="31F98AB0" w14:textId="77777777" w:rsidR="00E000BA" w:rsidRPr="00684E12" w:rsidRDefault="00E000BA" w:rsidP="002441CE">
      <w:pPr>
        <w:pStyle w:val="Heading2"/>
        <w:spacing w:before="0"/>
      </w:pPr>
      <w:bookmarkStart w:id="59" w:name="_Toc4058126"/>
      <w:bookmarkStart w:id="60" w:name="_Toc10465931"/>
      <w:r w:rsidRPr="00684E12">
        <w:lastRenderedPageBreak/>
        <w:t xml:space="preserve">Outcomes </w:t>
      </w:r>
      <w:r w:rsidR="005841F1" w:rsidRPr="00684E12">
        <w:t>of success</w:t>
      </w:r>
      <w:bookmarkEnd w:id="59"/>
      <w:bookmarkEnd w:id="60"/>
    </w:p>
    <w:p w14:paraId="6EED8B2C" w14:textId="77777777" w:rsidR="002441CE" w:rsidRDefault="002441CE" w:rsidP="00E000BA">
      <w:pPr>
        <w:pStyle w:val="DHHSbody"/>
        <w:spacing w:after="240"/>
        <w:sectPr w:rsidR="002441CE" w:rsidSect="002441CE">
          <w:pgSz w:w="11906" w:h="16838"/>
          <w:pgMar w:top="1701" w:right="1304" w:bottom="1134" w:left="1304" w:header="454" w:footer="510" w:gutter="0"/>
          <w:cols w:space="720"/>
          <w:docGrid w:linePitch="360"/>
        </w:sectPr>
      </w:pPr>
    </w:p>
    <w:p w14:paraId="072D855C" w14:textId="41838E0E" w:rsidR="00BC167E" w:rsidRPr="00684E12" w:rsidRDefault="004356F5" w:rsidP="00E000BA">
      <w:pPr>
        <w:pStyle w:val="DHHSbody"/>
        <w:spacing w:after="240"/>
      </w:pPr>
      <w:r w:rsidRPr="00684E12">
        <w:t>Outcomes of the Framework</w:t>
      </w:r>
      <w:r w:rsidR="00E000BA" w:rsidRPr="00684E12">
        <w:t xml:space="preserve"> have been identified to assist in the review of the implementation of clinical supervision at individual health professional, health service and health system levels.</w:t>
      </w:r>
    </w:p>
    <w:p w14:paraId="4D4A3D35" w14:textId="28AC97F8" w:rsidR="00E000BA" w:rsidRPr="00684E12" w:rsidRDefault="00E000BA" w:rsidP="00E000BA">
      <w:pPr>
        <w:pStyle w:val="DHHSbody"/>
        <w:spacing w:after="240"/>
      </w:pPr>
      <w:r w:rsidRPr="00684E12">
        <w:t>These outcomes include:</w:t>
      </w:r>
    </w:p>
    <w:p w14:paraId="341AE7BB" w14:textId="004EDAAB" w:rsidR="00E000BA" w:rsidRPr="00684E12" w:rsidRDefault="00E000BA" w:rsidP="000C6B3A">
      <w:pPr>
        <w:pStyle w:val="DHHSnumberdigit"/>
      </w:pPr>
      <w:r w:rsidRPr="00684E12">
        <w:t>Allied health workers are receiving clinical supervision at appropriate times to ensure high quality and safe care.</w:t>
      </w:r>
    </w:p>
    <w:p w14:paraId="0738C3BC" w14:textId="3FFB75C3" w:rsidR="00E000BA" w:rsidRPr="00684E12" w:rsidRDefault="00E000BA" w:rsidP="000C6B3A">
      <w:pPr>
        <w:pStyle w:val="DHHSnumberdigit"/>
      </w:pPr>
      <w:r w:rsidRPr="00684E12">
        <w:t xml:space="preserve">The process of providing </w:t>
      </w:r>
      <w:r w:rsidR="00390CD2" w:rsidRPr="00684E12">
        <w:t>formal and informal feedback</w:t>
      </w:r>
      <w:r w:rsidRPr="00684E12">
        <w:t xml:space="preserve"> is embedded into routine practice.</w:t>
      </w:r>
    </w:p>
    <w:p w14:paraId="27B9ABC3" w14:textId="2CE18119" w:rsidR="00E000BA" w:rsidRPr="00684E12" w:rsidRDefault="00E000BA" w:rsidP="000C6B3A">
      <w:pPr>
        <w:pStyle w:val="DHHSnumberdigit"/>
      </w:pPr>
      <w:r w:rsidRPr="00684E12">
        <w:t>Clinical supervisors have an opportunity to supervise</w:t>
      </w:r>
      <w:r w:rsidR="00235AC8" w:rsidRPr="00684E12">
        <w:t>,</w:t>
      </w:r>
      <w:r w:rsidRPr="00684E12">
        <w:t xml:space="preserve"> and </w:t>
      </w:r>
      <w:r w:rsidR="00235AC8" w:rsidRPr="00684E12">
        <w:t xml:space="preserve">practically </w:t>
      </w:r>
      <w:r w:rsidRPr="00684E12">
        <w:t>develop their clinical supervision skills.</w:t>
      </w:r>
    </w:p>
    <w:p w14:paraId="18FF0E9D" w14:textId="62226BF4" w:rsidR="00E000BA" w:rsidRPr="00684E12" w:rsidRDefault="00E000BA" w:rsidP="000C6B3A">
      <w:pPr>
        <w:pStyle w:val="DHHSnumberdigit"/>
      </w:pPr>
      <w:r w:rsidRPr="00684E12">
        <w:t>Allied health workers seek out employment in Victorian health and community services because of the supervisory environment.</w:t>
      </w:r>
    </w:p>
    <w:p w14:paraId="0BE06E69" w14:textId="5D94619B" w:rsidR="00E000BA" w:rsidRPr="00684E12" w:rsidRDefault="00E000BA" w:rsidP="000C6B3A">
      <w:pPr>
        <w:pStyle w:val="DHHSnumberdigit"/>
      </w:pPr>
      <w:r w:rsidRPr="00684E12">
        <w:t xml:space="preserve">Clinical supervision contributes to meeting allied health worker </w:t>
      </w:r>
      <w:r w:rsidR="00EE1C86" w:rsidRPr="00684E12">
        <w:t>wellbeing</w:t>
      </w:r>
      <w:r w:rsidRPr="00684E12">
        <w:t xml:space="preserve"> and support needs.</w:t>
      </w:r>
    </w:p>
    <w:p w14:paraId="3BF86FA9" w14:textId="20715BB7" w:rsidR="00E000BA" w:rsidRPr="00684E12" w:rsidRDefault="00E000BA" w:rsidP="000C6B3A">
      <w:pPr>
        <w:pStyle w:val="DHHSnumberdigit"/>
      </w:pPr>
      <w:r w:rsidRPr="00684E12">
        <w:t>Clinical supervision assists allied health workers in their professional de</w:t>
      </w:r>
      <w:r w:rsidR="009A2D8D" w:rsidRPr="00684E12">
        <w:t>velopment and career pathway</w:t>
      </w:r>
      <w:r w:rsidR="00520E65" w:rsidRPr="00684E12">
        <w:t>s</w:t>
      </w:r>
      <w:r w:rsidRPr="00684E12">
        <w:t>.</w:t>
      </w:r>
    </w:p>
    <w:p w14:paraId="44E0851B" w14:textId="3CB3257D" w:rsidR="00E000BA" w:rsidRPr="00684E12" w:rsidRDefault="00EF274A" w:rsidP="000C6B3A">
      <w:pPr>
        <w:pStyle w:val="DHHSnumberdigit"/>
      </w:pPr>
      <w:r>
        <w:br w:type="column"/>
      </w:r>
      <w:r w:rsidR="00E000BA" w:rsidRPr="00684E12">
        <w:t>Clinical care is supervised</w:t>
      </w:r>
      <w:r w:rsidR="00235AC8" w:rsidRPr="00684E12">
        <w:t>,</w:t>
      </w:r>
      <w:r w:rsidR="00E000BA" w:rsidRPr="00684E12">
        <w:t xml:space="preserve"> and</w:t>
      </w:r>
      <w:r w:rsidR="00235AC8" w:rsidRPr="00684E12">
        <w:t xml:space="preserve"> provision</w:t>
      </w:r>
      <w:r w:rsidR="00E000BA" w:rsidRPr="00684E12">
        <w:t xml:space="preserve"> is appropriate to patient condition</w:t>
      </w:r>
      <w:r w:rsidR="00235AC8" w:rsidRPr="00684E12">
        <w:t>/complexity</w:t>
      </w:r>
      <w:r w:rsidR="00E000BA" w:rsidRPr="00684E12">
        <w:t xml:space="preserve"> and supervisees’ skills</w:t>
      </w:r>
      <w:r w:rsidR="00BD2586" w:rsidRPr="00684E12">
        <w:t>/scope of practice</w:t>
      </w:r>
      <w:r w:rsidR="00E000BA" w:rsidRPr="00684E12">
        <w:t>.</w:t>
      </w:r>
    </w:p>
    <w:p w14:paraId="697DB77C" w14:textId="6B1FC41B" w:rsidR="00764452" w:rsidRPr="00684E12" w:rsidRDefault="00E000BA" w:rsidP="000C6B3A">
      <w:pPr>
        <w:pStyle w:val="DHHSnumberdigit"/>
      </w:pPr>
      <w:r w:rsidRPr="00684E12">
        <w:t>Clinical supervision is included in allied health workers’ professional development plans.</w:t>
      </w:r>
    </w:p>
    <w:p w14:paraId="4E55A8C6" w14:textId="77777777" w:rsidR="00764452" w:rsidRPr="00684E12" w:rsidRDefault="00E000BA" w:rsidP="000C6B3A">
      <w:pPr>
        <w:pStyle w:val="DHHSnumberdigit"/>
      </w:pPr>
      <w:r w:rsidRPr="00684E12">
        <w:t>Resources and tools are available to support high quality clinical supervision.</w:t>
      </w:r>
    </w:p>
    <w:p w14:paraId="6A92FA19" w14:textId="16F4F487" w:rsidR="00E000BA" w:rsidRPr="00684E12" w:rsidRDefault="00E000BA" w:rsidP="000C6B3A">
      <w:pPr>
        <w:pStyle w:val="DHHSnumberdigit"/>
      </w:pPr>
      <w:r w:rsidRPr="00684E12">
        <w:t>Clinical supervision is integrated into health and human services workforce programs.</w:t>
      </w:r>
    </w:p>
    <w:p w14:paraId="23919269" w14:textId="1247F480" w:rsidR="00E000BA" w:rsidRPr="00684E12" w:rsidRDefault="00E000BA" w:rsidP="000C6B3A">
      <w:pPr>
        <w:pStyle w:val="DHHSnumberdigit"/>
      </w:pPr>
      <w:r w:rsidRPr="00684E12">
        <w:t>Health and community services use relevant and appropriate data about clinical supervision pra</w:t>
      </w:r>
      <w:r w:rsidR="00EC4BCD" w:rsidRPr="00684E12">
        <w:t>ctices to inform continuous improvement of clinical supervision practice</w:t>
      </w:r>
      <w:r w:rsidRPr="00684E12">
        <w:t>.</w:t>
      </w:r>
    </w:p>
    <w:p w14:paraId="22AA98B8" w14:textId="6D7B87C6" w:rsidR="00E000BA" w:rsidRPr="00684E12" w:rsidRDefault="00E000BA" w:rsidP="000C6B3A">
      <w:pPr>
        <w:pStyle w:val="DHHSnumberdigit"/>
      </w:pPr>
      <w:r w:rsidRPr="00684E12">
        <w:t>Health and community services have mechanisms in place to assess the quality and outcomes of clinical supervision.</w:t>
      </w:r>
    </w:p>
    <w:p w14:paraId="4DA99FC8" w14:textId="1E77451F" w:rsidR="003D5B9A" w:rsidRPr="00684E12" w:rsidRDefault="00E000BA" w:rsidP="00366DFF">
      <w:pPr>
        <w:pStyle w:val="DHHSnumberdigit"/>
      </w:pPr>
      <w:r w:rsidRPr="00684E12">
        <w:t>Clinical supervision is viewed as integral to the quality of the health and human services system.</w:t>
      </w:r>
    </w:p>
    <w:p w14:paraId="769FF60D" w14:textId="77777777" w:rsidR="00EF274A" w:rsidRDefault="00EF274A" w:rsidP="00366DFF">
      <w:pPr>
        <w:pStyle w:val="DHHSbody"/>
        <w:sectPr w:rsidR="00EF274A" w:rsidSect="002441CE">
          <w:type w:val="continuous"/>
          <w:pgSz w:w="11906" w:h="16838"/>
          <w:pgMar w:top="1701" w:right="1304" w:bottom="1134" w:left="1304" w:header="454" w:footer="510" w:gutter="0"/>
          <w:cols w:num="2" w:space="567"/>
          <w:docGrid w:linePitch="360"/>
        </w:sectPr>
      </w:pPr>
    </w:p>
    <w:p w14:paraId="3D48D7DB" w14:textId="32BFD3D9" w:rsidR="00A82D39" w:rsidRPr="00684E12" w:rsidRDefault="00366DFF" w:rsidP="00EF274A">
      <w:pPr>
        <w:pStyle w:val="DHHSbody"/>
        <w:jc w:val="center"/>
      </w:pPr>
      <w:r>
        <w:rPr>
          <w:noProof/>
        </w:rPr>
        <w:drawing>
          <wp:inline distT="0" distB="0" distL="0" distR="0" wp14:anchorId="5079739B" wp14:editId="6FA75569">
            <wp:extent cx="3521413" cy="3528263"/>
            <wp:effectExtent l="0" t="0" r="3175" b="0"/>
            <wp:docPr id="14" name="Picture 14" descr="A schematic representation of the elements of clinical supervision and the domains to ensure high quality clinical supervision, as present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06.png"/>
                    <pic:cNvPicPr/>
                  </pic:nvPicPr>
                  <pic:blipFill>
                    <a:blip r:embed="rId34"/>
                    <a:stretch>
                      <a:fillRect/>
                    </a:stretch>
                  </pic:blipFill>
                  <pic:spPr>
                    <a:xfrm>
                      <a:off x="0" y="0"/>
                      <a:ext cx="3523687" cy="3530541"/>
                    </a:xfrm>
                    <a:prstGeom prst="rect">
                      <a:avLst/>
                    </a:prstGeom>
                  </pic:spPr>
                </pic:pic>
              </a:graphicData>
            </a:graphic>
          </wp:inline>
        </w:drawing>
      </w:r>
      <w:r w:rsidR="00A82D39" w:rsidRPr="00684E12">
        <w:br w:type="page"/>
      </w:r>
    </w:p>
    <w:p w14:paraId="2E8DB4A4" w14:textId="2A00F9E4" w:rsidR="00E000BA" w:rsidRPr="00684E12" w:rsidRDefault="00015473" w:rsidP="002441CE">
      <w:pPr>
        <w:pStyle w:val="Heading2"/>
        <w:spacing w:before="0"/>
      </w:pPr>
      <w:bookmarkStart w:id="61" w:name="_Toc4058127"/>
      <w:bookmarkStart w:id="62" w:name="_Toc10465932"/>
      <w:r w:rsidRPr="00684E12">
        <w:lastRenderedPageBreak/>
        <w:t xml:space="preserve">Description of principles and associated </w:t>
      </w:r>
      <w:r w:rsidR="00067C8D" w:rsidRPr="00684E12">
        <w:t xml:space="preserve">element statements </w:t>
      </w:r>
      <w:r w:rsidRPr="00684E12">
        <w:t>for key levels of stakeholders</w:t>
      </w:r>
      <w:bookmarkEnd w:id="61"/>
      <w:bookmarkEnd w:id="62"/>
    </w:p>
    <w:p w14:paraId="0D57C761" w14:textId="53715CA0" w:rsidR="00E21CF7" w:rsidRPr="00684E12" w:rsidRDefault="006A3B22" w:rsidP="00894702">
      <w:pPr>
        <w:pStyle w:val="Heading3"/>
        <w:spacing w:before="160"/>
      </w:pPr>
      <w:bookmarkStart w:id="63" w:name="_Toc5168550"/>
      <w:r w:rsidRPr="0054638D">
        <w:t xml:space="preserve">Principle 1: </w:t>
      </w:r>
      <w:r w:rsidR="00276B07" w:rsidRPr="0054638D">
        <w:t xml:space="preserve">Clinical supervision is available to all allied health </w:t>
      </w:r>
      <w:r w:rsidR="00AB6E0A" w:rsidRPr="0054638D">
        <w:t>workers</w:t>
      </w:r>
      <w:r w:rsidR="00276B07" w:rsidRPr="0054638D">
        <w:t xml:space="preserve"> to optimise patient care and outcomes</w:t>
      </w:r>
      <w:bookmarkEnd w:id="63"/>
    </w:p>
    <w:p w14:paraId="622A9F88" w14:textId="0A8E3A0B" w:rsidR="00F004A6" w:rsidRPr="00684E12" w:rsidRDefault="00F004A6" w:rsidP="002228C8">
      <w:pPr>
        <w:pStyle w:val="DHHSbody"/>
      </w:pPr>
      <w:r w:rsidRPr="00684E12">
        <w:t>Outcomes 1, 10</w:t>
      </w:r>
    </w:p>
    <w:tbl>
      <w:tblPr>
        <w:tblStyle w:val="TableGrid"/>
        <w:tblW w:w="9299" w:type="dxa"/>
        <w:tblCellMar>
          <w:top w:w="57" w:type="dxa"/>
          <w:bottom w:w="57" w:type="dxa"/>
        </w:tblCellMar>
        <w:tblLook w:val="06A0" w:firstRow="1" w:lastRow="0" w:firstColumn="1" w:lastColumn="0" w:noHBand="1" w:noVBand="1"/>
      </w:tblPr>
      <w:tblGrid>
        <w:gridCol w:w="1519"/>
        <w:gridCol w:w="7780"/>
      </w:tblGrid>
      <w:tr w:rsidR="003D5B9A" w:rsidRPr="00684E12" w14:paraId="1945E2C4" w14:textId="77777777" w:rsidTr="000747B4">
        <w:trPr>
          <w:cantSplit/>
          <w:tblHeader/>
        </w:trPr>
        <w:tc>
          <w:tcPr>
            <w:tcW w:w="1560" w:type="dxa"/>
          </w:tcPr>
          <w:p w14:paraId="5C59D759" w14:textId="651E2E42" w:rsidR="003D5B9A" w:rsidRPr="000747B4" w:rsidRDefault="003D5B9A" w:rsidP="000747B4">
            <w:pPr>
              <w:pStyle w:val="DHHStablecolhead"/>
            </w:pPr>
            <w:r w:rsidRPr="000747B4">
              <w:t>Impact level</w:t>
            </w:r>
          </w:p>
        </w:tc>
        <w:tc>
          <w:tcPr>
            <w:tcW w:w="8505" w:type="dxa"/>
          </w:tcPr>
          <w:p w14:paraId="7DA7611F" w14:textId="285377A0" w:rsidR="003D5B9A" w:rsidRPr="000747B4" w:rsidRDefault="003D5B9A" w:rsidP="000747B4">
            <w:pPr>
              <w:pStyle w:val="DHHStablecolhead"/>
            </w:pPr>
            <w:r w:rsidRPr="000747B4">
              <w:t>Element statements</w:t>
            </w:r>
          </w:p>
        </w:tc>
      </w:tr>
      <w:tr w:rsidR="00F004A6" w:rsidRPr="00684E12" w14:paraId="3FECCD7E" w14:textId="77777777" w:rsidTr="000747B4">
        <w:trPr>
          <w:trHeight w:val="1134"/>
        </w:trPr>
        <w:tc>
          <w:tcPr>
            <w:tcW w:w="1560" w:type="dxa"/>
          </w:tcPr>
          <w:p w14:paraId="7B8898DF" w14:textId="5CF54A6F" w:rsidR="00F004A6" w:rsidRPr="00684E12" w:rsidRDefault="00F004A6" w:rsidP="00CA1D41">
            <w:pPr>
              <w:pStyle w:val="DHHSbody"/>
              <w:spacing w:after="0"/>
            </w:pPr>
            <w:r w:rsidRPr="00684E12">
              <w:t>Allied health worker</w:t>
            </w:r>
          </w:p>
        </w:tc>
        <w:tc>
          <w:tcPr>
            <w:tcW w:w="8505" w:type="dxa"/>
          </w:tcPr>
          <w:p w14:paraId="425D8B89" w14:textId="77777777" w:rsidR="00F004A6" w:rsidRPr="00684E12" w:rsidRDefault="00F004A6" w:rsidP="00DD35C5">
            <w:pPr>
              <w:pStyle w:val="DHHSbody"/>
              <w:numPr>
                <w:ilvl w:val="1"/>
                <w:numId w:val="1"/>
              </w:numPr>
              <w:spacing w:before="100" w:beforeAutospacing="1" w:after="0"/>
              <w:ind w:left="454" w:hanging="454"/>
            </w:pPr>
            <w:r w:rsidRPr="00684E12">
              <w:t>Supervisees are responsible for, and committed to, receiving clinical supervision and ongoing professional development.</w:t>
            </w:r>
          </w:p>
          <w:p w14:paraId="19BEEF99" w14:textId="77777777" w:rsidR="00F004A6" w:rsidRPr="00684E12" w:rsidRDefault="00F004A6" w:rsidP="00DD35C5">
            <w:pPr>
              <w:pStyle w:val="DHHSbody"/>
              <w:numPr>
                <w:ilvl w:val="1"/>
                <w:numId w:val="1"/>
              </w:numPr>
              <w:ind w:left="454" w:hanging="454"/>
              <w:rPr>
                <w:b/>
              </w:rPr>
            </w:pPr>
            <w:r w:rsidRPr="00684E12">
              <w:t>Clinical supervisors are committed to ensuring they provide effective clinical supervision.</w:t>
            </w:r>
          </w:p>
        </w:tc>
      </w:tr>
      <w:tr w:rsidR="00F004A6" w:rsidRPr="00684E12" w14:paraId="3A6E40B7" w14:textId="77777777" w:rsidTr="000747B4">
        <w:trPr>
          <w:trHeight w:val="1134"/>
        </w:trPr>
        <w:tc>
          <w:tcPr>
            <w:tcW w:w="1560" w:type="dxa"/>
          </w:tcPr>
          <w:p w14:paraId="7A942732" w14:textId="23D6CFFA" w:rsidR="00F004A6" w:rsidRPr="00684E12" w:rsidRDefault="00F004A6" w:rsidP="00CA1D41">
            <w:pPr>
              <w:pStyle w:val="DHHSbody"/>
              <w:spacing w:after="0"/>
            </w:pPr>
            <w:r w:rsidRPr="00684E12">
              <w:t>Health and community service</w:t>
            </w:r>
          </w:p>
        </w:tc>
        <w:tc>
          <w:tcPr>
            <w:tcW w:w="8505" w:type="dxa"/>
          </w:tcPr>
          <w:p w14:paraId="20B0B3DC" w14:textId="77777777" w:rsidR="00F004A6" w:rsidRPr="00684E12" w:rsidRDefault="00F004A6" w:rsidP="00DD35C5">
            <w:pPr>
              <w:pStyle w:val="DHHSbody"/>
              <w:numPr>
                <w:ilvl w:val="1"/>
                <w:numId w:val="1"/>
              </w:numPr>
              <w:spacing w:after="0"/>
              <w:ind w:left="454" w:hanging="454"/>
            </w:pPr>
            <w:r w:rsidRPr="00684E12">
              <w:t>Health and community services provide access to clinical supervision at a level appropriate for the supervisee’s qualifications, experience and needs.</w:t>
            </w:r>
          </w:p>
          <w:p w14:paraId="35F0BACA" w14:textId="02F576C7" w:rsidR="00F004A6" w:rsidRPr="00684E12" w:rsidRDefault="00F004A6" w:rsidP="00DD35C5">
            <w:pPr>
              <w:pStyle w:val="DHHSbody"/>
              <w:numPr>
                <w:ilvl w:val="1"/>
                <w:numId w:val="1"/>
              </w:numPr>
              <w:ind w:left="454" w:hanging="454"/>
            </w:pPr>
            <w:r w:rsidRPr="00684E12">
              <w:t xml:space="preserve">Health and community services provide a strong and </w:t>
            </w:r>
            <w:r w:rsidR="001D71E5" w:rsidRPr="00684E12">
              <w:t>measurable</w:t>
            </w:r>
            <w:r w:rsidRPr="00684E12">
              <w:t xml:space="preserve"> commitment to their staff accessing clinical supervision.</w:t>
            </w:r>
          </w:p>
        </w:tc>
      </w:tr>
      <w:tr w:rsidR="00F004A6" w:rsidRPr="00684E12" w14:paraId="54A5B5C8" w14:textId="77777777" w:rsidTr="000747B4">
        <w:trPr>
          <w:trHeight w:val="1134"/>
        </w:trPr>
        <w:tc>
          <w:tcPr>
            <w:tcW w:w="1560" w:type="dxa"/>
          </w:tcPr>
          <w:p w14:paraId="32B57E61" w14:textId="6CDA0A07" w:rsidR="00F004A6" w:rsidRPr="00684E12" w:rsidRDefault="00F004A6" w:rsidP="00CA1D41">
            <w:pPr>
              <w:pStyle w:val="DHHSbody"/>
              <w:spacing w:after="0"/>
            </w:pPr>
            <w:r w:rsidRPr="00684E12">
              <w:t>Health and human services system</w:t>
            </w:r>
          </w:p>
        </w:tc>
        <w:tc>
          <w:tcPr>
            <w:tcW w:w="8505" w:type="dxa"/>
          </w:tcPr>
          <w:p w14:paraId="77BE172B" w14:textId="77777777" w:rsidR="00F004A6" w:rsidRPr="00684E12" w:rsidRDefault="00F004A6" w:rsidP="00DD35C5">
            <w:pPr>
              <w:pStyle w:val="DHHSbody"/>
              <w:numPr>
                <w:ilvl w:val="1"/>
                <w:numId w:val="1"/>
              </w:numPr>
              <w:ind w:left="454" w:hanging="454"/>
            </w:pPr>
            <w:r w:rsidRPr="00684E12">
              <w:t>Access to clinical supervision is included in health and human services workforce programs and guidelines.</w:t>
            </w:r>
          </w:p>
        </w:tc>
      </w:tr>
    </w:tbl>
    <w:p w14:paraId="743BA866" w14:textId="3EFB4F66" w:rsidR="00E21CF7" w:rsidRPr="00684E12" w:rsidRDefault="006A3B22" w:rsidP="00F004A6">
      <w:pPr>
        <w:pStyle w:val="Heading3"/>
      </w:pPr>
      <w:bookmarkStart w:id="64" w:name="_Toc5168551"/>
      <w:r w:rsidRPr="00684E12">
        <w:t xml:space="preserve">Principle 2: </w:t>
      </w:r>
      <w:r w:rsidR="00276B07" w:rsidRPr="00684E12">
        <w:t>Clinical supervision supports best practice and consistent delivery of care</w:t>
      </w:r>
      <w:bookmarkEnd w:id="64"/>
    </w:p>
    <w:p w14:paraId="25C0AA54" w14:textId="6B5313B5" w:rsidR="00F004A6" w:rsidRPr="00684E12" w:rsidRDefault="00F004A6" w:rsidP="002228C8">
      <w:pPr>
        <w:pStyle w:val="DHHSbody"/>
      </w:pPr>
      <w:r w:rsidRPr="00684E12">
        <w:t>Outcomes 2, 7, 9 ,11, 12</w:t>
      </w:r>
    </w:p>
    <w:tbl>
      <w:tblPr>
        <w:tblStyle w:val="TableGrid"/>
        <w:tblW w:w="9299" w:type="dxa"/>
        <w:tblCellMar>
          <w:top w:w="57" w:type="dxa"/>
          <w:bottom w:w="57" w:type="dxa"/>
        </w:tblCellMar>
        <w:tblLook w:val="06A0" w:firstRow="1" w:lastRow="0" w:firstColumn="1" w:lastColumn="0" w:noHBand="1" w:noVBand="1"/>
      </w:tblPr>
      <w:tblGrid>
        <w:gridCol w:w="1518"/>
        <w:gridCol w:w="7781"/>
      </w:tblGrid>
      <w:tr w:rsidR="000747B4" w:rsidRPr="00684E12" w14:paraId="5162B1F9" w14:textId="77777777" w:rsidTr="000747B4">
        <w:trPr>
          <w:tblHeader/>
        </w:trPr>
        <w:tc>
          <w:tcPr>
            <w:tcW w:w="1518" w:type="dxa"/>
          </w:tcPr>
          <w:p w14:paraId="2BFA11E6" w14:textId="526EB79E" w:rsidR="000747B4" w:rsidRPr="00684E12" w:rsidRDefault="000747B4" w:rsidP="000747B4">
            <w:pPr>
              <w:pStyle w:val="DHHStablecolhead"/>
            </w:pPr>
            <w:r w:rsidRPr="000747B4">
              <w:t>Impact level</w:t>
            </w:r>
          </w:p>
        </w:tc>
        <w:tc>
          <w:tcPr>
            <w:tcW w:w="7781" w:type="dxa"/>
          </w:tcPr>
          <w:p w14:paraId="338D5E2D" w14:textId="7C86F8A5" w:rsidR="000747B4" w:rsidRPr="00684E12" w:rsidRDefault="000747B4" w:rsidP="000747B4">
            <w:pPr>
              <w:pStyle w:val="DHHStablecolhead"/>
            </w:pPr>
            <w:r w:rsidRPr="000747B4">
              <w:t>Element statements</w:t>
            </w:r>
          </w:p>
        </w:tc>
      </w:tr>
      <w:tr w:rsidR="00F004A6" w:rsidRPr="00684E12" w14:paraId="22E600AE" w14:textId="77777777" w:rsidTr="000747B4">
        <w:tc>
          <w:tcPr>
            <w:tcW w:w="1518" w:type="dxa"/>
          </w:tcPr>
          <w:p w14:paraId="2FB83CBA" w14:textId="66F0FD23" w:rsidR="00F004A6" w:rsidRPr="00684E12" w:rsidRDefault="00F004A6" w:rsidP="00CA1D41">
            <w:pPr>
              <w:pStyle w:val="DHHSbody"/>
              <w:spacing w:after="0"/>
            </w:pPr>
            <w:r w:rsidRPr="00684E12">
              <w:t>Allied health worker</w:t>
            </w:r>
          </w:p>
        </w:tc>
        <w:tc>
          <w:tcPr>
            <w:tcW w:w="7781" w:type="dxa"/>
          </w:tcPr>
          <w:p w14:paraId="49FE8629" w14:textId="77777777" w:rsidR="00F004A6" w:rsidRPr="00684E12" w:rsidRDefault="00F004A6" w:rsidP="00DD35C5">
            <w:pPr>
              <w:pStyle w:val="DHHSbody"/>
              <w:numPr>
                <w:ilvl w:val="1"/>
                <w:numId w:val="5"/>
              </w:numPr>
              <w:spacing w:after="0"/>
              <w:ind w:left="454" w:hanging="454"/>
            </w:pPr>
            <w:r w:rsidRPr="00684E12">
              <w:t>Supervisees and clinical supervisors have a shared understanding of the purpose of clinical supervision and their roles and responsibilities.</w:t>
            </w:r>
          </w:p>
          <w:p w14:paraId="446D9D86" w14:textId="77777777" w:rsidR="00F004A6" w:rsidRPr="00684E12" w:rsidRDefault="00F004A6" w:rsidP="00DD35C5">
            <w:pPr>
              <w:pStyle w:val="DHHSbody"/>
              <w:numPr>
                <w:ilvl w:val="1"/>
                <w:numId w:val="5"/>
              </w:numPr>
              <w:spacing w:after="0"/>
              <w:ind w:left="454" w:hanging="454"/>
            </w:pPr>
            <w:r w:rsidRPr="00684E12">
              <w:t>Supervisees and clinical supervisors are responsible for maintaining appropriate records of clinical supervision sessions.</w:t>
            </w:r>
          </w:p>
        </w:tc>
      </w:tr>
      <w:tr w:rsidR="00F004A6" w:rsidRPr="00684E12" w14:paraId="43D21D62" w14:textId="77777777" w:rsidTr="000747B4">
        <w:tc>
          <w:tcPr>
            <w:tcW w:w="1518" w:type="dxa"/>
          </w:tcPr>
          <w:p w14:paraId="6CB4E21C" w14:textId="221C0C8F" w:rsidR="00F004A6" w:rsidRPr="00684E12" w:rsidRDefault="00F004A6" w:rsidP="00CA1D41">
            <w:pPr>
              <w:pStyle w:val="DHHSbody"/>
              <w:spacing w:after="0"/>
            </w:pPr>
            <w:r w:rsidRPr="00684E12">
              <w:t>Health and community service</w:t>
            </w:r>
          </w:p>
        </w:tc>
        <w:tc>
          <w:tcPr>
            <w:tcW w:w="7781" w:type="dxa"/>
          </w:tcPr>
          <w:p w14:paraId="72533046" w14:textId="77777777" w:rsidR="00F004A6" w:rsidRPr="00684E12" w:rsidRDefault="00F004A6" w:rsidP="00DD35C5">
            <w:pPr>
              <w:pStyle w:val="DHHSbody"/>
              <w:numPr>
                <w:ilvl w:val="1"/>
                <w:numId w:val="5"/>
              </w:numPr>
              <w:spacing w:after="0"/>
              <w:ind w:left="454" w:hanging="454"/>
            </w:pPr>
            <w:r w:rsidRPr="00684E12">
              <w:t>Organisational processes and resources are in place outlining the purpose of clinical supervision.</w:t>
            </w:r>
          </w:p>
          <w:p w14:paraId="7C6FE10A" w14:textId="77777777" w:rsidR="00F004A6" w:rsidRPr="00684E12" w:rsidRDefault="00F004A6" w:rsidP="00DD35C5">
            <w:pPr>
              <w:pStyle w:val="DHHSbody"/>
              <w:numPr>
                <w:ilvl w:val="1"/>
                <w:numId w:val="5"/>
              </w:numPr>
              <w:spacing w:after="0"/>
              <w:ind w:left="454" w:hanging="454"/>
            </w:pPr>
            <w:r w:rsidRPr="00684E12">
              <w:t>Organisational governance arrangements are in place to support clinical supervision for all health professionals.</w:t>
            </w:r>
          </w:p>
        </w:tc>
      </w:tr>
      <w:tr w:rsidR="00F004A6" w:rsidRPr="00684E12" w14:paraId="5DB9ED56" w14:textId="77777777" w:rsidTr="000747B4">
        <w:tc>
          <w:tcPr>
            <w:tcW w:w="1518" w:type="dxa"/>
          </w:tcPr>
          <w:p w14:paraId="6EBE1788" w14:textId="58C0CE4D" w:rsidR="00F004A6" w:rsidRPr="00684E12" w:rsidRDefault="00F004A6" w:rsidP="00CA1D41">
            <w:pPr>
              <w:pStyle w:val="DHHSbody"/>
              <w:spacing w:after="0"/>
            </w:pPr>
            <w:r w:rsidRPr="00684E12">
              <w:t>Health and human services system</w:t>
            </w:r>
          </w:p>
        </w:tc>
        <w:tc>
          <w:tcPr>
            <w:tcW w:w="7781" w:type="dxa"/>
          </w:tcPr>
          <w:p w14:paraId="0D99C1EF" w14:textId="77777777" w:rsidR="00F004A6" w:rsidRPr="00684E12" w:rsidRDefault="00F004A6" w:rsidP="00DD35C5">
            <w:pPr>
              <w:pStyle w:val="DHHSbody"/>
              <w:numPr>
                <w:ilvl w:val="1"/>
                <w:numId w:val="5"/>
              </w:numPr>
              <w:spacing w:after="0"/>
              <w:ind w:left="454" w:hanging="454"/>
            </w:pPr>
            <w:r w:rsidRPr="00684E12">
              <w:t>Health and human services systems play a key role in setting standards for clinical supervision across Victoria.</w:t>
            </w:r>
          </w:p>
        </w:tc>
      </w:tr>
    </w:tbl>
    <w:p w14:paraId="2F25AA55" w14:textId="77777777" w:rsidR="005F427E" w:rsidRPr="00684E12" w:rsidRDefault="005F427E" w:rsidP="005F427E">
      <w:pPr>
        <w:pStyle w:val="DHHSbody"/>
      </w:pPr>
      <w:bookmarkStart w:id="65" w:name="_Toc5168552"/>
      <w:r w:rsidRPr="00684E12">
        <w:br w:type="page"/>
      </w:r>
    </w:p>
    <w:p w14:paraId="40D2DCD3" w14:textId="234DAFF8" w:rsidR="00276B07" w:rsidRPr="00684E12" w:rsidRDefault="00276B07" w:rsidP="00F004A6">
      <w:pPr>
        <w:pStyle w:val="Heading3"/>
      </w:pPr>
      <w:r w:rsidRPr="00684E12">
        <w:lastRenderedPageBreak/>
        <w:t>Principle 3</w:t>
      </w:r>
      <w:r w:rsidR="006A3B22" w:rsidRPr="00684E12">
        <w:t>: Clinical supervision supports professional and wellbeing needs of allied health workers</w:t>
      </w:r>
      <w:bookmarkEnd w:id="65"/>
    </w:p>
    <w:p w14:paraId="0F34F3A2" w14:textId="7D73405A" w:rsidR="00F004A6" w:rsidRPr="00684E12" w:rsidRDefault="00F004A6" w:rsidP="002228C8">
      <w:pPr>
        <w:pStyle w:val="DHHSbody"/>
      </w:pPr>
      <w:r w:rsidRPr="00684E12">
        <w:t>Outcomes 2, 4, 5</w:t>
      </w:r>
    </w:p>
    <w:tbl>
      <w:tblPr>
        <w:tblStyle w:val="TableGrid"/>
        <w:tblW w:w="9299" w:type="dxa"/>
        <w:tblCellMar>
          <w:top w:w="57" w:type="dxa"/>
          <w:bottom w:w="57" w:type="dxa"/>
        </w:tblCellMar>
        <w:tblLook w:val="06A0" w:firstRow="1" w:lastRow="0" w:firstColumn="1" w:lastColumn="0" w:noHBand="1" w:noVBand="1"/>
      </w:tblPr>
      <w:tblGrid>
        <w:gridCol w:w="1518"/>
        <w:gridCol w:w="7781"/>
      </w:tblGrid>
      <w:tr w:rsidR="000747B4" w:rsidRPr="00684E12" w14:paraId="3AAAD0E6" w14:textId="77777777" w:rsidTr="000747B4">
        <w:trPr>
          <w:tblHeader/>
        </w:trPr>
        <w:tc>
          <w:tcPr>
            <w:tcW w:w="1518" w:type="dxa"/>
          </w:tcPr>
          <w:p w14:paraId="7CC25CBF" w14:textId="63403CED" w:rsidR="000747B4" w:rsidRPr="00684E12" w:rsidRDefault="000747B4" w:rsidP="000747B4">
            <w:pPr>
              <w:pStyle w:val="DHHStablecolhead"/>
            </w:pPr>
            <w:r w:rsidRPr="000747B4">
              <w:t>Impact level</w:t>
            </w:r>
          </w:p>
        </w:tc>
        <w:tc>
          <w:tcPr>
            <w:tcW w:w="7781" w:type="dxa"/>
          </w:tcPr>
          <w:p w14:paraId="476CF975" w14:textId="326E2AFD" w:rsidR="000747B4" w:rsidRPr="00684E12" w:rsidRDefault="000747B4" w:rsidP="000747B4">
            <w:pPr>
              <w:pStyle w:val="DHHStablecolhead"/>
            </w:pPr>
            <w:r w:rsidRPr="000747B4">
              <w:t>Element statements</w:t>
            </w:r>
          </w:p>
        </w:tc>
      </w:tr>
      <w:tr w:rsidR="00F004A6" w:rsidRPr="00684E12" w14:paraId="6F4381EA" w14:textId="77777777" w:rsidTr="000747B4">
        <w:tc>
          <w:tcPr>
            <w:tcW w:w="1518" w:type="dxa"/>
          </w:tcPr>
          <w:p w14:paraId="746E69A9" w14:textId="4D429A70" w:rsidR="00F004A6" w:rsidRPr="00684E12" w:rsidRDefault="00F004A6" w:rsidP="00CA1D41">
            <w:pPr>
              <w:pStyle w:val="DHHSbody"/>
              <w:spacing w:after="0"/>
            </w:pPr>
            <w:r w:rsidRPr="00684E12">
              <w:t>Allied health worker</w:t>
            </w:r>
          </w:p>
        </w:tc>
        <w:tc>
          <w:tcPr>
            <w:tcW w:w="7781" w:type="dxa"/>
          </w:tcPr>
          <w:p w14:paraId="4AD85E85" w14:textId="77777777" w:rsidR="00F004A6" w:rsidRPr="00684E12" w:rsidRDefault="00F004A6" w:rsidP="00DD35C5">
            <w:pPr>
              <w:pStyle w:val="DHHSbody"/>
              <w:numPr>
                <w:ilvl w:val="1"/>
                <w:numId w:val="2"/>
              </w:numPr>
              <w:spacing w:after="0"/>
              <w:ind w:left="454" w:hanging="454"/>
            </w:pPr>
            <w:r w:rsidRPr="00684E12">
              <w:t xml:space="preserve">Approaches to clinical supervision are tailored to meet the professional and wellbeing needs of the supervisee, based on </w:t>
            </w:r>
            <w:proofErr w:type="gramStart"/>
            <w:r w:rsidRPr="00684E12">
              <w:t>mutual agreement</w:t>
            </w:r>
            <w:proofErr w:type="gramEnd"/>
            <w:r w:rsidRPr="00684E12">
              <w:t xml:space="preserve"> between the clinical supervisor and supervisee.</w:t>
            </w:r>
          </w:p>
          <w:p w14:paraId="69AF0455" w14:textId="77777777" w:rsidR="00F004A6" w:rsidRPr="00684E12" w:rsidRDefault="00F004A6" w:rsidP="00DD35C5">
            <w:pPr>
              <w:pStyle w:val="DHHSbody"/>
              <w:numPr>
                <w:ilvl w:val="1"/>
                <w:numId w:val="2"/>
              </w:numPr>
              <w:spacing w:after="0"/>
              <w:ind w:left="454" w:hanging="454"/>
            </w:pPr>
            <w:r w:rsidRPr="00684E12">
              <w:t>Clinical supervisors ensure that a safe and effective supervisory relationship is developed and maintained to meet supervisee wellbeing and support needs.</w:t>
            </w:r>
          </w:p>
        </w:tc>
      </w:tr>
      <w:tr w:rsidR="00F004A6" w:rsidRPr="00684E12" w14:paraId="50D5277F" w14:textId="77777777" w:rsidTr="000747B4">
        <w:tc>
          <w:tcPr>
            <w:tcW w:w="1518" w:type="dxa"/>
          </w:tcPr>
          <w:p w14:paraId="0BDBDE7B" w14:textId="173B41B7" w:rsidR="00F004A6" w:rsidRPr="00684E12" w:rsidRDefault="00F004A6" w:rsidP="00CA1D41">
            <w:pPr>
              <w:pStyle w:val="DHHSbody"/>
              <w:spacing w:after="0"/>
            </w:pPr>
            <w:r w:rsidRPr="00684E12">
              <w:t>Health and community service</w:t>
            </w:r>
          </w:p>
        </w:tc>
        <w:tc>
          <w:tcPr>
            <w:tcW w:w="7781" w:type="dxa"/>
          </w:tcPr>
          <w:p w14:paraId="0CF2BA87" w14:textId="77777777" w:rsidR="00F004A6" w:rsidRPr="00684E12" w:rsidRDefault="00F004A6" w:rsidP="00DD35C5">
            <w:pPr>
              <w:pStyle w:val="DHHSbody"/>
              <w:numPr>
                <w:ilvl w:val="1"/>
                <w:numId w:val="2"/>
              </w:numPr>
              <w:spacing w:after="0"/>
              <w:ind w:left="454" w:hanging="454"/>
            </w:pPr>
            <w:r w:rsidRPr="00684E12">
              <w:t>Organisational processes and resources are in place outlining the purpose of clinical supervision programs, and policies are supervisee-centred and based on a shared understanding of expected clinical supervision standards.</w:t>
            </w:r>
          </w:p>
          <w:p w14:paraId="56EA761A" w14:textId="77777777" w:rsidR="00F004A6" w:rsidRPr="00684E12" w:rsidRDefault="00F004A6" w:rsidP="00DD35C5">
            <w:pPr>
              <w:pStyle w:val="DHHSbody"/>
              <w:numPr>
                <w:ilvl w:val="1"/>
                <w:numId w:val="2"/>
              </w:numPr>
              <w:spacing w:after="0"/>
              <w:ind w:left="454" w:hanging="454"/>
            </w:pPr>
            <w:r w:rsidRPr="00684E12">
              <w:t>Organisational processes are in place to enhance supervisee professional support and wellbeing.</w:t>
            </w:r>
          </w:p>
        </w:tc>
      </w:tr>
      <w:tr w:rsidR="00F004A6" w:rsidRPr="00684E12" w14:paraId="2492F02C" w14:textId="77777777" w:rsidTr="000747B4">
        <w:tc>
          <w:tcPr>
            <w:tcW w:w="1518" w:type="dxa"/>
          </w:tcPr>
          <w:p w14:paraId="1C591A2A" w14:textId="72DFEB34" w:rsidR="00F004A6" w:rsidRPr="00684E12" w:rsidRDefault="00F004A6" w:rsidP="00CA1D41">
            <w:pPr>
              <w:pStyle w:val="DHHSbody"/>
              <w:spacing w:after="0"/>
            </w:pPr>
            <w:r w:rsidRPr="00684E12">
              <w:t>Health and human services system</w:t>
            </w:r>
          </w:p>
        </w:tc>
        <w:tc>
          <w:tcPr>
            <w:tcW w:w="7781" w:type="dxa"/>
          </w:tcPr>
          <w:p w14:paraId="214D8DBC" w14:textId="77777777" w:rsidR="00F004A6" w:rsidRPr="00684E12" w:rsidRDefault="00F004A6" w:rsidP="00DD35C5">
            <w:pPr>
              <w:pStyle w:val="DHHSbody"/>
              <w:numPr>
                <w:ilvl w:val="1"/>
                <w:numId w:val="2"/>
              </w:numPr>
              <w:spacing w:after="0"/>
              <w:ind w:left="454" w:hanging="454"/>
            </w:pPr>
            <w:r w:rsidRPr="00684E12">
              <w:t>The benefits of clinical supervision for worker support and wellbeing are valued by the health, human services and education sectors, particularly as they relate to workforce recruitment and retention.</w:t>
            </w:r>
          </w:p>
        </w:tc>
      </w:tr>
    </w:tbl>
    <w:p w14:paraId="138E8FFD" w14:textId="2F82C24B" w:rsidR="00276B07" w:rsidRPr="00684E12" w:rsidRDefault="006A3B22" w:rsidP="00F004A6">
      <w:pPr>
        <w:pStyle w:val="Heading3"/>
      </w:pPr>
      <w:bookmarkStart w:id="66" w:name="_Toc5168553"/>
      <w:r w:rsidRPr="00684E12">
        <w:t xml:space="preserve">Principle 4: </w:t>
      </w:r>
      <w:r w:rsidR="00276B07" w:rsidRPr="00684E12">
        <w:t>Clinical supervision contributes to continuous professional learning and practice improvement</w:t>
      </w:r>
      <w:bookmarkEnd w:id="66"/>
    </w:p>
    <w:p w14:paraId="1A6BF4F3" w14:textId="3AA0D23D" w:rsidR="00F004A6" w:rsidRPr="00684E12" w:rsidRDefault="00F004A6" w:rsidP="002228C8">
      <w:pPr>
        <w:pStyle w:val="DHHSbody"/>
      </w:pPr>
      <w:r w:rsidRPr="00684E12">
        <w:t>Outcomes 2, 4, 6, 7, 8, 13</w:t>
      </w:r>
    </w:p>
    <w:tbl>
      <w:tblPr>
        <w:tblStyle w:val="TableGrid"/>
        <w:tblW w:w="9299" w:type="dxa"/>
        <w:tblCellMar>
          <w:top w:w="57" w:type="dxa"/>
          <w:bottom w:w="57" w:type="dxa"/>
        </w:tblCellMar>
        <w:tblLook w:val="06A0" w:firstRow="1" w:lastRow="0" w:firstColumn="1" w:lastColumn="0" w:noHBand="1" w:noVBand="1"/>
      </w:tblPr>
      <w:tblGrid>
        <w:gridCol w:w="1518"/>
        <w:gridCol w:w="7781"/>
      </w:tblGrid>
      <w:tr w:rsidR="000747B4" w:rsidRPr="00684E12" w14:paraId="18F7E122" w14:textId="77777777" w:rsidTr="000747B4">
        <w:trPr>
          <w:tblHeader/>
        </w:trPr>
        <w:tc>
          <w:tcPr>
            <w:tcW w:w="1518" w:type="dxa"/>
          </w:tcPr>
          <w:p w14:paraId="5D6A5220" w14:textId="30CA3BC6" w:rsidR="000747B4" w:rsidRPr="00684E12" w:rsidRDefault="000747B4" w:rsidP="000747B4">
            <w:pPr>
              <w:pStyle w:val="DHHStablecolhead"/>
            </w:pPr>
            <w:r w:rsidRPr="000747B4">
              <w:t>Impact level</w:t>
            </w:r>
          </w:p>
        </w:tc>
        <w:tc>
          <w:tcPr>
            <w:tcW w:w="7781" w:type="dxa"/>
          </w:tcPr>
          <w:p w14:paraId="52DD905B" w14:textId="5963F3A5" w:rsidR="000747B4" w:rsidRPr="00684E12" w:rsidRDefault="000747B4" w:rsidP="000747B4">
            <w:pPr>
              <w:pStyle w:val="DHHStablecolhead"/>
            </w:pPr>
            <w:r w:rsidRPr="000747B4">
              <w:t>Element statements</w:t>
            </w:r>
          </w:p>
        </w:tc>
      </w:tr>
      <w:tr w:rsidR="00F004A6" w:rsidRPr="00684E12" w14:paraId="62381C9B" w14:textId="77777777" w:rsidTr="000747B4">
        <w:tc>
          <w:tcPr>
            <w:tcW w:w="1518" w:type="dxa"/>
          </w:tcPr>
          <w:p w14:paraId="5F3687D8" w14:textId="5F39CA99" w:rsidR="00F004A6" w:rsidRPr="00684E12" w:rsidRDefault="00F004A6" w:rsidP="00CA1D41">
            <w:pPr>
              <w:pStyle w:val="DHHSbody"/>
              <w:spacing w:after="0"/>
            </w:pPr>
            <w:r w:rsidRPr="00684E12">
              <w:t>Allied health worker</w:t>
            </w:r>
          </w:p>
        </w:tc>
        <w:tc>
          <w:tcPr>
            <w:tcW w:w="7781" w:type="dxa"/>
          </w:tcPr>
          <w:p w14:paraId="4A064661" w14:textId="77777777" w:rsidR="00F004A6" w:rsidRPr="00684E12" w:rsidRDefault="00F004A6" w:rsidP="00DD35C5">
            <w:pPr>
              <w:pStyle w:val="DHHSbody"/>
              <w:numPr>
                <w:ilvl w:val="1"/>
                <w:numId w:val="6"/>
              </w:numPr>
              <w:spacing w:after="0"/>
              <w:ind w:left="454" w:hanging="454"/>
            </w:pPr>
            <w:r w:rsidRPr="00684E12">
              <w:t>Clinical supervision is recognised as an essential component of the health professionals’ (clinical supervisor and supervisee) role and is incorporated into their professional development plan.</w:t>
            </w:r>
          </w:p>
          <w:p w14:paraId="6DC6DA11" w14:textId="77777777" w:rsidR="00F004A6" w:rsidRPr="00684E12" w:rsidRDefault="00F004A6" w:rsidP="00DD35C5">
            <w:pPr>
              <w:pStyle w:val="DHHSbody"/>
              <w:numPr>
                <w:ilvl w:val="1"/>
                <w:numId w:val="6"/>
              </w:numPr>
              <w:spacing w:after="0"/>
              <w:ind w:left="454" w:hanging="454"/>
            </w:pPr>
            <w:r w:rsidRPr="00684E12">
              <w:t>Clinical supervisors facilitate feedback dialogue in clinical supervision practice to support ongoing learning.</w:t>
            </w:r>
          </w:p>
        </w:tc>
      </w:tr>
      <w:tr w:rsidR="00F004A6" w:rsidRPr="00684E12" w14:paraId="2C8603A8" w14:textId="77777777" w:rsidTr="000747B4">
        <w:tc>
          <w:tcPr>
            <w:tcW w:w="1518" w:type="dxa"/>
          </w:tcPr>
          <w:p w14:paraId="1DAE4911" w14:textId="6F6954E4" w:rsidR="00F004A6" w:rsidRPr="00684E12" w:rsidRDefault="00F004A6" w:rsidP="00CA1D41">
            <w:pPr>
              <w:pStyle w:val="DHHSbody"/>
              <w:spacing w:after="0"/>
            </w:pPr>
            <w:r w:rsidRPr="00684E12">
              <w:t>Health and community service</w:t>
            </w:r>
          </w:p>
        </w:tc>
        <w:tc>
          <w:tcPr>
            <w:tcW w:w="7781" w:type="dxa"/>
          </w:tcPr>
          <w:p w14:paraId="4235DF8D" w14:textId="77777777" w:rsidR="00F004A6" w:rsidRPr="00684E12" w:rsidRDefault="00F004A6" w:rsidP="00DD35C5">
            <w:pPr>
              <w:pStyle w:val="DHHSbody"/>
              <w:numPr>
                <w:ilvl w:val="1"/>
                <w:numId w:val="6"/>
              </w:numPr>
              <w:spacing w:after="0"/>
              <w:ind w:left="454" w:hanging="454"/>
            </w:pPr>
            <w:r w:rsidRPr="00684E12">
              <w:t>Health and community services support learning and development in a safe and supportive work environment.</w:t>
            </w:r>
          </w:p>
          <w:p w14:paraId="27CDFDEA" w14:textId="77777777" w:rsidR="00F004A6" w:rsidRPr="00684E12" w:rsidRDefault="00F004A6" w:rsidP="00DD35C5">
            <w:pPr>
              <w:pStyle w:val="DHHSbody"/>
              <w:numPr>
                <w:ilvl w:val="1"/>
                <w:numId w:val="6"/>
              </w:numPr>
              <w:spacing w:after="0"/>
              <w:ind w:left="454" w:hanging="454"/>
            </w:pPr>
            <w:r w:rsidRPr="00684E12">
              <w:t>Structured, transparent processes are in place for issues related to patient safety/risk concerns raised in clinical supervision sessions, to inform service management, development and planning.</w:t>
            </w:r>
          </w:p>
        </w:tc>
      </w:tr>
      <w:tr w:rsidR="00F004A6" w:rsidRPr="00684E12" w14:paraId="35845780" w14:textId="77777777" w:rsidTr="000747B4">
        <w:tc>
          <w:tcPr>
            <w:tcW w:w="1518" w:type="dxa"/>
          </w:tcPr>
          <w:p w14:paraId="2C471182" w14:textId="263D6CB9" w:rsidR="00F004A6" w:rsidRPr="00684E12" w:rsidRDefault="00F004A6" w:rsidP="00CA1D41">
            <w:pPr>
              <w:pStyle w:val="DHHSbody"/>
              <w:spacing w:after="0"/>
            </w:pPr>
            <w:r w:rsidRPr="00684E12">
              <w:t>Health and human services system</w:t>
            </w:r>
          </w:p>
        </w:tc>
        <w:tc>
          <w:tcPr>
            <w:tcW w:w="7781" w:type="dxa"/>
          </w:tcPr>
          <w:p w14:paraId="3D777B06" w14:textId="77777777" w:rsidR="00F004A6" w:rsidRPr="00684E12" w:rsidRDefault="00F004A6" w:rsidP="00DD35C5">
            <w:pPr>
              <w:pStyle w:val="DHHSbody"/>
              <w:numPr>
                <w:ilvl w:val="1"/>
                <w:numId w:val="6"/>
              </w:numPr>
              <w:spacing w:after="0"/>
              <w:ind w:left="454" w:hanging="454"/>
            </w:pPr>
            <w:r w:rsidRPr="00684E12">
              <w:t>The benefits of clinical supervision are acknowledged and valued by the health, human services and education sectors, particularly as they relate to workforce recruitment and retention and safe clinical practice.</w:t>
            </w:r>
          </w:p>
        </w:tc>
      </w:tr>
    </w:tbl>
    <w:p w14:paraId="2DBAD1D5" w14:textId="77777777" w:rsidR="005F427E" w:rsidRPr="00684E12" w:rsidRDefault="005F427E" w:rsidP="005F427E">
      <w:pPr>
        <w:pStyle w:val="DHHSbody"/>
      </w:pPr>
      <w:bookmarkStart w:id="67" w:name="_Toc5168554"/>
      <w:r w:rsidRPr="00684E12">
        <w:br w:type="page"/>
      </w:r>
    </w:p>
    <w:p w14:paraId="311D9AE0" w14:textId="1F5D256C" w:rsidR="00276B07" w:rsidRPr="00684E12" w:rsidRDefault="006A3B22" w:rsidP="00F004A6">
      <w:pPr>
        <w:pStyle w:val="Heading3"/>
      </w:pPr>
      <w:r w:rsidRPr="00684E12">
        <w:lastRenderedPageBreak/>
        <w:t xml:space="preserve">Principle 5: </w:t>
      </w:r>
      <w:r w:rsidR="00276B07" w:rsidRPr="00684E12">
        <w:t xml:space="preserve">Clinical supervision is high quality and allied health </w:t>
      </w:r>
      <w:r w:rsidR="00AB6E0A" w:rsidRPr="00684E12">
        <w:t>workers</w:t>
      </w:r>
      <w:r w:rsidR="00276B07" w:rsidRPr="00684E12">
        <w:t xml:space="preserve"> are supported to develop their own skills as </w:t>
      </w:r>
      <w:r w:rsidR="007F11C7" w:rsidRPr="00684E12">
        <w:t xml:space="preserve">supervisees and </w:t>
      </w:r>
      <w:r w:rsidR="00276B07" w:rsidRPr="00684E12">
        <w:t>cli</w:t>
      </w:r>
      <w:r w:rsidR="007F11C7" w:rsidRPr="00684E12">
        <w:t>nical supervisors</w:t>
      </w:r>
      <w:bookmarkEnd w:id="67"/>
    </w:p>
    <w:p w14:paraId="77763946" w14:textId="0D8019AF" w:rsidR="00F004A6" w:rsidRPr="00684E12" w:rsidRDefault="00F004A6" w:rsidP="002228C8">
      <w:pPr>
        <w:pStyle w:val="DHHSbody"/>
      </w:pPr>
      <w:r w:rsidRPr="00684E12">
        <w:t>Outcomes 3, 9</w:t>
      </w:r>
    </w:p>
    <w:tbl>
      <w:tblPr>
        <w:tblStyle w:val="TableGrid"/>
        <w:tblW w:w="9299" w:type="dxa"/>
        <w:tblCellMar>
          <w:top w:w="57" w:type="dxa"/>
          <w:bottom w:w="57" w:type="dxa"/>
        </w:tblCellMar>
        <w:tblLook w:val="06A0" w:firstRow="1" w:lastRow="0" w:firstColumn="1" w:lastColumn="0" w:noHBand="1" w:noVBand="1"/>
      </w:tblPr>
      <w:tblGrid>
        <w:gridCol w:w="1519"/>
        <w:gridCol w:w="7780"/>
      </w:tblGrid>
      <w:tr w:rsidR="000747B4" w:rsidRPr="00684E12" w14:paraId="10BF9567" w14:textId="77777777" w:rsidTr="000747B4">
        <w:trPr>
          <w:tblHeader/>
        </w:trPr>
        <w:tc>
          <w:tcPr>
            <w:tcW w:w="1519" w:type="dxa"/>
          </w:tcPr>
          <w:p w14:paraId="7E0E64F5" w14:textId="5B364EEF" w:rsidR="000747B4" w:rsidRPr="00684E12" w:rsidRDefault="000747B4" w:rsidP="000747B4">
            <w:pPr>
              <w:pStyle w:val="DHHStablecolhead"/>
            </w:pPr>
            <w:r w:rsidRPr="000747B4">
              <w:t>Impact level</w:t>
            </w:r>
          </w:p>
        </w:tc>
        <w:tc>
          <w:tcPr>
            <w:tcW w:w="7780" w:type="dxa"/>
          </w:tcPr>
          <w:p w14:paraId="0943FFF8" w14:textId="4D7F1199" w:rsidR="000747B4" w:rsidRPr="00684E12" w:rsidRDefault="000747B4" w:rsidP="000747B4">
            <w:pPr>
              <w:pStyle w:val="DHHStablecolhead"/>
            </w:pPr>
            <w:r w:rsidRPr="000747B4">
              <w:t>Element statements</w:t>
            </w:r>
          </w:p>
        </w:tc>
      </w:tr>
      <w:tr w:rsidR="00F004A6" w:rsidRPr="00684E12" w14:paraId="40BE881F" w14:textId="77777777" w:rsidTr="000747B4">
        <w:tc>
          <w:tcPr>
            <w:tcW w:w="1519" w:type="dxa"/>
          </w:tcPr>
          <w:p w14:paraId="57CB40E4" w14:textId="6C414E54" w:rsidR="00F004A6" w:rsidRPr="00684E12" w:rsidRDefault="00F004A6" w:rsidP="00CA1D41">
            <w:pPr>
              <w:pStyle w:val="DHHSbody"/>
              <w:spacing w:after="0"/>
            </w:pPr>
            <w:r w:rsidRPr="00684E12">
              <w:t>Allied health worker</w:t>
            </w:r>
          </w:p>
        </w:tc>
        <w:tc>
          <w:tcPr>
            <w:tcW w:w="7780" w:type="dxa"/>
          </w:tcPr>
          <w:p w14:paraId="2B85498A" w14:textId="77777777" w:rsidR="00F004A6" w:rsidRPr="00684E12" w:rsidRDefault="00F004A6" w:rsidP="00306EFE">
            <w:pPr>
              <w:pStyle w:val="DHHSbody"/>
              <w:numPr>
                <w:ilvl w:val="1"/>
                <w:numId w:val="7"/>
              </w:numPr>
              <w:spacing w:after="0"/>
              <w:ind w:left="454" w:hanging="454"/>
            </w:pPr>
            <w:r w:rsidRPr="00684E12">
              <w:t>Allied health workers use reflection to identify areas for skill development in clinical supervision.</w:t>
            </w:r>
          </w:p>
          <w:p w14:paraId="3362FD63" w14:textId="77777777" w:rsidR="00F004A6" w:rsidRPr="00684E12" w:rsidRDefault="00F004A6" w:rsidP="00306EFE">
            <w:pPr>
              <w:pStyle w:val="DHHSbody"/>
              <w:numPr>
                <w:ilvl w:val="1"/>
                <w:numId w:val="7"/>
              </w:numPr>
              <w:spacing w:after="0"/>
              <w:ind w:left="454" w:hanging="454"/>
            </w:pPr>
            <w:r w:rsidRPr="00684E12">
              <w:t>Clinical supervisors access training addressing the core knowledge and skills required to provide effective clinical supervision.</w:t>
            </w:r>
          </w:p>
        </w:tc>
      </w:tr>
      <w:tr w:rsidR="00F004A6" w:rsidRPr="00684E12" w14:paraId="09784C12" w14:textId="77777777" w:rsidTr="000747B4">
        <w:tc>
          <w:tcPr>
            <w:tcW w:w="1519" w:type="dxa"/>
          </w:tcPr>
          <w:p w14:paraId="6878DA5C" w14:textId="270A26CD" w:rsidR="00F004A6" w:rsidRPr="00684E12" w:rsidRDefault="00F004A6" w:rsidP="00CA1D41">
            <w:pPr>
              <w:pStyle w:val="DHHSbody"/>
              <w:spacing w:after="0"/>
            </w:pPr>
            <w:r w:rsidRPr="00684E12">
              <w:t>Health and community service</w:t>
            </w:r>
          </w:p>
        </w:tc>
        <w:tc>
          <w:tcPr>
            <w:tcW w:w="7780" w:type="dxa"/>
          </w:tcPr>
          <w:p w14:paraId="7F5DF819" w14:textId="77777777" w:rsidR="00F004A6" w:rsidRPr="00684E12" w:rsidRDefault="00F004A6" w:rsidP="00306EFE">
            <w:pPr>
              <w:pStyle w:val="DHHSbody"/>
              <w:numPr>
                <w:ilvl w:val="1"/>
                <w:numId w:val="7"/>
              </w:numPr>
              <w:spacing w:after="0"/>
              <w:ind w:left="454" w:hanging="454"/>
            </w:pPr>
            <w:r w:rsidRPr="00684E12">
              <w:t>Health and community services support clinical supervisors to undertake training to encourage them to build on their clinical supervision skills.</w:t>
            </w:r>
          </w:p>
          <w:p w14:paraId="5303E0E0" w14:textId="77777777" w:rsidR="00F004A6" w:rsidRPr="00684E12" w:rsidRDefault="00F004A6" w:rsidP="00306EFE">
            <w:pPr>
              <w:pStyle w:val="DHHSbody"/>
              <w:numPr>
                <w:ilvl w:val="1"/>
                <w:numId w:val="7"/>
              </w:numPr>
              <w:spacing w:after="0"/>
              <w:ind w:left="454" w:hanging="454"/>
            </w:pPr>
            <w:r w:rsidRPr="00684E12">
              <w:t>Health and community services ensure that clinical supervision resources and tools are available to support supervisee and clinical supervisor skill development.</w:t>
            </w:r>
          </w:p>
        </w:tc>
      </w:tr>
      <w:tr w:rsidR="00F004A6" w:rsidRPr="00684E12" w14:paraId="311B93B5" w14:textId="77777777" w:rsidTr="000747B4">
        <w:tc>
          <w:tcPr>
            <w:tcW w:w="1519" w:type="dxa"/>
          </w:tcPr>
          <w:p w14:paraId="670AFBDE" w14:textId="75BD8768" w:rsidR="00F004A6" w:rsidRPr="00684E12" w:rsidRDefault="00F004A6" w:rsidP="00CA1D41">
            <w:pPr>
              <w:pStyle w:val="DHHSbody"/>
              <w:spacing w:after="0"/>
            </w:pPr>
            <w:r w:rsidRPr="00684E12">
              <w:t>Health and human services system</w:t>
            </w:r>
          </w:p>
        </w:tc>
        <w:tc>
          <w:tcPr>
            <w:tcW w:w="7780" w:type="dxa"/>
          </w:tcPr>
          <w:p w14:paraId="2B6D6FBB" w14:textId="03008736" w:rsidR="00F004A6" w:rsidRPr="00684E12" w:rsidRDefault="00F004A6" w:rsidP="00306EFE">
            <w:pPr>
              <w:pStyle w:val="DHHSbody"/>
              <w:numPr>
                <w:ilvl w:val="1"/>
                <w:numId w:val="7"/>
              </w:numPr>
              <w:spacing w:after="0"/>
              <w:ind w:left="454" w:hanging="454"/>
            </w:pPr>
            <w:r w:rsidRPr="00684E12">
              <w:t>Resources and tools are developed for both supervisees and clinical supervisors, to support high-quality clinical supervision.</w:t>
            </w:r>
          </w:p>
          <w:p w14:paraId="20642AFB" w14:textId="77777777" w:rsidR="00F004A6" w:rsidRPr="00684E12" w:rsidRDefault="00F004A6" w:rsidP="00306EFE">
            <w:pPr>
              <w:pStyle w:val="DHHSbody"/>
              <w:numPr>
                <w:ilvl w:val="1"/>
                <w:numId w:val="7"/>
              </w:numPr>
              <w:spacing w:after="0"/>
              <w:ind w:left="454" w:hanging="454"/>
            </w:pPr>
            <w:r w:rsidRPr="00684E12">
              <w:t>Standards for clinical supervision and associated training including education requirements are developed by relevant state, national and health professional bodies.</w:t>
            </w:r>
          </w:p>
        </w:tc>
      </w:tr>
    </w:tbl>
    <w:p w14:paraId="09FE5462" w14:textId="2C85AD7B" w:rsidR="00276B07" w:rsidRPr="00684E12" w:rsidRDefault="006A3B22" w:rsidP="00F004A6">
      <w:pPr>
        <w:pStyle w:val="Heading3"/>
      </w:pPr>
      <w:bookmarkStart w:id="68" w:name="_Toc5168555"/>
      <w:r w:rsidRPr="00684E12">
        <w:t xml:space="preserve">Principle 6: </w:t>
      </w:r>
      <w:r w:rsidR="00276B07" w:rsidRPr="00684E12">
        <w:t xml:space="preserve">Clinical </w:t>
      </w:r>
      <w:r w:rsidR="009F72D1" w:rsidRPr="00684E12">
        <w:t>supervision</w:t>
      </w:r>
      <w:r w:rsidR="00276B07" w:rsidRPr="00684E12">
        <w:t xml:space="preserve"> is evaluated to </w:t>
      </w:r>
      <w:r w:rsidR="007F11C7" w:rsidRPr="00684E12">
        <w:t>support</w:t>
      </w:r>
      <w:r w:rsidR="00276B07" w:rsidRPr="00684E12">
        <w:t xml:space="preserve"> </w:t>
      </w:r>
      <w:r w:rsidR="001A38D8" w:rsidRPr="00684E12">
        <w:t xml:space="preserve">the </w:t>
      </w:r>
      <w:r w:rsidR="00276B07" w:rsidRPr="00684E12">
        <w:t>continuous improvement</w:t>
      </w:r>
      <w:r w:rsidR="001A38D8" w:rsidRPr="00684E12">
        <w:t xml:space="preserve"> of clinical supervision practice</w:t>
      </w:r>
      <w:bookmarkEnd w:id="68"/>
    </w:p>
    <w:p w14:paraId="44EC2D55" w14:textId="0E1A7F03" w:rsidR="00F004A6" w:rsidRPr="00684E12" w:rsidRDefault="00F004A6" w:rsidP="002228C8">
      <w:pPr>
        <w:pStyle w:val="DHHSbody"/>
      </w:pPr>
      <w:r w:rsidRPr="00684E12">
        <w:t>Outcomes 11, 12, 13</w:t>
      </w:r>
    </w:p>
    <w:tbl>
      <w:tblPr>
        <w:tblStyle w:val="TableGrid"/>
        <w:tblW w:w="9299" w:type="dxa"/>
        <w:tblCellMar>
          <w:top w:w="57" w:type="dxa"/>
          <w:bottom w:w="57" w:type="dxa"/>
        </w:tblCellMar>
        <w:tblLook w:val="06A0" w:firstRow="1" w:lastRow="0" w:firstColumn="1" w:lastColumn="0" w:noHBand="1" w:noVBand="1"/>
      </w:tblPr>
      <w:tblGrid>
        <w:gridCol w:w="1526"/>
        <w:gridCol w:w="7773"/>
      </w:tblGrid>
      <w:tr w:rsidR="000747B4" w:rsidRPr="00684E12" w14:paraId="766CD821" w14:textId="77777777" w:rsidTr="000747B4">
        <w:trPr>
          <w:tblHeader/>
        </w:trPr>
        <w:tc>
          <w:tcPr>
            <w:tcW w:w="1526" w:type="dxa"/>
          </w:tcPr>
          <w:p w14:paraId="00589002" w14:textId="58BAF3C7" w:rsidR="000747B4" w:rsidRPr="00684E12" w:rsidRDefault="000747B4" w:rsidP="000747B4">
            <w:pPr>
              <w:pStyle w:val="DHHStablecolhead"/>
            </w:pPr>
            <w:r w:rsidRPr="000747B4">
              <w:t>Impact level</w:t>
            </w:r>
          </w:p>
        </w:tc>
        <w:tc>
          <w:tcPr>
            <w:tcW w:w="7773" w:type="dxa"/>
          </w:tcPr>
          <w:p w14:paraId="60995C0A" w14:textId="1726FA8E" w:rsidR="000747B4" w:rsidRPr="00684E12" w:rsidRDefault="000747B4" w:rsidP="000747B4">
            <w:pPr>
              <w:pStyle w:val="DHHStablecolhead"/>
            </w:pPr>
            <w:r w:rsidRPr="000747B4">
              <w:t>Element statements</w:t>
            </w:r>
          </w:p>
        </w:tc>
      </w:tr>
      <w:tr w:rsidR="00F004A6" w:rsidRPr="00684E12" w14:paraId="087AF164" w14:textId="77777777" w:rsidTr="000747B4">
        <w:tc>
          <w:tcPr>
            <w:tcW w:w="1526" w:type="dxa"/>
          </w:tcPr>
          <w:p w14:paraId="7CF7EDF8" w14:textId="01959439" w:rsidR="00F004A6" w:rsidRPr="00684E12" w:rsidRDefault="00F004A6" w:rsidP="00AA3A7D">
            <w:pPr>
              <w:pStyle w:val="DHHSbody"/>
              <w:spacing w:after="0"/>
            </w:pPr>
            <w:r w:rsidRPr="00684E12">
              <w:t>Allied health worker</w:t>
            </w:r>
          </w:p>
        </w:tc>
        <w:tc>
          <w:tcPr>
            <w:tcW w:w="7773" w:type="dxa"/>
          </w:tcPr>
          <w:p w14:paraId="4E71300A" w14:textId="77777777" w:rsidR="00F004A6" w:rsidRPr="00684E12" w:rsidRDefault="00F004A6" w:rsidP="00306EFE">
            <w:pPr>
              <w:pStyle w:val="DHHSbody"/>
              <w:numPr>
                <w:ilvl w:val="1"/>
                <w:numId w:val="8"/>
              </w:numPr>
              <w:spacing w:after="0"/>
              <w:ind w:left="454" w:hanging="454"/>
            </w:pPr>
            <w:r w:rsidRPr="00684E12">
              <w:t>Evaluation and review of clinical supervision provision is an essential component of allied health professionals’ and assistants’ roles, to support reflection and continuous improvement of clinical supervision practice.</w:t>
            </w:r>
          </w:p>
        </w:tc>
      </w:tr>
      <w:tr w:rsidR="00F004A6" w:rsidRPr="00684E12" w14:paraId="6303F8C8" w14:textId="77777777" w:rsidTr="000747B4">
        <w:tc>
          <w:tcPr>
            <w:tcW w:w="1526" w:type="dxa"/>
          </w:tcPr>
          <w:p w14:paraId="6F8B3BC1" w14:textId="30BA8200" w:rsidR="00F004A6" w:rsidRPr="00684E12" w:rsidRDefault="00F004A6" w:rsidP="00AA3A7D">
            <w:pPr>
              <w:pStyle w:val="DHHSbody"/>
              <w:spacing w:after="0"/>
            </w:pPr>
            <w:r w:rsidRPr="00684E12">
              <w:t>Health and community service</w:t>
            </w:r>
          </w:p>
        </w:tc>
        <w:tc>
          <w:tcPr>
            <w:tcW w:w="7773" w:type="dxa"/>
          </w:tcPr>
          <w:p w14:paraId="4B803E51" w14:textId="77777777" w:rsidR="00F004A6" w:rsidRPr="00684E12" w:rsidRDefault="00F004A6" w:rsidP="00306EFE">
            <w:pPr>
              <w:pStyle w:val="DHHSbody"/>
              <w:numPr>
                <w:ilvl w:val="1"/>
                <w:numId w:val="8"/>
              </w:numPr>
              <w:spacing w:after="0"/>
              <w:ind w:left="454" w:hanging="454"/>
            </w:pPr>
            <w:r w:rsidRPr="00684E12">
              <w:t>Health and community services have processes in place to monitor and evaluate the programs and models of clinical supervision in place.</w:t>
            </w:r>
          </w:p>
        </w:tc>
      </w:tr>
      <w:tr w:rsidR="00F004A6" w:rsidRPr="00684E12" w14:paraId="507340CF" w14:textId="77777777" w:rsidTr="000747B4">
        <w:tc>
          <w:tcPr>
            <w:tcW w:w="1526" w:type="dxa"/>
          </w:tcPr>
          <w:p w14:paraId="2A6C0DB7" w14:textId="1DA71864" w:rsidR="00F004A6" w:rsidRPr="00684E12" w:rsidRDefault="00F004A6" w:rsidP="00AA3A7D">
            <w:pPr>
              <w:pStyle w:val="DHHSbody"/>
              <w:spacing w:after="0"/>
            </w:pPr>
            <w:r w:rsidRPr="00684E12">
              <w:t>Health and human services system</w:t>
            </w:r>
          </w:p>
        </w:tc>
        <w:tc>
          <w:tcPr>
            <w:tcW w:w="7773" w:type="dxa"/>
          </w:tcPr>
          <w:p w14:paraId="0E56DF07" w14:textId="77777777" w:rsidR="00F004A6" w:rsidRPr="00684E12" w:rsidRDefault="00F004A6" w:rsidP="00306EFE">
            <w:pPr>
              <w:pStyle w:val="DHHSbody"/>
              <w:numPr>
                <w:ilvl w:val="1"/>
                <w:numId w:val="8"/>
              </w:numPr>
              <w:spacing w:after="0"/>
              <w:ind w:left="454" w:hanging="454"/>
            </w:pPr>
            <w:r w:rsidRPr="00684E12">
              <w:t>Support the use of validated tools to continually evaluate and benchmark clinical supervision outcomes and provide evidence-based guidance.</w:t>
            </w:r>
          </w:p>
          <w:p w14:paraId="35B6D634" w14:textId="77777777" w:rsidR="00F004A6" w:rsidRPr="00684E12" w:rsidRDefault="00F004A6" w:rsidP="00306EFE">
            <w:pPr>
              <w:pStyle w:val="DHHSbody"/>
              <w:numPr>
                <w:ilvl w:val="1"/>
                <w:numId w:val="8"/>
              </w:numPr>
              <w:spacing w:after="0"/>
              <w:ind w:left="454" w:hanging="454"/>
            </w:pPr>
            <w:r w:rsidRPr="00684E12">
              <w:t>Continue to build on the evidence-base for the contribution of clinical supervision to patient safety and quality of care and allied health worker support and wellbeing.</w:t>
            </w:r>
          </w:p>
        </w:tc>
      </w:tr>
    </w:tbl>
    <w:p w14:paraId="69EEE62A" w14:textId="77777777" w:rsidR="00F004A6" w:rsidRPr="00684E12" w:rsidRDefault="00F004A6" w:rsidP="00012C6D">
      <w:pPr>
        <w:pStyle w:val="DHHSbody"/>
      </w:pPr>
      <w:r w:rsidRPr="00684E12">
        <w:br w:type="page"/>
      </w:r>
    </w:p>
    <w:p w14:paraId="4B7C2B38" w14:textId="2E5F706C" w:rsidR="00896D8E" w:rsidRPr="00684E12" w:rsidRDefault="00330286" w:rsidP="00642086">
      <w:pPr>
        <w:pStyle w:val="Heading1"/>
        <w:spacing w:before="120" w:line="276" w:lineRule="auto"/>
        <w:rPr>
          <w:rFonts w:cs="Arial"/>
        </w:rPr>
      </w:pPr>
      <w:bookmarkStart w:id="69" w:name="_Toc4058128"/>
      <w:bookmarkStart w:id="70" w:name="_Toc10465933"/>
      <w:r w:rsidRPr="00684E12">
        <w:rPr>
          <w:rFonts w:cs="Arial"/>
        </w:rPr>
        <w:lastRenderedPageBreak/>
        <w:t>References</w:t>
      </w:r>
      <w:bookmarkEnd w:id="69"/>
      <w:bookmarkEnd w:id="70"/>
    </w:p>
    <w:p w14:paraId="13ECE967" w14:textId="77777777" w:rsidR="0023425E" w:rsidRPr="00684E12" w:rsidRDefault="0023425E" w:rsidP="0023425E">
      <w:pPr>
        <w:pStyle w:val="DHHSbody"/>
      </w:pPr>
      <w:r w:rsidRPr="00684E12">
        <w:t>Bond M and Holland S 2011, Skills of clinical supervision for nurses: a practical guide for supervisees, clinical supervisors and managers, McGraw-Hill Education, UK.</w:t>
      </w:r>
    </w:p>
    <w:p w14:paraId="02C2E139" w14:textId="77777777" w:rsidR="0023425E" w:rsidRPr="00684E12" w:rsidRDefault="0023425E" w:rsidP="0023425E">
      <w:pPr>
        <w:pStyle w:val="DHHSbody"/>
      </w:pPr>
      <w:r w:rsidRPr="00684E12">
        <w:t>Dawson MMBA, Phillips BP and Leggat SP 2013, 'Clinical supervision for allied health professionals: a systematic review', Journal of Allied Health, vol. 42, no. 2, pp. 65–73.</w:t>
      </w:r>
    </w:p>
    <w:p w14:paraId="09470228" w14:textId="77777777" w:rsidR="0023425E" w:rsidRPr="00684E12" w:rsidRDefault="0023425E" w:rsidP="0023425E">
      <w:pPr>
        <w:pStyle w:val="DHHSbody"/>
      </w:pPr>
      <w:r w:rsidRPr="00684E12">
        <w:t>Department of Health and Human Services 2015, Clinical supervision skills review tool, State Government of Victoria, Melbourne.</w:t>
      </w:r>
    </w:p>
    <w:p w14:paraId="5E1CA1D3" w14:textId="77777777" w:rsidR="00764452" w:rsidRPr="00684E12" w:rsidRDefault="0023425E" w:rsidP="0023425E">
      <w:pPr>
        <w:pStyle w:val="DHHSbody"/>
      </w:pPr>
      <w:r w:rsidRPr="00684E12">
        <w:t>Department of Health and Human Services 2015, Position paper: allied health – therapy and science disciplines, State Government of Victoria, Melbourne.</w:t>
      </w:r>
    </w:p>
    <w:p w14:paraId="68A70699" w14:textId="47388394" w:rsidR="0023425E" w:rsidRPr="00684E12" w:rsidRDefault="0023425E" w:rsidP="0023425E">
      <w:pPr>
        <w:pStyle w:val="DHHSbody"/>
      </w:pPr>
      <w:r w:rsidRPr="00684E12">
        <w:t>Ducat W and Pearce S 2011, 'Professional supervision for allied health practitioners working in non-metropolitan health care settings: a comprehensive systematic review', The JBI Database of Systematic Reviews and Implementation Reports, vol. 9 (48 suppl), pp. 52–65.</w:t>
      </w:r>
    </w:p>
    <w:p w14:paraId="6AB51AB0" w14:textId="77777777" w:rsidR="0023425E" w:rsidRPr="00684E12" w:rsidRDefault="0023425E" w:rsidP="0023425E">
      <w:pPr>
        <w:pStyle w:val="DHHSbody"/>
      </w:pPr>
      <w:proofErr w:type="spellStart"/>
      <w:r w:rsidRPr="00684E12">
        <w:t>Farnan</w:t>
      </w:r>
      <w:proofErr w:type="spellEnd"/>
      <w:r w:rsidRPr="00684E12">
        <w:t xml:space="preserve"> JM, Petty LA, </w:t>
      </w:r>
      <w:proofErr w:type="spellStart"/>
      <w:r w:rsidRPr="00684E12">
        <w:t>Georgitis</w:t>
      </w:r>
      <w:proofErr w:type="spellEnd"/>
      <w:r w:rsidRPr="00684E12">
        <w:t xml:space="preserve"> E, Martin S, Chiu E, Prochaska M, et al. 2012, ‘A systematic review: the effect of clinical supervision on patient and residency education outcomes’, Academic Medicine, vol. 87, no. 4, pp. 428–42.</w:t>
      </w:r>
    </w:p>
    <w:p w14:paraId="40CDB598" w14:textId="77777777" w:rsidR="0023425E" w:rsidRPr="00684E12" w:rsidRDefault="0023425E" w:rsidP="0023425E">
      <w:pPr>
        <w:pStyle w:val="DHHSbody"/>
      </w:pPr>
      <w:r w:rsidRPr="00684E12">
        <w:t>Fitzpatrick S, Smith M and Wilding C 2012, 'Quality allied health clinical supervision policy in Australia: a literature review', Australian Health Review, vol. 36, no. 4, pp. 461–65.</w:t>
      </w:r>
    </w:p>
    <w:p w14:paraId="2EBC5206" w14:textId="77777777" w:rsidR="0023425E" w:rsidRPr="00684E12" w:rsidRDefault="0023425E" w:rsidP="0023425E">
      <w:pPr>
        <w:pStyle w:val="DHHSbody"/>
      </w:pPr>
      <w:r w:rsidRPr="00684E12">
        <w:t xml:space="preserve">Harkness D and </w:t>
      </w:r>
      <w:proofErr w:type="spellStart"/>
      <w:r w:rsidRPr="00684E12">
        <w:t>Kadushin</w:t>
      </w:r>
      <w:proofErr w:type="spellEnd"/>
      <w:r w:rsidRPr="00684E12">
        <w:t xml:space="preserve"> A 2002, Supervision in social work, Columbia University Press, New York </w:t>
      </w:r>
      <w:proofErr w:type="spellStart"/>
      <w:r w:rsidRPr="00684E12">
        <w:t>Chichest</w:t>
      </w:r>
      <w:proofErr w:type="spellEnd"/>
      <w:r w:rsidRPr="00684E12">
        <w:t xml:space="preserve"> West Sussex.</w:t>
      </w:r>
    </w:p>
    <w:p w14:paraId="09A386CD" w14:textId="77777777" w:rsidR="0023425E" w:rsidRPr="00684E12" w:rsidRDefault="0023425E" w:rsidP="0023425E">
      <w:pPr>
        <w:pStyle w:val="DHHSbody"/>
      </w:pPr>
      <w:r w:rsidRPr="00684E12">
        <w:t>Health Education and Training Institute 2012, The superguide: a handbook for supervising allied health professionals, New South Wales Health, Sydney.</w:t>
      </w:r>
    </w:p>
    <w:p w14:paraId="6177190C" w14:textId="77777777" w:rsidR="0023425E" w:rsidRPr="00684E12" w:rsidRDefault="0023425E" w:rsidP="0023425E">
      <w:pPr>
        <w:pStyle w:val="DHHSbody"/>
      </w:pPr>
      <w:r w:rsidRPr="00684E12">
        <w:t>Health Workforce Australia 2014, National clinical supervision competency resource, HWA, Melbourne.</w:t>
      </w:r>
    </w:p>
    <w:p w14:paraId="3108D281" w14:textId="29A12DF1" w:rsidR="0023425E" w:rsidRPr="00684E12" w:rsidRDefault="0023425E" w:rsidP="0023425E">
      <w:pPr>
        <w:pStyle w:val="DHHSbody"/>
      </w:pPr>
      <w:proofErr w:type="spellStart"/>
      <w:r w:rsidRPr="00684E12">
        <w:t>Kilminster</w:t>
      </w:r>
      <w:proofErr w:type="spellEnd"/>
      <w:r w:rsidRPr="00684E12">
        <w:t xml:space="preserve"> S</w:t>
      </w:r>
      <w:r w:rsidR="00C44301" w:rsidRPr="00684E12">
        <w:t>M</w:t>
      </w:r>
      <w:r w:rsidRPr="00684E12">
        <w:t xml:space="preserve"> and Jolly B</w:t>
      </w:r>
      <w:r w:rsidR="00C44301" w:rsidRPr="00684E12">
        <w:t>C</w:t>
      </w:r>
      <w:r w:rsidRPr="00684E12">
        <w:t xml:space="preserve"> 2000, ‘Effective supervision in clinical practice settings: a literature review’, Medical Education, vol. 34, no. 10, pp. 827–40.</w:t>
      </w:r>
    </w:p>
    <w:p w14:paraId="3A805CFB" w14:textId="77777777" w:rsidR="0023425E" w:rsidRPr="00684E12" w:rsidRDefault="0023425E" w:rsidP="0023425E">
      <w:pPr>
        <w:pStyle w:val="DHHSbody"/>
      </w:pPr>
      <w:r w:rsidRPr="00684E12">
        <w:t>Leggat SGMBAMP, Phillips BPPD, Pearce PB, Dawson MB, Schulz DPMDB and Smith J 2016, ‘Clinical supervision for allied health staff: necessary but not sufficient’, Australian Health Review, vol. 40, no. 4, pp. 431–7.</w:t>
      </w:r>
    </w:p>
    <w:p w14:paraId="697BD2E9" w14:textId="77777777" w:rsidR="0023425E" w:rsidRPr="00684E12" w:rsidRDefault="0023425E" w:rsidP="0023425E">
      <w:pPr>
        <w:pStyle w:val="DHHSbody"/>
      </w:pPr>
      <w:r w:rsidRPr="00684E12">
        <w:t xml:space="preserve">Martin P, Kumar S and </w:t>
      </w:r>
      <w:proofErr w:type="spellStart"/>
      <w:r w:rsidRPr="00684E12">
        <w:t>Lizarondo</w:t>
      </w:r>
      <w:proofErr w:type="spellEnd"/>
      <w:r w:rsidRPr="00684E12">
        <w:t xml:space="preserve"> L 2017, 'When I say… clinical supervision', Medical Education vol. 51, no. 9, pp. 890–1.</w:t>
      </w:r>
    </w:p>
    <w:p w14:paraId="4E572AA8" w14:textId="77777777" w:rsidR="0023425E" w:rsidRPr="00684E12" w:rsidRDefault="0023425E" w:rsidP="0023425E">
      <w:pPr>
        <w:pStyle w:val="DHHSbody"/>
      </w:pPr>
      <w:r w:rsidRPr="00684E12">
        <w:t xml:space="preserve">Martin P, Kumar S, </w:t>
      </w:r>
      <w:proofErr w:type="spellStart"/>
      <w:r w:rsidRPr="00684E12">
        <w:t>Lizarondo</w:t>
      </w:r>
      <w:proofErr w:type="spellEnd"/>
      <w:r w:rsidRPr="00684E12">
        <w:t xml:space="preserve"> L and </w:t>
      </w:r>
      <w:proofErr w:type="spellStart"/>
      <w:r w:rsidRPr="00684E12">
        <w:t>VanErp</w:t>
      </w:r>
      <w:proofErr w:type="spellEnd"/>
      <w:r w:rsidRPr="00684E12">
        <w:t xml:space="preserve"> A 2015, ‘Enablers of and barriers to high quality clinical supervision among occupational therapists across Queensland in Australia: findings from a qualitative study’, BMC Health Services Research, vol. 15, no. 1, p. 413.</w:t>
      </w:r>
    </w:p>
    <w:p w14:paraId="010C4C19" w14:textId="77777777" w:rsidR="0023425E" w:rsidRPr="00684E12" w:rsidRDefault="0023425E" w:rsidP="0023425E">
      <w:pPr>
        <w:pStyle w:val="DHHSbody"/>
      </w:pPr>
      <w:r w:rsidRPr="00684E12">
        <w:t>Milne D 2007, 'An empirical definition of clinical supervision', British Journal of Clinical Psychology, vol. 46, part 4, pp. 37–47.</w:t>
      </w:r>
    </w:p>
    <w:p w14:paraId="4FCFFF1F" w14:textId="77777777" w:rsidR="0023425E" w:rsidRPr="00684E12" w:rsidRDefault="0023425E" w:rsidP="0023425E">
      <w:pPr>
        <w:pStyle w:val="DHHSbody"/>
      </w:pPr>
      <w:r w:rsidRPr="00684E12">
        <w:t>Pearce P, Phillips B, Dawson M and Leggat SG 2013, 'Content of clinical supervision sessions for nurses and allied health professionals: a systematic review', Clinical Governance: An International Journal, vol. 18, no. 2, pp. 139–54.</w:t>
      </w:r>
    </w:p>
    <w:p w14:paraId="797B3043" w14:textId="77777777" w:rsidR="0023425E" w:rsidRPr="00684E12" w:rsidRDefault="0023425E" w:rsidP="0023425E">
      <w:pPr>
        <w:pStyle w:val="DHHSbody"/>
      </w:pPr>
      <w:r w:rsidRPr="00684E12">
        <w:t>Proctor B 1994, ‘Supervision: competence, confidence, accountability’, British Journal of Guidance &amp; Counselling, vol. 22, no. 3, pp. 309–18.</w:t>
      </w:r>
    </w:p>
    <w:p w14:paraId="05F76424" w14:textId="77777777" w:rsidR="0023425E" w:rsidRPr="00684E12" w:rsidRDefault="0023425E" w:rsidP="0023425E">
      <w:pPr>
        <w:pStyle w:val="DHHSbody"/>
      </w:pPr>
      <w:r w:rsidRPr="00684E12">
        <w:t>Schön DA 1987, Educating the reflective practitioner: toward a new design for teaching and learning in the professions, Jossey-Bass, USA.</w:t>
      </w:r>
    </w:p>
    <w:p w14:paraId="7EC97ED5" w14:textId="77777777" w:rsidR="0023425E" w:rsidRPr="00684E12" w:rsidRDefault="0023425E" w:rsidP="0023425E">
      <w:pPr>
        <w:pStyle w:val="DHHSbody"/>
      </w:pPr>
      <w:r w:rsidRPr="00684E12">
        <w:lastRenderedPageBreak/>
        <w:t>Snowdon D, Leggat SG and Taylor NF 2017, ‘Does clinical supervision of healthcare professionals improve effectiveness of care and patient experience? A systematic review’, BMC Health Services Research, vol. 17, no. 1, p. 786.</w:t>
      </w:r>
    </w:p>
    <w:p w14:paraId="3DDE4CDF" w14:textId="77777777" w:rsidR="00764452" w:rsidRPr="00684E12" w:rsidRDefault="0023425E" w:rsidP="0023425E">
      <w:pPr>
        <w:pStyle w:val="DHHSbody"/>
      </w:pPr>
      <w:r w:rsidRPr="00684E12">
        <w:t xml:space="preserve">Snowdon DA, </w:t>
      </w:r>
      <w:proofErr w:type="spellStart"/>
      <w:r w:rsidRPr="00684E12">
        <w:t>Hau</w:t>
      </w:r>
      <w:proofErr w:type="spellEnd"/>
      <w:r w:rsidRPr="00684E12">
        <w:t xml:space="preserve"> R, Leggat SG and Taylor NF 2016, ‘Does clinical supervision of health professionals improve patient safety? A systematic review and meta-analysis’, International Journal for Quality in Health Care, vol. 28, no. 4, pp. 447–55.</w:t>
      </w:r>
    </w:p>
    <w:p w14:paraId="762E8BD6" w14:textId="0B790C6C" w:rsidR="0023425E" w:rsidRPr="00684E12" w:rsidRDefault="0023425E" w:rsidP="0023425E">
      <w:pPr>
        <w:pStyle w:val="DHHSbody"/>
      </w:pPr>
      <w:r w:rsidRPr="00684E12">
        <w:t>Snowdon DA, Millard G and Taylor NF 2016, ‘Effectiveness of clinical supervision of allied health professionals’, Journal of Allied Health, vol. 45, no. 2, pp. 113–21.</w:t>
      </w:r>
    </w:p>
    <w:p w14:paraId="72B77B96" w14:textId="7DDCA29B" w:rsidR="0023425E" w:rsidRPr="00684E12" w:rsidRDefault="0023425E" w:rsidP="0023425E">
      <w:pPr>
        <w:pStyle w:val="DHHSbody"/>
      </w:pPr>
      <w:r w:rsidRPr="00684E12">
        <w:t>Spence SH, Wilson J, Kavanagh D, Strong J and Worrall L 2001, ‘Clinical supervision in four mental health professions: a review of the evidence’, Behaviour Change, vol. 18, no. 3, pp. 135–55.</w:t>
      </w:r>
    </w:p>
    <w:p w14:paraId="040D2A99" w14:textId="77777777" w:rsidR="0023425E" w:rsidRPr="00684E12" w:rsidRDefault="0023425E" w:rsidP="0023425E">
      <w:pPr>
        <w:pStyle w:val="DHHSbody"/>
      </w:pPr>
      <w:proofErr w:type="spellStart"/>
      <w:r w:rsidRPr="00684E12">
        <w:t>Swanwick</w:t>
      </w:r>
      <w:proofErr w:type="spellEnd"/>
      <w:r w:rsidRPr="00684E12">
        <w:t xml:space="preserve"> T 2013, Understanding medical education: evidence, theory and practice, Wiley Blackwell, UK.</w:t>
      </w:r>
    </w:p>
    <w:p w14:paraId="0827E1DD" w14:textId="77777777" w:rsidR="0023425E" w:rsidRPr="00684E12" w:rsidRDefault="0023425E" w:rsidP="0023425E">
      <w:pPr>
        <w:pStyle w:val="DHHSbody"/>
      </w:pPr>
      <w:r w:rsidRPr="00684E12">
        <w:t>White E and Winstanley J 2010, ‘A randomised controlled trial of clinical supervision: selected findings from a novel Australian attempt to establish the evidence base for causal relationships with quality of care and patient outcomes, as an informed contribution to mental health nursing practice development’, Journal of Research in Nursing, vol. 15, no. 2, pp. 151–67.</w:t>
      </w:r>
    </w:p>
    <w:p w14:paraId="464D5A0E" w14:textId="77777777" w:rsidR="00CA1574" w:rsidRPr="00684E12" w:rsidRDefault="00CA1574" w:rsidP="00CA1574">
      <w:pPr>
        <w:pStyle w:val="DHHSbottomcornerframe"/>
      </w:pPr>
      <w:r>
        <w:rPr>
          <w:noProof/>
        </w:rPr>
        <w:drawing>
          <wp:anchor distT="0" distB="0" distL="114300" distR="114300" simplePos="0" relativeHeight="251675648" behindDoc="0" locked="0" layoutInCell="1" allowOverlap="1" wp14:anchorId="2084ABBF" wp14:editId="1CBD7E01">
            <wp:simplePos x="0" y="0"/>
            <wp:positionH relativeFrom="column">
              <wp:posOffset>-267</wp:posOffset>
            </wp:positionH>
            <wp:positionV relativeFrom="bottomMargin">
              <wp:posOffset>-1854200</wp:posOffset>
            </wp:positionV>
            <wp:extent cx="1856160" cy="1851840"/>
            <wp:effectExtent l="0" t="0" r="0" b="0"/>
            <wp:wrapNone/>
            <wp:docPr id="18" name="Picture 18"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rner element bottom left.png"/>
                    <pic:cNvPicPr/>
                  </pic:nvPicPr>
                  <pic:blipFill>
                    <a:blip r:embed="rId19"/>
                    <a:stretch>
                      <a:fillRect/>
                    </a:stretch>
                  </pic:blipFill>
                  <pic:spPr>
                    <a:xfrm>
                      <a:off x="0" y="0"/>
                      <a:ext cx="1856160" cy="1851840"/>
                    </a:xfrm>
                    <a:prstGeom prst="rect">
                      <a:avLst/>
                    </a:prstGeom>
                  </pic:spPr>
                </pic:pic>
              </a:graphicData>
            </a:graphic>
            <wp14:sizeRelH relativeFrom="margin">
              <wp14:pctWidth>0</wp14:pctWidth>
            </wp14:sizeRelH>
            <wp14:sizeRelV relativeFrom="margin">
              <wp14:pctHeight>0</wp14:pctHeight>
            </wp14:sizeRelV>
          </wp:anchor>
        </w:drawing>
      </w:r>
      <w:r w:rsidRPr="00684E12">
        <w:br w:type="page"/>
      </w:r>
    </w:p>
    <w:p w14:paraId="08FA9CAD" w14:textId="01AC448D" w:rsidR="00396631" w:rsidRPr="00684E12" w:rsidRDefault="0037665D" w:rsidP="0036229F">
      <w:pPr>
        <w:pStyle w:val="Heading1"/>
        <w:spacing w:after="120"/>
      </w:pPr>
      <w:bookmarkStart w:id="71" w:name="_Toc10465934"/>
      <w:r w:rsidRPr="00684E12">
        <w:rPr>
          <w:rFonts w:cs="Arial"/>
        </w:rPr>
        <w:lastRenderedPageBreak/>
        <w:t xml:space="preserve">Appendix 1: </w:t>
      </w:r>
      <w:bookmarkStart w:id="72" w:name="_Toc4058129"/>
      <w:r w:rsidR="00384449" w:rsidRPr="00684E12">
        <w:rPr>
          <w:rFonts w:cs="Arial"/>
        </w:rPr>
        <w:t>Clinical supervision resources</w:t>
      </w:r>
      <w:bookmarkEnd w:id="72"/>
      <w:bookmarkEnd w:id="71"/>
    </w:p>
    <w:p w14:paraId="11595252" w14:textId="69BD77E0" w:rsidR="00183BAE" w:rsidRPr="00684E12" w:rsidRDefault="007D43E6" w:rsidP="002228C8">
      <w:pPr>
        <w:pStyle w:val="DHHSbody"/>
      </w:pPr>
      <w:r w:rsidRPr="00684E12">
        <w:t xml:space="preserve">The following resources can be used by supervisees, clinical supervisors, managers, teams, organisations and education providers to assist with the practical implementation of this </w:t>
      </w:r>
      <w:r w:rsidR="0037665D" w:rsidRPr="00684E12">
        <w:t>framework</w:t>
      </w:r>
      <w:r w:rsidRPr="00684E12">
        <w:t>.</w:t>
      </w:r>
    </w:p>
    <w:p w14:paraId="2AB7D37B" w14:textId="10686706" w:rsidR="00183BAE" w:rsidRPr="00684E12" w:rsidRDefault="00183BAE" w:rsidP="00183BAE">
      <w:pPr>
        <w:pStyle w:val="Heading2"/>
        <w:rPr>
          <w:rFonts w:cs="Arial"/>
        </w:rPr>
      </w:pPr>
      <w:bookmarkStart w:id="73" w:name="_Toc4058130"/>
      <w:bookmarkStart w:id="74" w:name="_Toc5168559"/>
      <w:bookmarkStart w:id="75" w:name="_Toc10465935"/>
      <w:r w:rsidRPr="00684E12">
        <w:rPr>
          <w:rFonts w:cs="Arial"/>
        </w:rPr>
        <w:t>Supporting tools and resources</w:t>
      </w:r>
      <w:bookmarkEnd w:id="73"/>
      <w:bookmarkEnd w:id="74"/>
      <w:bookmarkEnd w:id="75"/>
    </w:p>
    <w:p w14:paraId="6938D84B" w14:textId="77777777" w:rsidR="00CA501D" w:rsidRPr="00684E12" w:rsidRDefault="00CA501D" w:rsidP="00F229FB">
      <w:pPr>
        <w:pStyle w:val="Heading3"/>
        <w:spacing w:before="160"/>
      </w:pPr>
      <w:bookmarkStart w:id="76" w:name="_Toc4058131"/>
      <w:bookmarkStart w:id="77" w:name="_Toc5168560"/>
      <w:r w:rsidRPr="00684E12">
        <w:t xml:space="preserve">Organisational </w:t>
      </w:r>
      <w:r w:rsidR="004F2A86" w:rsidRPr="00684E12">
        <w:t>self-assessment</w:t>
      </w:r>
      <w:r w:rsidRPr="00684E12">
        <w:t xml:space="preserve"> and performance indicator tool</w:t>
      </w:r>
      <w:bookmarkEnd w:id="76"/>
      <w:bookmarkEnd w:id="77"/>
    </w:p>
    <w:p w14:paraId="44CEA171" w14:textId="43E74629" w:rsidR="00CA501D" w:rsidRPr="00684E12" w:rsidRDefault="00CA501D" w:rsidP="00CA501D">
      <w:pPr>
        <w:pStyle w:val="DHHSbody"/>
      </w:pPr>
      <w:r w:rsidRPr="00684E12">
        <w:t xml:space="preserve">The organisational self-assessment and performance indicator tool assists organisations to review their performance against the </w:t>
      </w:r>
      <w:r w:rsidR="0037665D" w:rsidRPr="00684E12">
        <w:t>f</w:t>
      </w:r>
      <w:r w:rsidRPr="00684E12">
        <w:t>ramework and to identify areas for further development where required. Examples of performance indicators at allied health worker and health and community service levels have been developed to enable organisations to undertake detailed evaluation and planning against areas of identified need.</w:t>
      </w:r>
    </w:p>
    <w:p w14:paraId="461450FB" w14:textId="77777777" w:rsidR="00CA501D" w:rsidRPr="00684E12" w:rsidRDefault="00CA501D" w:rsidP="00CA501D">
      <w:pPr>
        <w:spacing w:after="120"/>
        <w:rPr>
          <w:rFonts w:ascii="Arial" w:hAnsi="Arial" w:cs="Arial"/>
        </w:rPr>
      </w:pPr>
      <w:r w:rsidRPr="00684E12">
        <w:rPr>
          <w:rFonts w:ascii="Arial" w:hAnsi="Arial" w:cs="Arial"/>
        </w:rPr>
        <w:t>This organisational self-assessment and performance indicator tool can be used to:</w:t>
      </w:r>
    </w:p>
    <w:p w14:paraId="3F66551C" w14:textId="77777777" w:rsidR="00764452" w:rsidRPr="00684E12" w:rsidRDefault="0037665D" w:rsidP="002228C8">
      <w:pPr>
        <w:pStyle w:val="DHHSbullet1"/>
      </w:pPr>
      <w:r w:rsidRPr="00684E12">
        <w:t>e</w:t>
      </w:r>
      <w:r w:rsidR="00CA501D" w:rsidRPr="00684E12">
        <w:t xml:space="preserve">nable health and community services organisations to identify areas of </w:t>
      </w:r>
      <w:r w:rsidR="004F2A86" w:rsidRPr="00684E12">
        <w:t>clinical</w:t>
      </w:r>
      <w:r w:rsidR="00CA501D" w:rsidRPr="00684E12">
        <w:t xml:space="preserve"> supervision practice for targeted action</w:t>
      </w:r>
    </w:p>
    <w:p w14:paraId="2D29F8B6" w14:textId="1437E559" w:rsidR="00CA501D" w:rsidRPr="00684E12" w:rsidRDefault="0037665D" w:rsidP="002228C8">
      <w:pPr>
        <w:pStyle w:val="DHHSbullet1"/>
      </w:pPr>
      <w:r w:rsidRPr="00684E12">
        <w:t>p</w:t>
      </w:r>
      <w:r w:rsidR="00CA501D" w:rsidRPr="00684E12">
        <w:t xml:space="preserve">rioritise which </w:t>
      </w:r>
      <w:r w:rsidRPr="00684E12">
        <w:t xml:space="preserve">framework </w:t>
      </w:r>
      <w:r w:rsidR="00CA501D" w:rsidRPr="00684E12">
        <w:t>principles and associated elements to focus on</w:t>
      </w:r>
    </w:p>
    <w:p w14:paraId="3E371710" w14:textId="447DCBA2" w:rsidR="00CA501D" w:rsidRPr="00684E12" w:rsidRDefault="0037665D" w:rsidP="000C6B3A">
      <w:pPr>
        <w:pStyle w:val="DHHSbullet1"/>
      </w:pPr>
      <w:r w:rsidRPr="00684E12">
        <w:t xml:space="preserve">develop </w:t>
      </w:r>
      <w:r w:rsidR="00CA501D" w:rsidRPr="00684E12">
        <w:t>associated action plans aligned to the area/s of focus.</w:t>
      </w:r>
    </w:p>
    <w:p w14:paraId="627C9C73" w14:textId="4A15D4D2" w:rsidR="00E471E0" w:rsidRPr="00684E12" w:rsidRDefault="00CA501D" w:rsidP="008B6C85">
      <w:pPr>
        <w:pStyle w:val="DHHSbodyafterbullets"/>
      </w:pPr>
      <w:r w:rsidRPr="00684E12">
        <w:t xml:space="preserve">The organisational self-assessment and performance indicator tool is not designed for use by individuals. Clinical supervisors and supervisees may use the </w:t>
      </w:r>
      <w:hyperlink r:id="rId35" w:history="1">
        <w:r w:rsidR="002826F5" w:rsidRPr="00684E12">
          <w:rPr>
            <w:rStyle w:val="Hyperlink"/>
            <w:i/>
          </w:rPr>
          <w:t>C</w:t>
        </w:r>
        <w:r w:rsidR="0037665D" w:rsidRPr="00684E12">
          <w:rPr>
            <w:rStyle w:val="Hyperlink"/>
            <w:i/>
          </w:rPr>
          <w:t>linical supervision skills review tool</w:t>
        </w:r>
      </w:hyperlink>
      <w:r w:rsidR="0037665D" w:rsidRPr="00684E12">
        <w:t xml:space="preserve"> &lt;https://vicknowledgebank.net.au&gt; </w:t>
      </w:r>
      <w:r w:rsidRPr="00684E12">
        <w:t>to undertake self and/or peer-assessment for their own development needs.</w:t>
      </w:r>
    </w:p>
    <w:p w14:paraId="240A325F" w14:textId="77777777" w:rsidR="00183BAE" w:rsidRPr="00684E12" w:rsidRDefault="00183BAE" w:rsidP="0037665D">
      <w:pPr>
        <w:pStyle w:val="Heading2"/>
      </w:pPr>
      <w:bookmarkStart w:id="78" w:name="_Toc4058132"/>
      <w:bookmarkStart w:id="79" w:name="_Toc5168561"/>
      <w:bookmarkStart w:id="80" w:name="_Toc10465936"/>
      <w:r w:rsidRPr="00684E12">
        <w:t>Templates and e</w:t>
      </w:r>
      <w:r w:rsidR="00E80170" w:rsidRPr="00684E12">
        <w:t>xamples of policies and procedure</w:t>
      </w:r>
      <w:r w:rsidRPr="00684E12">
        <w:t>s</w:t>
      </w:r>
      <w:bookmarkEnd w:id="78"/>
      <w:bookmarkEnd w:id="79"/>
      <w:bookmarkEnd w:id="80"/>
    </w:p>
    <w:p w14:paraId="347FBC06" w14:textId="77777777" w:rsidR="00764452" w:rsidRPr="00684E12" w:rsidRDefault="00F21220" w:rsidP="00183BAE">
      <w:pPr>
        <w:pStyle w:val="DHHSbody"/>
        <w:rPr>
          <w:rFonts w:cs="Arial"/>
        </w:rPr>
      </w:pPr>
      <w:r w:rsidRPr="00684E12">
        <w:rPr>
          <w:rFonts w:cs="Arial"/>
        </w:rPr>
        <w:t>A registry of e</w:t>
      </w:r>
      <w:r w:rsidR="00183BAE" w:rsidRPr="00684E12">
        <w:rPr>
          <w:rFonts w:cs="Arial"/>
        </w:rPr>
        <w:t xml:space="preserve">xamples of </w:t>
      </w:r>
      <w:r w:rsidR="004F2A86" w:rsidRPr="00684E12">
        <w:rPr>
          <w:rFonts w:cs="Arial"/>
        </w:rPr>
        <w:t>clinical</w:t>
      </w:r>
      <w:r w:rsidR="00183BAE" w:rsidRPr="00684E12">
        <w:rPr>
          <w:rFonts w:cs="Arial"/>
        </w:rPr>
        <w:t xml:space="preserve"> </w:t>
      </w:r>
      <w:r w:rsidR="004F2A86" w:rsidRPr="00684E12">
        <w:rPr>
          <w:rFonts w:cs="Arial"/>
        </w:rPr>
        <w:t>supervision</w:t>
      </w:r>
      <w:r w:rsidR="00183BAE" w:rsidRPr="00684E12">
        <w:rPr>
          <w:rFonts w:cs="Arial"/>
        </w:rPr>
        <w:t xml:space="preserve"> templates and policy and </w:t>
      </w:r>
      <w:r w:rsidR="00E80170" w:rsidRPr="00684E12">
        <w:rPr>
          <w:rFonts w:cs="Arial"/>
        </w:rPr>
        <w:t>procedure</w:t>
      </w:r>
      <w:r w:rsidR="00183BAE" w:rsidRPr="00684E12">
        <w:rPr>
          <w:rFonts w:cs="Arial"/>
        </w:rPr>
        <w:t xml:space="preserve"> examples have been source</w:t>
      </w:r>
      <w:r w:rsidRPr="00684E12">
        <w:rPr>
          <w:rFonts w:cs="Arial"/>
        </w:rPr>
        <w:t>d</w:t>
      </w:r>
      <w:r w:rsidR="00183BAE" w:rsidRPr="00684E12">
        <w:rPr>
          <w:rFonts w:cs="Arial"/>
        </w:rPr>
        <w:t xml:space="preserve"> to assist supervisees, clinical supervisors and health and community services organisations with the practical implementation of the Victorian Allied Health Clinical Supervision Framework.</w:t>
      </w:r>
    </w:p>
    <w:p w14:paraId="445AE536" w14:textId="77777777" w:rsidR="00764452" w:rsidRPr="00684E12" w:rsidRDefault="00F21220" w:rsidP="0036229F">
      <w:pPr>
        <w:spacing w:after="240"/>
        <w:rPr>
          <w:rFonts w:ascii="Arial" w:hAnsi="Arial" w:cs="Arial"/>
        </w:rPr>
      </w:pPr>
      <w:r w:rsidRPr="00684E12">
        <w:rPr>
          <w:rFonts w:ascii="Arial" w:eastAsia="Times" w:hAnsi="Arial" w:cs="Arial"/>
        </w:rPr>
        <w:t xml:space="preserve">These documents are stored on the </w:t>
      </w:r>
      <w:hyperlink r:id="rId36" w:history="1">
        <w:r w:rsidRPr="00684E12">
          <w:rPr>
            <w:rStyle w:val="Hyperlink"/>
            <w:rFonts w:ascii="Arial" w:eastAsia="Times" w:hAnsi="Arial" w:cs="Arial"/>
          </w:rPr>
          <w:t>Knowledgebank website</w:t>
        </w:r>
      </w:hyperlink>
      <w:r w:rsidRPr="00684E12">
        <w:rPr>
          <w:rFonts w:ascii="Arial" w:eastAsia="Times" w:hAnsi="Arial" w:cs="Arial"/>
        </w:rPr>
        <w:t xml:space="preserve"> </w:t>
      </w:r>
      <w:r w:rsidR="002826F5" w:rsidRPr="00684E12">
        <w:rPr>
          <w:rFonts w:ascii="Arial" w:eastAsia="Times" w:hAnsi="Arial" w:cs="Arial"/>
        </w:rPr>
        <w:t>&lt;</w:t>
      </w:r>
      <w:r w:rsidR="002826F5" w:rsidRPr="00684E12">
        <w:rPr>
          <w:rFonts w:ascii="Arial" w:hAnsi="Arial" w:cs="Arial"/>
        </w:rPr>
        <w:t>https://vicknowledgebank.net.au/&gt;.</w:t>
      </w:r>
    </w:p>
    <w:p w14:paraId="5A620B5D" w14:textId="235D10D1" w:rsidR="00183BAE" w:rsidRPr="00684E12" w:rsidRDefault="00183BAE" w:rsidP="00183BAE">
      <w:pPr>
        <w:pStyle w:val="DHHSbody"/>
        <w:rPr>
          <w:rFonts w:cs="Arial"/>
        </w:rPr>
      </w:pPr>
      <w:r w:rsidRPr="00684E12">
        <w:rPr>
          <w:rFonts w:cs="Arial"/>
        </w:rPr>
        <w:t>The following resources are included:</w:t>
      </w:r>
    </w:p>
    <w:p w14:paraId="7E5AD642" w14:textId="5DCE45C5" w:rsidR="00183BAE" w:rsidRPr="00684E12" w:rsidRDefault="002826F5" w:rsidP="002228C8">
      <w:pPr>
        <w:pStyle w:val="DHHSbullet1"/>
      </w:pPr>
      <w:r w:rsidRPr="00684E12">
        <w:t>c</w:t>
      </w:r>
      <w:r w:rsidR="00183BAE" w:rsidRPr="00684E12">
        <w:t>linical supervision agreement templates</w:t>
      </w:r>
    </w:p>
    <w:p w14:paraId="7DDA9C42" w14:textId="4D579186" w:rsidR="00183BAE" w:rsidRPr="00684E12" w:rsidRDefault="002826F5" w:rsidP="002228C8">
      <w:pPr>
        <w:pStyle w:val="DHHSbullet1"/>
      </w:pPr>
      <w:r w:rsidRPr="00684E12">
        <w:t xml:space="preserve">clinical </w:t>
      </w:r>
      <w:r w:rsidR="00183BAE" w:rsidRPr="00684E12">
        <w:t>supervision log template</w:t>
      </w:r>
    </w:p>
    <w:p w14:paraId="46A97A99" w14:textId="33769E4B" w:rsidR="00183BAE" w:rsidRPr="00684E12" w:rsidRDefault="002826F5" w:rsidP="002228C8">
      <w:pPr>
        <w:pStyle w:val="DHHSbullet1"/>
      </w:pPr>
      <w:r w:rsidRPr="00684E12">
        <w:t xml:space="preserve">clinical </w:t>
      </w:r>
      <w:r w:rsidR="00183BAE" w:rsidRPr="00684E12">
        <w:t>supervision record templates</w:t>
      </w:r>
    </w:p>
    <w:p w14:paraId="6ED12BB3" w14:textId="68A36A33" w:rsidR="00183BAE" w:rsidRPr="00684E12" w:rsidRDefault="002826F5" w:rsidP="002228C8">
      <w:pPr>
        <w:pStyle w:val="DHHSbullet1"/>
      </w:pPr>
      <w:r w:rsidRPr="00684E12">
        <w:t xml:space="preserve">clinical </w:t>
      </w:r>
      <w:r w:rsidR="00183BAE" w:rsidRPr="00684E12">
        <w:t>supervision evaluation templates</w:t>
      </w:r>
    </w:p>
    <w:p w14:paraId="69867659" w14:textId="602E2741" w:rsidR="00183BAE" w:rsidRPr="00684E12" w:rsidRDefault="002826F5" w:rsidP="000C6B3A">
      <w:pPr>
        <w:pStyle w:val="DHHSbullet1"/>
      </w:pPr>
      <w:r w:rsidRPr="00684E12">
        <w:t xml:space="preserve">organisational </w:t>
      </w:r>
      <w:r w:rsidR="00183BAE" w:rsidRPr="00684E12">
        <w:t xml:space="preserve">clinical </w:t>
      </w:r>
      <w:r w:rsidR="004F2A86" w:rsidRPr="00684E12">
        <w:t>supervision</w:t>
      </w:r>
      <w:r w:rsidR="00183BAE" w:rsidRPr="00684E12">
        <w:t xml:space="preserve"> policy and</w:t>
      </w:r>
      <w:r w:rsidR="00E80170" w:rsidRPr="00684E12">
        <w:t xml:space="preserve"> procedure </w:t>
      </w:r>
      <w:r w:rsidR="00183BAE" w:rsidRPr="00684E12">
        <w:t>examples</w:t>
      </w:r>
    </w:p>
    <w:p w14:paraId="04E54BEE" w14:textId="77777777" w:rsidR="00183BAE" w:rsidRPr="00684E12" w:rsidRDefault="00183BAE" w:rsidP="002228C8">
      <w:pPr>
        <w:pStyle w:val="Heading2"/>
      </w:pPr>
      <w:bookmarkStart w:id="81" w:name="_Toc4058133"/>
      <w:bookmarkStart w:id="82" w:name="_Toc5168562"/>
      <w:bookmarkStart w:id="83" w:name="_Toc10465937"/>
      <w:r w:rsidRPr="00684E12">
        <w:t>Other</w:t>
      </w:r>
      <w:r w:rsidR="005B1DE2" w:rsidRPr="00684E12">
        <w:t xml:space="preserve"> clinical supervision</w:t>
      </w:r>
      <w:r w:rsidRPr="00684E12">
        <w:t xml:space="preserve"> resources</w:t>
      </w:r>
      <w:bookmarkEnd w:id="81"/>
      <w:bookmarkEnd w:id="82"/>
      <w:bookmarkEnd w:id="83"/>
    </w:p>
    <w:p w14:paraId="6B9E9DAF" w14:textId="7D1AE9EE" w:rsidR="007D43E6" w:rsidRPr="00684E12" w:rsidRDefault="007D43E6" w:rsidP="008B6C85">
      <w:pPr>
        <w:pStyle w:val="Heading3"/>
        <w:spacing w:before="160"/>
      </w:pPr>
      <w:bookmarkStart w:id="84" w:name="_Toc5168563"/>
      <w:r w:rsidRPr="00684E12">
        <w:rPr>
          <w:i/>
        </w:rPr>
        <w:t xml:space="preserve">National </w:t>
      </w:r>
      <w:r w:rsidR="002826F5" w:rsidRPr="00684E12">
        <w:rPr>
          <w:i/>
        </w:rPr>
        <w:t>clinical supervision competency resource</w:t>
      </w:r>
      <w:r w:rsidR="002826F5" w:rsidRPr="00684E12">
        <w:t xml:space="preserve"> and </w:t>
      </w:r>
      <w:r w:rsidR="002826F5" w:rsidRPr="00684E12">
        <w:rPr>
          <w:i/>
        </w:rPr>
        <w:t>Clinical supervision skills review tool</w:t>
      </w:r>
      <w:bookmarkEnd w:id="84"/>
    </w:p>
    <w:p w14:paraId="3F143391" w14:textId="309D4A77" w:rsidR="007D43E6" w:rsidRPr="00684E12" w:rsidRDefault="007D43E6" w:rsidP="007D43E6">
      <w:pPr>
        <w:pStyle w:val="DHHSbody"/>
      </w:pPr>
      <w:r w:rsidRPr="00684E12">
        <w:t xml:space="preserve">The </w:t>
      </w:r>
      <w:r w:rsidRPr="00684E12">
        <w:rPr>
          <w:i/>
        </w:rPr>
        <w:t xml:space="preserve">National </w:t>
      </w:r>
      <w:r w:rsidR="002826F5" w:rsidRPr="00684E12">
        <w:rPr>
          <w:i/>
        </w:rPr>
        <w:t>clinical supervision competency resource</w:t>
      </w:r>
      <w:r w:rsidR="002826F5" w:rsidRPr="00684E12">
        <w:t xml:space="preserve"> </w:t>
      </w:r>
      <w:r w:rsidRPr="00684E12">
        <w:t>provides a national benchmark that describes the core competencies of clinical supervision, across all health disciplines, settings and sectors</w:t>
      </w:r>
      <w:r w:rsidR="00061B96" w:rsidRPr="00684E12">
        <w:t>,</w:t>
      </w:r>
      <w:r w:rsidR="00F84852" w:rsidRPr="00684E12">
        <w:t xml:space="preserve"> and provides a framework to inform clinical supervision training programs and professional development of clinical supervisors and supervisees</w:t>
      </w:r>
      <w:r w:rsidRPr="00684E12">
        <w:t xml:space="preserve">. The </w:t>
      </w:r>
      <w:r w:rsidRPr="00684E12">
        <w:rPr>
          <w:i/>
        </w:rPr>
        <w:t xml:space="preserve">Clinical </w:t>
      </w:r>
      <w:r w:rsidR="002826F5" w:rsidRPr="00684E12">
        <w:rPr>
          <w:i/>
        </w:rPr>
        <w:t>supervision skills review tool</w:t>
      </w:r>
      <w:r w:rsidR="002826F5" w:rsidRPr="00684E12">
        <w:t xml:space="preserve"> </w:t>
      </w:r>
      <w:r w:rsidRPr="00684E12">
        <w:t xml:space="preserve">and </w:t>
      </w:r>
      <w:proofErr w:type="gramStart"/>
      <w:r w:rsidRPr="00684E12">
        <w:rPr>
          <w:i/>
        </w:rPr>
        <w:t>The</w:t>
      </w:r>
      <w:proofErr w:type="gramEnd"/>
      <w:r w:rsidRPr="00684E12">
        <w:rPr>
          <w:i/>
        </w:rPr>
        <w:t xml:space="preserve"> </w:t>
      </w:r>
      <w:r w:rsidR="002826F5" w:rsidRPr="00684E12">
        <w:rPr>
          <w:i/>
        </w:rPr>
        <w:t>resource guide: implementing the national clinical supervision competency resource and the clinical supervision skills review tool</w:t>
      </w:r>
      <w:r w:rsidRPr="00684E12">
        <w:t xml:space="preserve"> are practical resources that have been developed to complement the </w:t>
      </w:r>
      <w:r w:rsidRPr="00684E12">
        <w:rPr>
          <w:i/>
        </w:rPr>
        <w:t xml:space="preserve">National </w:t>
      </w:r>
      <w:r w:rsidR="002826F5" w:rsidRPr="00684E12">
        <w:rPr>
          <w:i/>
        </w:rPr>
        <w:t>clinical supervision competency resource</w:t>
      </w:r>
      <w:r w:rsidRPr="00684E12">
        <w:t xml:space="preserve">. These resources are not intended to supersede any local </w:t>
      </w:r>
      <w:r w:rsidRPr="00684E12">
        <w:lastRenderedPageBreak/>
        <w:t>arrangements, guidelines or clinical supervision models that may apply in any specific settings, sites and professions.</w:t>
      </w:r>
    </w:p>
    <w:p w14:paraId="2F956CAD" w14:textId="77777777" w:rsidR="00764452" w:rsidRPr="00684E12" w:rsidRDefault="007D43E6" w:rsidP="007D43E6">
      <w:pPr>
        <w:pStyle w:val="DHHSbody"/>
      </w:pPr>
      <w:r w:rsidRPr="00684E12">
        <w:t xml:space="preserve">The </w:t>
      </w:r>
      <w:r w:rsidRPr="00684E12">
        <w:rPr>
          <w:i/>
        </w:rPr>
        <w:t xml:space="preserve">Clinical </w:t>
      </w:r>
      <w:r w:rsidR="002826F5" w:rsidRPr="00684E12">
        <w:rPr>
          <w:i/>
        </w:rPr>
        <w:t>supervision skills review tool</w:t>
      </w:r>
      <w:r w:rsidR="002826F5" w:rsidRPr="00684E12">
        <w:t xml:space="preserve"> </w:t>
      </w:r>
      <w:r w:rsidRPr="00684E12">
        <w:t>assists clinical supervisors to review their skills in clinical supervision. The</w:t>
      </w:r>
      <w:r w:rsidR="00061B96" w:rsidRPr="00684E12">
        <w:t xml:space="preserve"> easy to use</w:t>
      </w:r>
      <w:r w:rsidRPr="00684E12">
        <w:t xml:space="preserve"> tool assists supervisors </w:t>
      </w:r>
      <w:r w:rsidR="00061B96" w:rsidRPr="00684E12">
        <w:t xml:space="preserve">to identify </w:t>
      </w:r>
      <w:r w:rsidRPr="00684E12">
        <w:t xml:space="preserve">their strengths in clinical supervision, and any areas that may need further development. The </w:t>
      </w:r>
      <w:r w:rsidRPr="00684E12">
        <w:rPr>
          <w:i/>
        </w:rPr>
        <w:t xml:space="preserve">Resource </w:t>
      </w:r>
      <w:r w:rsidR="002826F5" w:rsidRPr="00684E12">
        <w:rPr>
          <w:i/>
        </w:rPr>
        <w:t>guide</w:t>
      </w:r>
      <w:r w:rsidR="002826F5" w:rsidRPr="00684E12">
        <w:t xml:space="preserve"> </w:t>
      </w:r>
      <w:r w:rsidRPr="00684E12">
        <w:t xml:space="preserve">provides a helpful guide to implementing the </w:t>
      </w:r>
      <w:r w:rsidRPr="00684E12">
        <w:rPr>
          <w:i/>
        </w:rPr>
        <w:t xml:space="preserve">National </w:t>
      </w:r>
      <w:r w:rsidR="002826F5" w:rsidRPr="00684E12">
        <w:rPr>
          <w:i/>
        </w:rPr>
        <w:t>clinical supervision competency resource</w:t>
      </w:r>
      <w:r w:rsidR="002826F5" w:rsidRPr="00684E12">
        <w:t xml:space="preserve"> </w:t>
      </w:r>
      <w:r w:rsidRPr="00684E12">
        <w:t xml:space="preserve">and the </w:t>
      </w:r>
      <w:r w:rsidRPr="00684E12">
        <w:rPr>
          <w:i/>
        </w:rPr>
        <w:t xml:space="preserve">Clinical </w:t>
      </w:r>
      <w:r w:rsidR="002826F5" w:rsidRPr="00684E12">
        <w:rPr>
          <w:i/>
        </w:rPr>
        <w:t>supervision skills review tool</w:t>
      </w:r>
      <w:r w:rsidRPr="00684E12">
        <w:t xml:space="preserve"> in Victoria.</w:t>
      </w:r>
    </w:p>
    <w:p w14:paraId="69921C41" w14:textId="6E1826CD" w:rsidR="006A1B09" w:rsidRPr="00684E12" w:rsidRDefault="006A1B09" w:rsidP="002228C8">
      <w:pPr>
        <w:pStyle w:val="Heading3"/>
        <w:rPr>
          <w:i/>
        </w:rPr>
      </w:pPr>
      <w:bookmarkStart w:id="85" w:name="_Toc5168564"/>
      <w:r w:rsidRPr="00684E12">
        <w:rPr>
          <w:i/>
        </w:rPr>
        <w:t xml:space="preserve">Supervision and </w:t>
      </w:r>
      <w:r w:rsidR="002826F5" w:rsidRPr="00684E12">
        <w:rPr>
          <w:i/>
        </w:rPr>
        <w:t>delegation framework for allied health assistants</w:t>
      </w:r>
      <w:bookmarkEnd w:id="85"/>
    </w:p>
    <w:p w14:paraId="0446F158" w14:textId="747569E8" w:rsidR="00A50C35" w:rsidRPr="00684E12" w:rsidRDefault="006A1B09" w:rsidP="0036229F">
      <w:pPr>
        <w:pStyle w:val="DHHSbody"/>
        <w:rPr>
          <w:b/>
          <w:sz w:val="24"/>
          <w:szCs w:val="24"/>
        </w:rPr>
      </w:pPr>
      <w:r w:rsidRPr="00684E12">
        <w:t xml:space="preserve">The </w:t>
      </w:r>
      <w:r w:rsidRPr="00684E12">
        <w:rPr>
          <w:i/>
        </w:rPr>
        <w:t xml:space="preserve">Supervision and </w:t>
      </w:r>
      <w:r w:rsidR="002826F5" w:rsidRPr="00684E12">
        <w:rPr>
          <w:i/>
        </w:rPr>
        <w:t>delegation framework for allied health assistants</w:t>
      </w:r>
      <w:r w:rsidR="002826F5" w:rsidRPr="00684E12">
        <w:t xml:space="preserve"> </w:t>
      </w:r>
      <w:r w:rsidRPr="00684E12">
        <w:t>has been developed by the Victorian Department of Health and Human Services to</w:t>
      </w:r>
      <w:r w:rsidR="00061B96" w:rsidRPr="00684E12">
        <w:t xml:space="preserve"> guide</w:t>
      </w:r>
      <w:r w:rsidRPr="00684E12">
        <w:t xml:space="preserve"> the </w:t>
      </w:r>
      <w:r w:rsidR="004F2A86" w:rsidRPr="00684E12">
        <w:t>utili</w:t>
      </w:r>
      <w:r w:rsidR="00061B96" w:rsidRPr="00684E12">
        <w:t>s</w:t>
      </w:r>
      <w:r w:rsidR="004F2A86" w:rsidRPr="00684E12">
        <w:t>ation</w:t>
      </w:r>
      <w:r w:rsidRPr="00684E12">
        <w:t xml:space="preserve"> and development of the </w:t>
      </w:r>
      <w:r w:rsidR="002826F5" w:rsidRPr="00684E12">
        <w:t xml:space="preserve">allied health assistant </w:t>
      </w:r>
      <w:r w:rsidRPr="00684E12">
        <w:t xml:space="preserve">role across health and community services throughout Victoria. This framework </w:t>
      </w:r>
      <w:r w:rsidR="004F2A86" w:rsidRPr="00684E12">
        <w:t>has</w:t>
      </w:r>
      <w:r w:rsidRPr="00684E12">
        <w:t xml:space="preserve"> </w:t>
      </w:r>
      <w:r w:rsidR="00061B96" w:rsidRPr="00684E12">
        <w:t xml:space="preserve">also </w:t>
      </w:r>
      <w:r w:rsidRPr="00684E12">
        <w:t xml:space="preserve">been contextualised for the disability sector: </w:t>
      </w:r>
      <w:r w:rsidRPr="00684E12">
        <w:rPr>
          <w:i/>
        </w:rPr>
        <w:t xml:space="preserve">Supervision and </w:t>
      </w:r>
      <w:r w:rsidR="002826F5" w:rsidRPr="00684E12">
        <w:rPr>
          <w:i/>
        </w:rPr>
        <w:t>delegation framework for allied health assistants and the support workforce in disability</w:t>
      </w:r>
      <w:r w:rsidRPr="00684E12">
        <w:t>.</w:t>
      </w:r>
    </w:p>
    <w:p w14:paraId="30A572B2" w14:textId="77777777" w:rsidR="007D43E6" w:rsidRPr="00684E12" w:rsidRDefault="007D43E6" w:rsidP="002228C8">
      <w:pPr>
        <w:pStyle w:val="Heading3"/>
      </w:pPr>
      <w:bookmarkStart w:id="86" w:name="_Toc5168565"/>
      <w:r w:rsidRPr="00684E12">
        <w:t xml:space="preserve">HETI </w:t>
      </w:r>
      <w:r w:rsidRPr="00684E12">
        <w:rPr>
          <w:i/>
        </w:rPr>
        <w:t>Superguides</w:t>
      </w:r>
      <w:bookmarkEnd w:id="86"/>
    </w:p>
    <w:p w14:paraId="25BC36D7" w14:textId="7CC3DD6F" w:rsidR="00160323" w:rsidRPr="00684E12" w:rsidRDefault="007D43E6" w:rsidP="0036229F">
      <w:pPr>
        <w:pStyle w:val="DHHSbody"/>
        <w:rPr>
          <w:sz w:val="24"/>
          <w:szCs w:val="24"/>
        </w:rPr>
      </w:pPr>
      <w:r w:rsidRPr="00684E12">
        <w:t xml:space="preserve">Allied </w:t>
      </w:r>
      <w:r w:rsidR="006764E3" w:rsidRPr="00684E12">
        <w:t xml:space="preserve">health </w:t>
      </w:r>
      <w:r w:rsidRPr="00684E12">
        <w:t xml:space="preserve">and oral health </w:t>
      </w:r>
      <w:r w:rsidRPr="00684E12">
        <w:rPr>
          <w:i/>
        </w:rPr>
        <w:t>Superguides</w:t>
      </w:r>
      <w:r w:rsidRPr="00684E12">
        <w:t xml:space="preserve"> have been developed by the Health Education and Training Institute (HETI) in </w:t>
      </w:r>
      <w:r w:rsidR="002826F5" w:rsidRPr="00684E12">
        <w:t xml:space="preserve">New South Wales </w:t>
      </w:r>
      <w:r w:rsidRPr="00684E12">
        <w:t xml:space="preserve">to support health professionals (supervisees and clinical supervisors) at different stages of their careers and working in different settings. Each HETI </w:t>
      </w:r>
      <w:r w:rsidRPr="00684E12">
        <w:rPr>
          <w:i/>
        </w:rPr>
        <w:t>Superguide</w:t>
      </w:r>
      <w:r w:rsidRPr="00684E12">
        <w:t xml:space="preserve"> places an emphasis on different aspects of clinical supervis</w:t>
      </w:r>
      <w:r w:rsidRPr="00684E12">
        <w:rPr>
          <w:rFonts w:cs="Arial"/>
        </w:rPr>
        <w:t xml:space="preserve">ion. All highlight the importance of clinical supervision to patient safety and quality of care. This overarching </w:t>
      </w:r>
      <w:r w:rsidR="00061B96" w:rsidRPr="00684E12">
        <w:rPr>
          <w:rFonts w:cs="Arial"/>
        </w:rPr>
        <w:t>f</w:t>
      </w:r>
      <w:r w:rsidRPr="00684E12">
        <w:rPr>
          <w:rFonts w:cs="Arial"/>
        </w:rPr>
        <w:t>ramework provides a strategic, aligned and informed approach to clinical supervision, which complements the practical guidance included in the HETI Superguides.</w:t>
      </w:r>
    </w:p>
    <w:p w14:paraId="40909DD0" w14:textId="77777777" w:rsidR="007D43E6" w:rsidRPr="00684E12" w:rsidRDefault="00BB606E" w:rsidP="002228C8">
      <w:pPr>
        <w:pStyle w:val="Heading3"/>
      </w:pPr>
      <w:bookmarkStart w:id="87" w:name="_Toc5168566"/>
      <w:r w:rsidRPr="00684E12">
        <w:t>Other related</w:t>
      </w:r>
      <w:r w:rsidR="007D43E6" w:rsidRPr="00684E12">
        <w:t xml:space="preserve"> resources</w:t>
      </w:r>
      <w:bookmarkEnd w:id="87"/>
    </w:p>
    <w:p w14:paraId="070307E3" w14:textId="4CDFB76E" w:rsidR="00BB606E" w:rsidRPr="00684E12" w:rsidRDefault="00BB7512" w:rsidP="00BB606E">
      <w:pPr>
        <w:pStyle w:val="DHHSbody"/>
      </w:pPr>
      <w:r w:rsidRPr="00684E12">
        <w:t xml:space="preserve">Victoria has developed </w:t>
      </w:r>
      <w:proofErr w:type="gramStart"/>
      <w:r w:rsidRPr="00684E12">
        <w:t>a</w:t>
      </w:r>
      <w:r w:rsidR="00BB606E" w:rsidRPr="00684E12">
        <w:t xml:space="preserve"> number of</w:t>
      </w:r>
      <w:proofErr w:type="gramEnd"/>
      <w:r w:rsidR="00BB606E" w:rsidRPr="00684E12">
        <w:t xml:space="preserve"> other </w:t>
      </w:r>
      <w:r w:rsidRPr="00684E12">
        <w:t xml:space="preserve">resources that focus on areas related to clinical supervision that may complement the application of the </w:t>
      </w:r>
      <w:r w:rsidR="002826F5" w:rsidRPr="00684E12">
        <w:t>f</w:t>
      </w:r>
      <w:r w:rsidRPr="00684E12">
        <w:t>ramework. These resources include:</w:t>
      </w:r>
    </w:p>
    <w:p w14:paraId="1A524258" w14:textId="073022D0" w:rsidR="00BB606E" w:rsidRPr="00684E12" w:rsidRDefault="00BB606E" w:rsidP="002228C8">
      <w:pPr>
        <w:pStyle w:val="Heading4"/>
        <w:rPr>
          <w:b w:val="0"/>
          <w:i/>
        </w:rPr>
      </w:pPr>
      <w:r w:rsidRPr="00684E12">
        <w:rPr>
          <w:i/>
        </w:rPr>
        <w:t xml:space="preserve">Best </w:t>
      </w:r>
      <w:r w:rsidR="002826F5" w:rsidRPr="00684E12">
        <w:rPr>
          <w:i/>
        </w:rPr>
        <w:t>practice clinical learning environment framework</w:t>
      </w:r>
    </w:p>
    <w:p w14:paraId="60C7EA41" w14:textId="2A624E1F" w:rsidR="00BB606E" w:rsidRPr="00684E12" w:rsidRDefault="00BB606E" w:rsidP="00BB606E">
      <w:pPr>
        <w:pStyle w:val="DHHSbody"/>
      </w:pPr>
      <w:r w:rsidRPr="00684E12">
        <w:t xml:space="preserve">The </w:t>
      </w:r>
      <w:r w:rsidRPr="00684E12">
        <w:rPr>
          <w:i/>
        </w:rPr>
        <w:t xml:space="preserve">Best </w:t>
      </w:r>
      <w:r w:rsidR="002826F5" w:rsidRPr="00684E12">
        <w:rPr>
          <w:i/>
        </w:rPr>
        <w:t xml:space="preserve">practice clinical learning environment </w:t>
      </w:r>
      <w:r w:rsidRPr="00684E12">
        <w:rPr>
          <w:i/>
        </w:rPr>
        <w:t xml:space="preserve">(BPCLE) </w:t>
      </w:r>
      <w:r w:rsidR="002826F5" w:rsidRPr="00684E12">
        <w:rPr>
          <w:i/>
        </w:rPr>
        <w:t>framework</w:t>
      </w:r>
      <w:r w:rsidR="002826F5" w:rsidRPr="00684E12">
        <w:t xml:space="preserve"> </w:t>
      </w:r>
      <w:r w:rsidRPr="00684E12">
        <w:t>is a guide for health and human services organisations, in partnership with education providers, to coordinate and deliver high-quality training for learners.</w:t>
      </w:r>
    </w:p>
    <w:p w14:paraId="5EFB842C" w14:textId="77777777" w:rsidR="009D6961" w:rsidRPr="00684E12" w:rsidRDefault="009D6961" w:rsidP="009D6961">
      <w:pPr>
        <w:pStyle w:val="DHHSbody"/>
      </w:pPr>
      <w:r>
        <w:rPr>
          <w:noProof/>
        </w:rPr>
        <w:drawing>
          <wp:anchor distT="0" distB="0" distL="114300" distR="114300" simplePos="0" relativeHeight="251681792" behindDoc="0" locked="0" layoutInCell="1" allowOverlap="1" wp14:anchorId="720A6A9E" wp14:editId="14A9190D">
            <wp:simplePos x="0" y="0"/>
            <wp:positionH relativeFrom="column">
              <wp:posOffset>-267</wp:posOffset>
            </wp:positionH>
            <wp:positionV relativeFrom="bottomMargin">
              <wp:posOffset>-1854200</wp:posOffset>
            </wp:positionV>
            <wp:extent cx="1856160" cy="1851840"/>
            <wp:effectExtent l="0" t="0" r="0" b="0"/>
            <wp:wrapNone/>
            <wp:docPr id="13" name="Picture 13"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rner element bottom left.png"/>
                    <pic:cNvPicPr/>
                  </pic:nvPicPr>
                  <pic:blipFill>
                    <a:blip r:embed="rId19"/>
                    <a:stretch>
                      <a:fillRect/>
                    </a:stretch>
                  </pic:blipFill>
                  <pic:spPr>
                    <a:xfrm>
                      <a:off x="0" y="0"/>
                      <a:ext cx="1856160" cy="1851840"/>
                    </a:xfrm>
                    <a:prstGeom prst="rect">
                      <a:avLst/>
                    </a:prstGeom>
                  </pic:spPr>
                </pic:pic>
              </a:graphicData>
            </a:graphic>
            <wp14:sizeRelH relativeFrom="margin">
              <wp14:pctWidth>0</wp14:pctWidth>
            </wp14:sizeRelH>
            <wp14:sizeRelV relativeFrom="margin">
              <wp14:pctHeight>0</wp14:pctHeight>
            </wp14:sizeRelV>
          </wp:anchor>
        </w:drawing>
      </w:r>
      <w:r w:rsidRPr="00684E12">
        <w:br w:type="page"/>
      </w:r>
    </w:p>
    <w:p w14:paraId="7072B9F8" w14:textId="1AAB6CFF" w:rsidR="00BB606E" w:rsidRPr="00684E12" w:rsidRDefault="00BB606E" w:rsidP="00BB606E">
      <w:pPr>
        <w:pStyle w:val="DHHSbody"/>
        <w:rPr>
          <w:b/>
          <w:i/>
        </w:rPr>
      </w:pPr>
      <w:r w:rsidRPr="00684E12">
        <w:rPr>
          <w:b/>
          <w:i/>
        </w:rPr>
        <w:lastRenderedPageBreak/>
        <w:t xml:space="preserve">Allied </w:t>
      </w:r>
      <w:r w:rsidR="002826F5" w:rsidRPr="00684E12">
        <w:rPr>
          <w:b/>
          <w:i/>
        </w:rPr>
        <w:t>health credentialing, competency and capability framework</w:t>
      </w:r>
    </w:p>
    <w:p w14:paraId="7C5550AF" w14:textId="375ED503" w:rsidR="00BB606E" w:rsidRPr="00684E12" w:rsidRDefault="00BB7512" w:rsidP="0011363B">
      <w:pPr>
        <w:pStyle w:val="DHHSbody"/>
      </w:pPr>
      <w:r w:rsidRPr="00684E12">
        <w:t xml:space="preserve">The </w:t>
      </w:r>
      <w:r w:rsidRPr="00684E12">
        <w:rPr>
          <w:i/>
        </w:rPr>
        <w:t xml:space="preserve">Allied </w:t>
      </w:r>
      <w:r w:rsidR="002826F5" w:rsidRPr="00684E12">
        <w:rPr>
          <w:i/>
        </w:rPr>
        <w:t xml:space="preserve">health credentialing, competency and capability </w:t>
      </w:r>
      <w:r w:rsidRPr="00684E12">
        <w:rPr>
          <w:i/>
        </w:rPr>
        <w:t xml:space="preserve">(CCC) </w:t>
      </w:r>
      <w:r w:rsidR="002826F5" w:rsidRPr="00684E12">
        <w:rPr>
          <w:i/>
        </w:rPr>
        <w:t>f</w:t>
      </w:r>
      <w:r w:rsidR="00BB606E" w:rsidRPr="00684E12">
        <w:rPr>
          <w:i/>
        </w:rPr>
        <w:t>ramework</w:t>
      </w:r>
      <w:r w:rsidR="00BB606E" w:rsidRPr="00684E12">
        <w:t xml:space="preserve"> provides guidance to allied health managers and clinicians in developing structures and processes to build </w:t>
      </w:r>
      <w:r w:rsidRPr="00684E12">
        <w:t xml:space="preserve">an effective workforce through the </w:t>
      </w:r>
      <w:r w:rsidR="00BB606E" w:rsidRPr="00684E12">
        <w:t>appropriate selection, re</w:t>
      </w:r>
      <w:r w:rsidRPr="00684E12">
        <w:t>cruitment and training of staff</w:t>
      </w:r>
      <w:r w:rsidR="00061B96" w:rsidRPr="00684E12">
        <w:t>,</w:t>
      </w:r>
      <w:r w:rsidRPr="00684E12">
        <w:t xml:space="preserve"> and </w:t>
      </w:r>
      <w:r w:rsidR="00BB606E" w:rsidRPr="00684E12">
        <w:t>maintenance of professional standards, and monitoring scope of practice.</w:t>
      </w:r>
    </w:p>
    <w:p w14:paraId="7005317F" w14:textId="77777777" w:rsidR="00A50C35" w:rsidRPr="00684E12" w:rsidRDefault="00A50C35" w:rsidP="002228C8">
      <w:pPr>
        <w:pStyle w:val="Heading4"/>
      </w:pPr>
      <w:r w:rsidRPr="00684E12">
        <w:t>Quality and accreditation standards</w:t>
      </w:r>
    </w:p>
    <w:p w14:paraId="1248D2F2" w14:textId="5FC4E908" w:rsidR="00A50C35" w:rsidRPr="00684E12" w:rsidRDefault="00F22056" w:rsidP="0011363B">
      <w:pPr>
        <w:pStyle w:val="DHHSbody"/>
      </w:pPr>
      <w:hyperlink r:id="rId37" w:history="1">
        <w:r w:rsidR="00A50C35" w:rsidRPr="00684E12">
          <w:rPr>
            <w:rStyle w:val="Hyperlink"/>
          </w:rPr>
          <w:t xml:space="preserve">National </w:t>
        </w:r>
        <w:r w:rsidR="002826F5" w:rsidRPr="00684E12">
          <w:rPr>
            <w:rStyle w:val="Hyperlink"/>
          </w:rPr>
          <w:t>safety and quality health service standards</w:t>
        </w:r>
      </w:hyperlink>
      <w:r w:rsidR="00A50C35" w:rsidRPr="00684E12">
        <w:t xml:space="preserve"> </w:t>
      </w:r>
      <w:r w:rsidR="002826F5" w:rsidRPr="00684E12">
        <w:t>&lt;</w:t>
      </w:r>
      <w:r w:rsidR="00A50C35" w:rsidRPr="00684E12">
        <w:t>https://www.safetyandquality.gov.au/our-work/assessment-to-the-nsqhs-standards</w:t>
      </w:r>
      <w:r w:rsidR="002826F5" w:rsidRPr="00684E12">
        <w:t>&gt;</w:t>
      </w:r>
    </w:p>
    <w:p w14:paraId="0ED1407E" w14:textId="4FBE583C" w:rsidR="00A50C35" w:rsidRPr="00684E12" w:rsidRDefault="00A50C35" w:rsidP="0011363B">
      <w:pPr>
        <w:pStyle w:val="DHHSbody"/>
      </w:pPr>
      <w:r w:rsidRPr="00684E12">
        <w:rPr>
          <w:i/>
        </w:rPr>
        <w:t xml:space="preserve">Community </w:t>
      </w:r>
      <w:r w:rsidR="002826F5" w:rsidRPr="00684E12">
        <w:rPr>
          <w:i/>
        </w:rPr>
        <w:t>services quality governance framework</w:t>
      </w:r>
      <w:r w:rsidR="002826F5" w:rsidRPr="00684E12">
        <w:t xml:space="preserve"> &lt;</w:t>
      </w:r>
      <w:r w:rsidRPr="00684E12">
        <w:t>https://dhhs.vic.gov.au/publications/community-services-quality-governance-framework</w:t>
      </w:r>
      <w:r w:rsidR="002826F5" w:rsidRPr="00684E12">
        <w:t>&gt;</w:t>
      </w:r>
    </w:p>
    <w:p w14:paraId="0CA3EC8E" w14:textId="071F5BF0" w:rsidR="00A50C35" w:rsidRPr="00684E12" w:rsidRDefault="00A50C35" w:rsidP="002228C8">
      <w:pPr>
        <w:pStyle w:val="Heading4"/>
      </w:pPr>
      <w:r w:rsidRPr="00684E12">
        <w:t>Professional practice standards</w:t>
      </w:r>
    </w:p>
    <w:p w14:paraId="07B6C1B5" w14:textId="6B921F3A" w:rsidR="00F970C0" w:rsidRPr="00684E12" w:rsidRDefault="00A50C35" w:rsidP="00BB1E14">
      <w:pPr>
        <w:pStyle w:val="DHHSbody"/>
      </w:pPr>
      <w:r w:rsidRPr="00684E12">
        <w:t xml:space="preserve">Professional practice standards for allied health professions with the National Registration and Accreditation Scheme </w:t>
      </w:r>
      <w:r w:rsidR="004F13BB" w:rsidRPr="00684E12">
        <w:t xml:space="preserve">are available on the </w:t>
      </w:r>
      <w:hyperlink r:id="rId38" w:history="1">
        <w:r w:rsidR="004F13BB" w:rsidRPr="00684E12">
          <w:rPr>
            <w:rStyle w:val="Hyperlink"/>
          </w:rPr>
          <w:t>Australian Health Practitioner Regulation Agency website</w:t>
        </w:r>
      </w:hyperlink>
      <w:r w:rsidR="004F13BB" w:rsidRPr="00684E12">
        <w:t xml:space="preserve"> &lt;</w:t>
      </w:r>
      <w:r w:rsidRPr="00684E12">
        <w:t>https://www.ahpra.gov.au</w:t>
      </w:r>
      <w:r w:rsidR="004F13BB" w:rsidRPr="00684E12">
        <w:t>&gt;</w:t>
      </w:r>
      <w:r w:rsidRPr="00684E12">
        <w:t>. For information relating to professional practice standards for other allied health professions</w:t>
      </w:r>
      <w:r w:rsidR="002826F5" w:rsidRPr="00684E12">
        <w:t>,</w:t>
      </w:r>
      <w:r w:rsidRPr="00684E12">
        <w:t xml:space="preserve"> please refer to the relevant professional association.</w:t>
      </w:r>
    </w:p>
    <w:p w14:paraId="35EFA6A4" w14:textId="77777777" w:rsidR="00F970C0" w:rsidRPr="00684E12" w:rsidRDefault="00F970C0">
      <w:pPr>
        <w:rPr>
          <w:rFonts w:ascii="Arial" w:eastAsia="Times" w:hAnsi="Arial"/>
        </w:rPr>
      </w:pPr>
      <w:r w:rsidRPr="00684E12">
        <w:br w:type="page"/>
      </w:r>
    </w:p>
    <w:p w14:paraId="15D1D259" w14:textId="4CB87363" w:rsidR="00F970C0" w:rsidRPr="00684E12" w:rsidRDefault="00F970C0" w:rsidP="00F970C0">
      <w:pPr>
        <w:pStyle w:val="Heading1"/>
      </w:pPr>
      <w:bookmarkStart w:id="88" w:name="_Toc10465938"/>
      <w:r w:rsidRPr="00684E12">
        <w:lastRenderedPageBreak/>
        <w:t xml:space="preserve">Appendix 2: Text-equivalent descriptions </w:t>
      </w:r>
      <w:r w:rsidR="009D6961">
        <w:br/>
      </w:r>
      <w:r w:rsidRPr="00684E12">
        <w:t xml:space="preserve">of </w:t>
      </w:r>
      <w:r w:rsidR="003B4A65">
        <w:t>figures</w:t>
      </w:r>
      <w:bookmarkEnd w:id="88"/>
    </w:p>
    <w:p w14:paraId="1213D9BB" w14:textId="08C0564F" w:rsidR="00F970C0" w:rsidRPr="00684E12" w:rsidRDefault="00F970C0" w:rsidP="00012C6D">
      <w:pPr>
        <w:pStyle w:val="Heading2"/>
        <w:rPr>
          <w:rFonts w:ascii="Times New Roman" w:hAnsi="Times New Roman"/>
          <w:lang w:eastAsia="en-AU"/>
        </w:rPr>
      </w:pPr>
      <w:bookmarkStart w:id="89" w:name="_Figure_1:_Elements"/>
      <w:bookmarkStart w:id="90" w:name="_Toc10465939"/>
      <w:bookmarkEnd w:id="89"/>
      <w:r w:rsidRPr="00684E12">
        <w:rPr>
          <w:lang w:eastAsia="en-AU"/>
        </w:rPr>
        <w:t>Figure 1</w:t>
      </w:r>
      <w:r w:rsidR="00A20223" w:rsidRPr="00684E12">
        <w:rPr>
          <w:lang w:eastAsia="en-AU"/>
        </w:rPr>
        <w:t>:</w:t>
      </w:r>
      <w:r w:rsidRPr="00684E12">
        <w:rPr>
          <w:lang w:eastAsia="en-AU"/>
        </w:rPr>
        <w:t xml:space="preserve"> El</w:t>
      </w:r>
      <w:r w:rsidR="006548A5" w:rsidRPr="00684E12">
        <w:rPr>
          <w:lang w:eastAsia="en-AU"/>
        </w:rPr>
        <w:t>ements of clinical s</w:t>
      </w:r>
      <w:r w:rsidR="00012C6D" w:rsidRPr="00684E12">
        <w:rPr>
          <w:lang w:eastAsia="en-AU"/>
        </w:rPr>
        <w:t>upervision</w:t>
      </w:r>
      <w:bookmarkEnd w:id="90"/>
    </w:p>
    <w:p w14:paraId="1E948DF6" w14:textId="1EC72B9E" w:rsidR="00F970C0" w:rsidRPr="00684E12" w:rsidRDefault="00F970C0" w:rsidP="002228C8">
      <w:pPr>
        <w:pStyle w:val="DHHSbullet1"/>
      </w:pPr>
      <w:r w:rsidRPr="00684E12">
        <w:t>Reflective practice</w:t>
      </w:r>
    </w:p>
    <w:p w14:paraId="4416E498" w14:textId="39915A3C" w:rsidR="00F970C0" w:rsidRPr="00684E12" w:rsidRDefault="00F970C0" w:rsidP="002228C8">
      <w:pPr>
        <w:pStyle w:val="DHHSbullet1"/>
      </w:pPr>
      <w:r w:rsidRPr="00684E12">
        <w:t>Facilitated professional development</w:t>
      </w:r>
    </w:p>
    <w:p w14:paraId="3D4C66F9" w14:textId="10993DDC" w:rsidR="00F970C0" w:rsidRPr="00684E12" w:rsidRDefault="00F970C0" w:rsidP="002228C8">
      <w:pPr>
        <w:pStyle w:val="DHHSbullet1"/>
      </w:pPr>
      <w:r w:rsidRPr="00684E12">
        <w:t>Professional support</w:t>
      </w:r>
    </w:p>
    <w:p w14:paraId="37172A6F" w14:textId="48C7298E" w:rsidR="00F970C0" w:rsidRPr="00684E12" w:rsidRDefault="00F970C0" w:rsidP="002228C8">
      <w:pPr>
        <w:pStyle w:val="DHHSbullet1"/>
      </w:pPr>
      <w:r w:rsidRPr="00684E12">
        <w:t>Worker development</w:t>
      </w:r>
    </w:p>
    <w:p w14:paraId="0EC3C536" w14:textId="1D092126" w:rsidR="00F970C0" w:rsidRPr="00684E12" w:rsidRDefault="00F970C0" w:rsidP="002228C8">
      <w:pPr>
        <w:pStyle w:val="DHHSbullet1"/>
      </w:pPr>
      <w:r w:rsidRPr="00684E12">
        <w:t>Worker support and wellbeing</w:t>
      </w:r>
    </w:p>
    <w:p w14:paraId="077156C7" w14:textId="4A7D6D77" w:rsidR="00F970C0" w:rsidRPr="00684E12" w:rsidRDefault="00F970C0" w:rsidP="002228C8">
      <w:pPr>
        <w:pStyle w:val="DHHSbullet1"/>
      </w:pPr>
      <w:r w:rsidRPr="00684E12">
        <w:t>Teaching and learning at point of care</w:t>
      </w:r>
    </w:p>
    <w:p w14:paraId="221ABF93" w14:textId="76424479" w:rsidR="00F970C0" w:rsidRDefault="00F970C0" w:rsidP="002228C8">
      <w:pPr>
        <w:pStyle w:val="DHHSbullet1"/>
      </w:pPr>
      <w:r w:rsidRPr="00684E12">
        <w:t>Lifelong learning</w:t>
      </w:r>
    </w:p>
    <w:p w14:paraId="54AA7C31" w14:textId="180CBD20" w:rsidR="009F5F86" w:rsidRPr="00684E12" w:rsidRDefault="00F22056" w:rsidP="009F5F86">
      <w:pPr>
        <w:pStyle w:val="DHHSbodyafterbullets"/>
      </w:pPr>
      <w:hyperlink w:anchor="_Other_forms_of" w:history="1">
        <w:r w:rsidR="009F5F86" w:rsidRPr="007175F3">
          <w:rPr>
            <w:rStyle w:val="Hyperlink"/>
          </w:rPr>
          <w:t>Return to text following Figure 1</w:t>
        </w:r>
      </w:hyperlink>
    </w:p>
    <w:p w14:paraId="30D4B1BD" w14:textId="425C5324" w:rsidR="00A20223" w:rsidRPr="00684E12" w:rsidRDefault="00A20223" w:rsidP="00012C6D">
      <w:pPr>
        <w:pStyle w:val="Heading2"/>
        <w:rPr>
          <w:lang w:eastAsia="en-AU"/>
        </w:rPr>
      </w:pPr>
      <w:bookmarkStart w:id="91" w:name="_Figure_2:_Victorian"/>
      <w:bookmarkStart w:id="92" w:name="_Toc10465940"/>
      <w:bookmarkEnd w:id="91"/>
      <w:r w:rsidRPr="00684E12">
        <w:rPr>
          <w:lang w:eastAsia="en-AU"/>
        </w:rPr>
        <w:t xml:space="preserve">Figure 2: </w:t>
      </w:r>
      <w:r w:rsidRPr="00684E12">
        <w:t>Victorian</w:t>
      </w:r>
      <w:r w:rsidRPr="00684E12">
        <w:rPr>
          <w:lang w:eastAsia="en-AU"/>
        </w:rPr>
        <w:t xml:space="preserve"> allied health clinical supervision framework</w:t>
      </w:r>
      <w:bookmarkEnd w:id="92"/>
    </w:p>
    <w:p w14:paraId="48526B2B" w14:textId="77777777" w:rsidR="00F970C0" w:rsidRPr="00684E12" w:rsidRDefault="00F970C0" w:rsidP="002228C8">
      <w:pPr>
        <w:pStyle w:val="DHHSbullet1"/>
      </w:pPr>
      <w:r w:rsidRPr="00684E12">
        <w:t>Principle 1: Clinical supervision is available to all allied health workers to optimise patient care and outcomes.</w:t>
      </w:r>
    </w:p>
    <w:p w14:paraId="794A7BA4" w14:textId="77777777" w:rsidR="00764452" w:rsidRPr="00684E12" w:rsidRDefault="00F970C0" w:rsidP="002228C8">
      <w:pPr>
        <w:pStyle w:val="DHHSbullet1"/>
      </w:pPr>
      <w:r w:rsidRPr="00684E12">
        <w:t>Principle 2: Clinical supervision supports best practice and consistent delivery of care.</w:t>
      </w:r>
    </w:p>
    <w:p w14:paraId="0AB2EFF9" w14:textId="77777777" w:rsidR="00764452" w:rsidRPr="00684E12" w:rsidRDefault="00F970C0" w:rsidP="002228C8">
      <w:pPr>
        <w:pStyle w:val="DHHSbullet1"/>
      </w:pPr>
      <w:r w:rsidRPr="00684E12">
        <w:t>Principle 3: Clinical supervision supports professional and wellbeing needs of allied health workers.</w:t>
      </w:r>
    </w:p>
    <w:p w14:paraId="3BE0B36F" w14:textId="77777777" w:rsidR="00764452" w:rsidRPr="00684E12" w:rsidRDefault="00F970C0" w:rsidP="002228C8">
      <w:pPr>
        <w:pStyle w:val="DHHSbullet1"/>
      </w:pPr>
      <w:r w:rsidRPr="00684E12">
        <w:t>Principle 4: Clinical supervision contributes to continuous professional learning and practice improvement.</w:t>
      </w:r>
    </w:p>
    <w:p w14:paraId="4A90CABF" w14:textId="77777777" w:rsidR="00764452" w:rsidRPr="00684E12" w:rsidRDefault="00F970C0" w:rsidP="002228C8">
      <w:pPr>
        <w:pStyle w:val="DHHSbullet1"/>
      </w:pPr>
      <w:r w:rsidRPr="00684E12">
        <w:t>Principle 5: Clinical supervision is high quality and allied health workers are supported to develop their own skills as supervises and clinical supervisors.</w:t>
      </w:r>
    </w:p>
    <w:p w14:paraId="4A00D9D1" w14:textId="77777777" w:rsidR="00764452" w:rsidRPr="00684E12" w:rsidRDefault="00F970C0" w:rsidP="000C6B3A">
      <w:pPr>
        <w:pStyle w:val="DHHSbullet1"/>
      </w:pPr>
      <w:r w:rsidRPr="00684E12">
        <w:t>Principle 6: Clinical supervision is evaluated to support the continuous improvement of clinical supervision practice.</w:t>
      </w:r>
    </w:p>
    <w:p w14:paraId="2B20C93F" w14:textId="77777777" w:rsidR="00764452" w:rsidRPr="00684E12" w:rsidRDefault="00F970C0" w:rsidP="008B6C85">
      <w:pPr>
        <w:pStyle w:val="DHHSbodyafterbullets"/>
      </w:pPr>
      <w:r w:rsidRPr="00684E12">
        <w:t>At the centre of the circle is safe and high-quality patient care / allied health worker wellbeing, linked to the supervisee and the clinical supervisor.</w:t>
      </w:r>
    </w:p>
    <w:p w14:paraId="475DDB64" w14:textId="77777777" w:rsidR="00764452" w:rsidRPr="00684E12" w:rsidRDefault="00F970C0" w:rsidP="009D6961">
      <w:pPr>
        <w:pStyle w:val="DHHSbody"/>
        <w:spacing w:after="60"/>
      </w:pPr>
      <w:r w:rsidRPr="00684E12">
        <w:t>The circle is divided into four quadrants:</w:t>
      </w:r>
    </w:p>
    <w:p w14:paraId="09169525" w14:textId="23D54251" w:rsidR="00F970C0" w:rsidRPr="00684E12" w:rsidRDefault="00F970C0" w:rsidP="002228C8">
      <w:pPr>
        <w:pStyle w:val="DHHSbullet1"/>
      </w:pPr>
      <w:r w:rsidRPr="00684E12">
        <w:t>evaluating and monitoring, containing facilitated professional development; and professional support</w:t>
      </w:r>
    </w:p>
    <w:p w14:paraId="42645880" w14:textId="2D84FC10" w:rsidR="00F970C0" w:rsidRPr="00684E12" w:rsidRDefault="00F970C0" w:rsidP="002228C8">
      <w:pPr>
        <w:pStyle w:val="DHHSbullet1"/>
      </w:pPr>
      <w:r w:rsidRPr="00684E12">
        <w:t xml:space="preserve">clear concepts and definitions, containing </w:t>
      </w:r>
      <w:r w:rsidR="001D71E5" w:rsidRPr="00684E12">
        <w:t>self-development</w:t>
      </w:r>
      <w:r w:rsidRPr="00684E12">
        <w:t xml:space="preserve"> and staff support and wellbeing</w:t>
      </w:r>
    </w:p>
    <w:p w14:paraId="1EA3F8D9" w14:textId="77777777" w:rsidR="00F970C0" w:rsidRPr="00684E12" w:rsidRDefault="00F970C0" w:rsidP="002228C8">
      <w:pPr>
        <w:pStyle w:val="DHHSbullet1"/>
      </w:pPr>
      <w:r w:rsidRPr="00684E12">
        <w:t>practical tools and resources, containing oversight and learning at point of care, and overlapping with staff support and wellbeing</w:t>
      </w:r>
    </w:p>
    <w:p w14:paraId="4F9305F0" w14:textId="77777777" w:rsidR="00764452" w:rsidRPr="00684E12" w:rsidRDefault="00F970C0" w:rsidP="002228C8">
      <w:pPr>
        <w:pStyle w:val="DHHSbullet1"/>
      </w:pPr>
      <w:r w:rsidRPr="00684E12">
        <w:t>learning culture and respect, containing lifelong learning and reflective practice</w:t>
      </w:r>
    </w:p>
    <w:bookmarkStart w:id="93" w:name="_Figure_3:_Clinical"/>
    <w:bookmarkEnd w:id="93"/>
    <w:p w14:paraId="5980F491" w14:textId="18670A03" w:rsidR="007175F3" w:rsidRPr="00684E12" w:rsidRDefault="007175F3" w:rsidP="007175F3">
      <w:pPr>
        <w:pStyle w:val="DHHSbodyafterbullets"/>
      </w:pPr>
      <w:r>
        <w:fldChar w:fldCharType="begin"/>
      </w:r>
      <w:r>
        <w:instrText>HYPERLINK  \l "_Key_stakeholders_for"</w:instrText>
      </w:r>
      <w:r>
        <w:fldChar w:fldCharType="separate"/>
      </w:r>
      <w:r w:rsidRPr="007175F3">
        <w:rPr>
          <w:rStyle w:val="Hyperlink"/>
        </w:rPr>
        <w:t xml:space="preserve">Return to text following Figure </w:t>
      </w:r>
      <w:r>
        <w:rPr>
          <w:rStyle w:val="Hyperlink"/>
        </w:rPr>
        <w:t>2</w:t>
      </w:r>
      <w:r>
        <w:fldChar w:fldCharType="end"/>
      </w:r>
    </w:p>
    <w:p w14:paraId="736E65AE" w14:textId="77777777" w:rsidR="009D6961" w:rsidRPr="00684E12" w:rsidRDefault="009D6961" w:rsidP="009D6961">
      <w:pPr>
        <w:pStyle w:val="DHHSbody"/>
      </w:pPr>
      <w:bookmarkStart w:id="94" w:name="_Figure_3:_Clinical_1"/>
      <w:bookmarkEnd w:id="94"/>
      <w:r>
        <w:rPr>
          <w:noProof/>
        </w:rPr>
        <w:drawing>
          <wp:anchor distT="0" distB="0" distL="114300" distR="114300" simplePos="0" relativeHeight="251683840" behindDoc="0" locked="0" layoutInCell="1" allowOverlap="1" wp14:anchorId="6D3FA95D" wp14:editId="3E513704">
            <wp:simplePos x="0" y="0"/>
            <wp:positionH relativeFrom="column">
              <wp:posOffset>-267</wp:posOffset>
            </wp:positionH>
            <wp:positionV relativeFrom="bottomMargin">
              <wp:posOffset>-1854200</wp:posOffset>
            </wp:positionV>
            <wp:extent cx="1856160" cy="1851840"/>
            <wp:effectExtent l="0" t="0" r="0" b="0"/>
            <wp:wrapNone/>
            <wp:docPr id="16" name="Picture 16"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rner element bottom left.png"/>
                    <pic:cNvPicPr/>
                  </pic:nvPicPr>
                  <pic:blipFill>
                    <a:blip r:embed="rId19"/>
                    <a:stretch>
                      <a:fillRect/>
                    </a:stretch>
                  </pic:blipFill>
                  <pic:spPr>
                    <a:xfrm>
                      <a:off x="0" y="0"/>
                      <a:ext cx="1856160" cy="1851840"/>
                    </a:xfrm>
                    <a:prstGeom prst="rect">
                      <a:avLst/>
                    </a:prstGeom>
                  </pic:spPr>
                </pic:pic>
              </a:graphicData>
            </a:graphic>
            <wp14:sizeRelH relativeFrom="margin">
              <wp14:pctWidth>0</wp14:pctWidth>
            </wp14:sizeRelH>
            <wp14:sizeRelV relativeFrom="margin">
              <wp14:pctHeight>0</wp14:pctHeight>
            </wp14:sizeRelV>
          </wp:anchor>
        </w:drawing>
      </w:r>
      <w:r w:rsidRPr="00684E12">
        <w:br w:type="page"/>
      </w:r>
    </w:p>
    <w:p w14:paraId="218AE106" w14:textId="3D4C4A53" w:rsidR="00F970C0" w:rsidRPr="00684E12" w:rsidRDefault="00F970C0" w:rsidP="00012C6D">
      <w:pPr>
        <w:pStyle w:val="Heading2"/>
      </w:pPr>
      <w:bookmarkStart w:id="95" w:name="_Toc10465941"/>
      <w:r w:rsidRPr="00684E12">
        <w:lastRenderedPageBreak/>
        <w:t>Figure 3: Clinical supervision stakeholders</w:t>
      </w:r>
      <w:bookmarkEnd w:id="95"/>
    </w:p>
    <w:p w14:paraId="67E775D3" w14:textId="77777777" w:rsidR="00F970C0" w:rsidRPr="00684E12" w:rsidRDefault="00F970C0" w:rsidP="002228C8">
      <w:pPr>
        <w:pStyle w:val="DHHSbullet1"/>
      </w:pPr>
      <w:r w:rsidRPr="00684E12">
        <w:t>Victorian Department of Health and Human Services / Safer Care Victoria</w:t>
      </w:r>
    </w:p>
    <w:p w14:paraId="7B5173D0" w14:textId="77777777" w:rsidR="00764452" w:rsidRPr="00684E12" w:rsidRDefault="00F970C0" w:rsidP="002228C8">
      <w:pPr>
        <w:pStyle w:val="DHHSbullet1"/>
      </w:pPr>
      <w:r w:rsidRPr="00684E12">
        <w:t>Professional associations</w:t>
      </w:r>
    </w:p>
    <w:p w14:paraId="5735B14B" w14:textId="5657A493" w:rsidR="00F970C0" w:rsidRPr="00684E12" w:rsidRDefault="00F970C0" w:rsidP="002228C8">
      <w:pPr>
        <w:pStyle w:val="DHHSbullet1"/>
      </w:pPr>
      <w:r w:rsidRPr="00684E12">
        <w:t>Allied health workers</w:t>
      </w:r>
    </w:p>
    <w:p w14:paraId="41DF813C" w14:textId="77777777" w:rsidR="00F970C0" w:rsidRPr="00684E12" w:rsidRDefault="00F970C0" w:rsidP="002228C8">
      <w:pPr>
        <w:pStyle w:val="DHHSbullet1"/>
      </w:pPr>
      <w:r w:rsidRPr="00684E12">
        <w:t>Australian Health Practitioner Regulation Agency and associated registration boards</w:t>
      </w:r>
    </w:p>
    <w:p w14:paraId="366D9F5B" w14:textId="77777777" w:rsidR="00F970C0" w:rsidRPr="00684E12" w:rsidRDefault="00F970C0" w:rsidP="002228C8">
      <w:pPr>
        <w:pStyle w:val="DHHSbullet1"/>
      </w:pPr>
      <w:r w:rsidRPr="00684E12">
        <w:t>Universities and vocational education and training providers</w:t>
      </w:r>
    </w:p>
    <w:p w14:paraId="2687479E" w14:textId="77777777" w:rsidR="00F970C0" w:rsidRPr="00684E12" w:rsidRDefault="00F970C0" w:rsidP="002228C8">
      <w:pPr>
        <w:pStyle w:val="DHHSbullet1"/>
      </w:pPr>
      <w:r w:rsidRPr="00684E12">
        <w:t>Non-government organisations and private health providers</w:t>
      </w:r>
    </w:p>
    <w:p w14:paraId="2ED33EE8" w14:textId="77777777" w:rsidR="00F970C0" w:rsidRPr="00684E12" w:rsidRDefault="00F970C0" w:rsidP="002228C8">
      <w:pPr>
        <w:pStyle w:val="DHHSbullet1"/>
      </w:pPr>
      <w:r w:rsidRPr="00684E12">
        <w:t>Health services and community services</w:t>
      </w:r>
    </w:p>
    <w:bookmarkStart w:id="96" w:name="_Figure_4:_Domains"/>
    <w:bookmarkEnd w:id="96"/>
    <w:p w14:paraId="5D590599" w14:textId="51AEA673" w:rsidR="007175F3" w:rsidRPr="00684E12" w:rsidRDefault="007175F3" w:rsidP="007175F3">
      <w:pPr>
        <w:pStyle w:val="DHHSbodyafterbullets"/>
      </w:pPr>
      <w:r>
        <w:fldChar w:fldCharType="begin"/>
      </w:r>
      <w:r>
        <w:instrText>HYPERLINK  \l "_Clinical_supervision_for"</w:instrText>
      </w:r>
      <w:r>
        <w:fldChar w:fldCharType="separate"/>
      </w:r>
      <w:r w:rsidRPr="007175F3">
        <w:rPr>
          <w:rStyle w:val="Hyperlink"/>
        </w:rPr>
        <w:t xml:space="preserve">Return to text following Figure </w:t>
      </w:r>
      <w:r>
        <w:rPr>
          <w:rStyle w:val="Hyperlink"/>
        </w:rPr>
        <w:t>3</w:t>
      </w:r>
      <w:r>
        <w:fldChar w:fldCharType="end"/>
      </w:r>
    </w:p>
    <w:p w14:paraId="07036FFB" w14:textId="64AA323A" w:rsidR="00F970C0" w:rsidRPr="00684E12" w:rsidRDefault="00F970C0" w:rsidP="00012C6D">
      <w:pPr>
        <w:pStyle w:val="Heading2"/>
      </w:pPr>
      <w:bookmarkStart w:id="97" w:name="_Figure_4:_Domains_1"/>
      <w:bookmarkStart w:id="98" w:name="_Toc10465942"/>
      <w:bookmarkEnd w:id="97"/>
      <w:r w:rsidRPr="00684E12">
        <w:rPr>
          <w:lang w:eastAsia="en-AU"/>
        </w:rPr>
        <w:t>Figure 4: Domains to ensure high quality clinical supervision</w:t>
      </w:r>
      <w:bookmarkEnd w:id="98"/>
    </w:p>
    <w:p w14:paraId="29EBAA8E" w14:textId="5D274A5E" w:rsidR="00F970C0" w:rsidRPr="00684E12" w:rsidRDefault="00F970C0" w:rsidP="002228C8">
      <w:pPr>
        <w:pStyle w:val="DHHSbullet1"/>
      </w:pPr>
      <w:r w:rsidRPr="00684E12">
        <w:t>Learning culture and respect</w:t>
      </w:r>
    </w:p>
    <w:p w14:paraId="50FAD02B" w14:textId="2F6DA11D" w:rsidR="00F970C0" w:rsidRPr="00684E12" w:rsidRDefault="00F970C0" w:rsidP="002228C8">
      <w:pPr>
        <w:pStyle w:val="DHHSbullet1"/>
      </w:pPr>
      <w:r w:rsidRPr="00684E12">
        <w:t>Evaluating and monitoring</w:t>
      </w:r>
    </w:p>
    <w:p w14:paraId="4110DF82" w14:textId="0E7B92D8" w:rsidR="00F970C0" w:rsidRPr="00684E12" w:rsidRDefault="00F970C0" w:rsidP="002228C8">
      <w:pPr>
        <w:pStyle w:val="DHHSbullet1"/>
      </w:pPr>
      <w:r w:rsidRPr="00684E12">
        <w:t>Clear concepts and definitions</w:t>
      </w:r>
    </w:p>
    <w:p w14:paraId="0931E020" w14:textId="17C48B0C" w:rsidR="007D43E6" w:rsidRDefault="00F970C0" w:rsidP="002228C8">
      <w:pPr>
        <w:pStyle w:val="DHHSbullet1"/>
      </w:pPr>
      <w:r w:rsidRPr="00684E12">
        <w:t>Practical tools and resources</w:t>
      </w:r>
    </w:p>
    <w:p w14:paraId="0EB5EA32" w14:textId="62908AAD" w:rsidR="004968FB" w:rsidRPr="00CA1574" w:rsidRDefault="00F22056" w:rsidP="00CA1574">
      <w:pPr>
        <w:pStyle w:val="DHHSbodyafterbullets"/>
      </w:pPr>
      <w:hyperlink w:anchor="_Section_2:_Principles" w:history="1">
        <w:r w:rsidR="007175F3" w:rsidRPr="007175F3">
          <w:rPr>
            <w:rStyle w:val="Hyperlink"/>
          </w:rPr>
          <w:t xml:space="preserve">Return to text following Figure </w:t>
        </w:r>
        <w:r w:rsidR="007175F3">
          <w:rPr>
            <w:rStyle w:val="Hyperlink"/>
          </w:rPr>
          <w:t>4</w:t>
        </w:r>
      </w:hyperlink>
    </w:p>
    <w:sectPr w:rsidR="004968FB" w:rsidRPr="00CA1574" w:rsidSect="00EF274A">
      <w:type w:val="continuous"/>
      <w:pgSz w:w="11906" w:h="16838" w:code="9"/>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6358A" w14:textId="77777777" w:rsidR="000107C0" w:rsidRDefault="000107C0">
      <w:r>
        <w:separator/>
      </w:r>
    </w:p>
  </w:endnote>
  <w:endnote w:type="continuationSeparator" w:id="0">
    <w:p w14:paraId="67E7129B" w14:textId="77777777" w:rsidR="000107C0" w:rsidRDefault="00010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Lucida Grande">
    <w:altName w:val="Arial"/>
    <w:charset w:val="00"/>
    <w:family w:val="swiss"/>
    <w:pitch w:val="variable"/>
    <w:sig w:usb0="E1000AEF" w:usb1="5000A1FF" w:usb2="00000000" w:usb3="00000000" w:csb0="000001BF" w:csb1="00000000"/>
  </w:font>
  <w:font w:name="Dax Bol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5439A" w14:textId="77777777" w:rsidR="003067FC" w:rsidRDefault="00306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1012713"/>
      <w:docPartObj>
        <w:docPartGallery w:val="Page Numbers (Bottom of Page)"/>
        <w:docPartUnique/>
      </w:docPartObj>
    </w:sdtPr>
    <w:sdtEndPr>
      <w:rPr>
        <w:noProof/>
      </w:rPr>
    </w:sdtEndPr>
    <w:sdtContent>
      <w:p w14:paraId="7E1C463C" w14:textId="77777777" w:rsidR="000107C0" w:rsidRDefault="000107C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DBF7751" w14:textId="77777777" w:rsidR="000107C0" w:rsidRDefault="000107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DCEBA" w14:textId="77777777" w:rsidR="003067FC" w:rsidRDefault="003067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5F8DA" w14:textId="77777777" w:rsidR="000107C0" w:rsidRDefault="000107C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39227" w14:textId="609BF740" w:rsidR="000107C0" w:rsidRDefault="000107C0" w:rsidP="002228C8">
    <w:pPr>
      <w:pStyle w:val="DHHSfooter"/>
    </w:pPr>
    <w:r w:rsidRPr="0031753A">
      <w:t xml:space="preserve">Page </w:t>
    </w:r>
    <w:r w:rsidRPr="0031753A">
      <w:fldChar w:fldCharType="begin"/>
    </w:r>
    <w:r w:rsidRPr="0031753A">
      <w:instrText xml:space="preserve"> PAGE </w:instrText>
    </w:r>
    <w:r w:rsidRPr="0031753A">
      <w:fldChar w:fldCharType="separate"/>
    </w:r>
    <w:r>
      <w:rPr>
        <w:noProof/>
      </w:rPr>
      <w:t>4</w:t>
    </w:r>
    <w:r w:rsidRPr="0031753A">
      <w:fldChar w:fldCharType="end"/>
    </w:r>
    <w:r>
      <w:ptab w:relativeTo="margin" w:alignment="right" w:leader="none"/>
    </w:r>
    <w:r>
      <w:t>Victorian allied health clinical supervision framework</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7C5D8" w14:textId="0465B44D" w:rsidR="000107C0" w:rsidRPr="0031753A" w:rsidRDefault="000107C0" w:rsidP="00E969B1">
    <w:pPr>
      <w:pStyle w:val="DHHSfooter"/>
    </w:pPr>
    <w:r>
      <w:t>Victorian allied health clinical supervision framework</w:t>
    </w:r>
    <w:r>
      <w:ptab w:relativeTo="margin" w:alignment="right" w:leader="none"/>
    </w:r>
    <w:r w:rsidRPr="0031753A">
      <w:t xml:space="preserve">Page </w:t>
    </w:r>
    <w:r w:rsidRPr="0031753A">
      <w:fldChar w:fldCharType="begin"/>
    </w:r>
    <w:r w:rsidRPr="0031753A">
      <w:instrText xml:space="preserve"> PAGE </w:instrText>
    </w:r>
    <w:r w:rsidRPr="0031753A">
      <w:fldChar w:fldCharType="separate"/>
    </w:r>
    <w:r>
      <w:rPr>
        <w:noProof/>
      </w:rPr>
      <w:t>5</w:t>
    </w:r>
    <w:r w:rsidRPr="0031753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F3AFF" w14:textId="1F063757" w:rsidR="000114FA" w:rsidRPr="0031753A" w:rsidRDefault="000114FA" w:rsidP="000114FA">
    <w:pPr>
      <w:pStyle w:val="DHHSfooter"/>
      <w:tabs>
        <w:tab w:val="clear" w:pos="9299"/>
        <w:tab w:val="right" w:pos="13608"/>
      </w:tabs>
    </w:pPr>
    <w:r>
      <w:t>Victorian allied health clinical supervision framework</w:t>
    </w:r>
    <w:r>
      <w:tab/>
    </w:r>
    <w:r w:rsidRPr="0031753A">
      <w:t xml:space="preserve">Page </w:t>
    </w:r>
    <w:r w:rsidRPr="0031753A">
      <w:fldChar w:fldCharType="begin"/>
    </w:r>
    <w:r w:rsidRPr="0031753A">
      <w:instrText xml:space="preserve"> PAGE </w:instrText>
    </w:r>
    <w:r w:rsidRPr="0031753A">
      <w:fldChar w:fldCharType="separate"/>
    </w:r>
    <w:r>
      <w:rPr>
        <w:noProof/>
      </w:rPr>
      <w:t>5</w:t>
    </w:r>
    <w:r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4378D" w14:textId="77777777" w:rsidR="000114FA" w:rsidRPr="0031753A" w:rsidRDefault="000114FA" w:rsidP="00E969B1">
    <w:pPr>
      <w:pStyle w:val="DHHSfooter"/>
    </w:pPr>
    <w:r>
      <w:t>Victorian allied health clinical supervision framework</w:t>
    </w:r>
    <w:r>
      <w:ptab w:relativeTo="margin" w:alignment="right" w:leader="none"/>
    </w:r>
    <w:r w:rsidRPr="0031753A">
      <w:t xml:space="preserve">Page </w:t>
    </w:r>
    <w:r w:rsidRPr="0031753A">
      <w:fldChar w:fldCharType="begin"/>
    </w:r>
    <w:r w:rsidRPr="0031753A">
      <w:instrText xml:space="preserve"> PAGE </w:instrText>
    </w:r>
    <w:r w:rsidRPr="0031753A">
      <w:fldChar w:fldCharType="separate"/>
    </w:r>
    <w:r>
      <w:rPr>
        <w:noProof/>
      </w:rPr>
      <w:t>5</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D517F" w14:textId="77777777" w:rsidR="000107C0" w:rsidRDefault="000107C0">
      <w:r>
        <w:separator/>
      </w:r>
    </w:p>
  </w:footnote>
  <w:footnote w:type="continuationSeparator" w:id="0">
    <w:p w14:paraId="68C82160" w14:textId="77777777" w:rsidR="000107C0" w:rsidRDefault="00010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60883" w14:textId="77777777" w:rsidR="003067FC" w:rsidRDefault="003067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BD4AC" w14:textId="77777777" w:rsidR="003067FC" w:rsidRDefault="003067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56184" w14:textId="77777777" w:rsidR="003067FC" w:rsidRDefault="003067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90FF5" w14:textId="77777777" w:rsidR="00FE17F5" w:rsidRDefault="00FE17F5">
    <w:pPr>
      <w:pStyle w:val="Header"/>
    </w:pPr>
    <w:r>
      <w:rPr>
        <w:noProof/>
        <w:lang w:eastAsia="en-AU"/>
      </w:rPr>
      <w:drawing>
        <wp:anchor distT="0" distB="0" distL="114300" distR="114300" simplePos="0" relativeHeight="251660288" behindDoc="0" locked="1" layoutInCell="0" allowOverlap="1" wp14:anchorId="46861753" wp14:editId="29B5D361">
          <wp:simplePos x="0" y="0"/>
          <wp:positionH relativeFrom="page">
            <wp:posOffset>0</wp:posOffset>
          </wp:positionH>
          <wp:positionV relativeFrom="page">
            <wp:posOffset>0</wp:posOffset>
          </wp:positionV>
          <wp:extent cx="7560000" cy="1084680"/>
          <wp:effectExtent l="0" t="0" r="3175" b="1270"/>
          <wp:wrapNone/>
          <wp:docPr id="19" name="Picture 1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graphic.png"/>
                  <pic:cNvPicPr/>
                </pic:nvPicPr>
                <pic:blipFill>
                  <a:blip r:embed="rId1"/>
                  <a:stretch>
                    <a:fillRect/>
                  </a:stretch>
                </pic:blipFill>
                <pic:spPr>
                  <a:xfrm>
                    <a:off x="0" y="0"/>
                    <a:ext cx="7560000" cy="108468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15EA" w14:textId="77777777" w:rsidR="00D97003" w:rsidRDefault="00D97003">
    <w:pPr>
      <w:pStyle w:val="Header"/>
    </w:pPr>
    <w:r>
      <w:rPr>
        <w:noProof/>
        <w:lang w:eastAsia="en-AU"/>
      </w:rPr>
      <w:drawing>
        <wp:anchor distT="0" distB="0" distL="114300" distR="114300" simplePos="0" relativeHeight="251662336" behindDoc="0" locked="1" layoutInCell="0" allowOverlap="1" wp14:anchorId="20016E54" wp14:editId="21BB4E41">
          <wp:simplePos x="0" y="0"/>
          <wp:positionH relativeFrom="rightMargin">
            <wp:align>left</wp:align>
          </wp:positionH>
          <wp:positionV relativeFrom="page">
            <wp:align>bottom</wp:align>
          </wp:positionV>
          <wp:extent cx="7560000" cy="1084680"/>
          <wp:effectExtent l="0" t="952" r="2222" b="2223"/>
          <wp:wrapNone/>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graphic.png"/>
                  <pic:cNvPicPr/>
                </pic:nvPicPr>
                <pic:blipFill>
                  <a:blip r:embed="rId1"/>
                  <a:stretch>
                    <a:fillRect/>
                  </a:stretch>
                </pic:blipFill>
                <pic:spPr>
                  <a:xfrm rot="5400000">
                    <a:off x="0" y="0"/>
                    <a:ext cx="7560000" cy="108468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9FDD3" w14:textId="77777777" w:rsidR="00D97003" w:rsidRDefault="00D97003">
    <w:pPr>
      <w:pStyle w:val="Header"/>
    </w:pPr>
    <w:r>
      <w:rPr>
        <w:noProof/>
        <w:lang w:eastAsia="en-AU"/>
      </w:rPr>
      <w:drawing>
        <wp:anchor distT="0" distB="0" distL="114300" distR="114300" simplePos="0" relativeHeight="251664384" behindDoc="0" locked="1" layoutInCell="0" allowOverlap="1" wp14:anchorId="258B60D2" wp14:editId="6BCEAF00">
          <wp:simplePos x="0" y="0"/>
          <wp:positionH relativeFrom="page">
            <wp:posOffset>0</wp:posOffset>
          </wp:positionH>
          <wp:positionV relativeFrom="page">
            <wp:posOffset>0</wp:posOffset>
          </wp:positionV>
          <wp:extent cx="7559640" cy="1084680"/>
          <wp:effectExtent l="0" t="0" r="3810" b="1270"/>
          <wp:wrapNone/>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graphic.png"/>
                  <pic:cNvPicPr/>
                </pic:nvPicPr>
                <pic:blipFill>
                  <a:blip r:embed="rId1"/>
                  <a:stretch>
                    <a:fillRect/>
                  </a:stretch>
                </pic:blipFill>
                <pic:spPr>
                  <a:xfrm>
                    <a:off x="0" y="0"/>
                    <a:ext cx="7559640" cy="10846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403762A"/>
    <w:multiLevelType w:val="multilevel"/>
    <w:tmpl w:val="EADCAE86"/>
    <w:lvl w:ilvl="0">
      <w:start w:val="1"/>
      <w:numFmt w:val="decimal"/>
      <w:lvlText w:val="%1."/>
      <w:lvlJc w:val="left"/>
      <w:pPr>
        <w:ind w:left="360" w:hanging="360"/>
      </w:pPr>
      <w:rPr>
        <w:rFonts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BD160B3"/>
    <w:multiLevelType w:val="multilevel"/>
    <w:tmpl w:val="2618BF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7DC4E08"/>
    <w:multiLevelType w:val="multilevel"/>
    <w:tmpl w:val="73642E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0240C87"/>
    <w:multiLevelType w:val="multilevel"/>
    <w:tmpl w:val="087266B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AD0708E"/>
    <w:multiLevelType w:val="multilevel"/>
    <w:tmpl w:val="087266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D470C05"/>
    <w:multiLevelType w:val="hybridMultilevel"/>
    <w:tmpl w:val="8C263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4B38637A"/>
    <w:multiLevelType w:val="hybridMultilevel"/>
    <w:tmpl w:val="01FA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4BA1E5A"/>
    <w:multiLevelType w:val="multilevel"/>
    <w:tmpl w:val="71D20BA8"/>
    <w:styleLink w:val="ZZBullets"/>
    <w:lvl w:ilvl="0">
      <w:start w:val="1"/>
      <w:numFmt w:val="bullet"/>
      <w:pStyle w:val="DHHSbullet1"/>
      <w:lvlText w:val=""/>
      <w:lvlJc w:val="left"/>
      <w:pPr>
        <w:ind w:left="284" w:hanging="284"/>
      </w:pPr>
      <w:rPr>
        <w:rFonts w:ascii="Wingdings 3" w:hAnsi="Wingdings 3" w:hint="default"/>
        <w:color w:val="0072CE"/>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579A03BA"/>
    <w:multiLevelType w:val="hybridMultilevel"/>
    <w:tmpl w:val="5DAC040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59AC692E"/>
    <w:multiLevelType w:val="multilevel"/>
    <w:tmpl w:val="087266B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737B02B4"/>
    <w:multiLevelType w:val="multilevel"/>
    <w:tmpl w:val="087266B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3"/>
  </w:num>
  <w:num w:numId="3">
    <w:abstractNumId w:val="10"/>
  </w:num>
  <w:num w:numId="4">
    <w:abstractNumId w:val="13"/>
  </w:num>
  <w:num w:numId="5">
    <w:abstractNumId w:val="6"/>
  </w:num>
  <w:num w:numId="6">
    <w:abstractNumId w:val="14"/>
  </w:num>
  <w:num w:numId="7">
    <w:abstractNumId w:val="4"/>
  </w:num>
  <w:num w:numId="8">
    <w:abstractNumId w:val="16"/>
  </w:num>
  <w:num w:numId="9">
    <w:abstractNumId w:val="1"/>
  </w:num>
  <w:num w:numId="10">
    <w:abstractNumId w:val="5"/>
  </w:num>
  <w:num w:numId="11">
    <w:abstractNumId w:val="12"/>
  </w:num>
  <w:num w:numId="12">
    <w:abstractNumId w:val="8"/>
  </w:num>
  <w:num w:numId="13">
    <w:abstractNumId w:val="0"/>
  </w:num>
  <w:num w:numId="14">
    <w:abstractNumId w:val="15"/>
  </w:num>
  <w:num w:numId="15">
    <w:abstractNumId w:val="9"/>
  </w:num>
  <w:num w:numId="16">
    <w:abstractNumId w:val="11"/>
  </w:num>
  <w:num w:numId="17">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SortMethod w:val="0000"/>
  <w:defaultTabStop w:val="720"/>
  <w:evenAndOddHeaders/>
  <w:drawingGridHorizontalSpacing w:val="181"/>
  <w:drawingGridVerticalSpacing w:val="181"/>
  <w:noPunctuationKerning/>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Arial&lt;/FontName&gt;&lt;FontSize&gt;2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52ew5tpzz05eteefepx2fxx2xef50t929zv&quot;&gt;Masters library-Saved&lt;record-ids&gt;&lt;item&gt;2342&lt;/item&gt;&lt;item&gt;2366&lt;/item&gt;&lt;item&gt;2413&lt;/item&gt;&lt;item&gt;2414&lt;/item&gt;&lt;item&gt;2426&lt;/item&gt;&lt;item&gt;2429&lt;/item&gt;&lt;item&gt;2431&lt;/item&gt;&lt;item&gt;2434&lt;/item&gt;&lt;item&gt;2450&lt;/item&gt;&lt;item&gt;2586&lt;/item&gt;&lt;item&gt;2636&lt;/item&gt;&lt;item&gt;2713&lt;/item&gt;&lt;item&gt;2746&lt;/item&gt;&lt;item&gt;3171&lt;/item&gt;&lt;/record-ids&gt;&lt;/item&gt;&lt;/Libraries&gt;"/>
  </w:docVars>
  <w:rsids>
    <w:rsidRoot w:val="000C1F4E"/>
    <w:rsid w:val="00002990"/>
    <w:rsid w:val="000048AC"/>
    <w:rsid w:val="00005A0A"/>
    <w:rsid w:val="000101F1"/>
    <w:rsid w:val="000107C0"/>
    <w:rsid w:val="000110B3"/>
    <w:rsid w:val="000114FA"/>
    <w:rsid w:val="00011DB9"/>
    <w:rsid w:val="0001281D"/>
    <w:rsid w:val="00012C6D"/>
    <w:rsid w:val="00014FC4"/>
    <w:rsid w:val="00015473"/>
    <w:rsid w:val="00016847"/>
    <w:rsid w:val="00020AAB"/>
    <w:rsid w:val="00021964"/>
    <w:rsid w:val="000223A4"/>
    <w:rsid w:val="00022E60"/>
    <w:rsid w:val="00024E39"/>
    <w:rsid w:val="000259F3"/>
    <w:rsid w:val="0002655A"/>
    <w:rsid w:val="00026C19"/>
    <w:rsid w:val="00031263"/>
    <w:rsid w:val="0003296C"/>
    <w:rsid w:val="00032FA9"/>
    <w:rsid w:val="00034EB9"/>
    <w:rsid w:val="0003525E"/>
    <w:rsid w:val="0003525F"/>
    <w:rsid w:val="000367E2"/>
    <w:rsid w:val="000435F0"/>
    <w:rsid w:val="00045647"/>
    <w:rsid w:val="00045C93"/>
    <w:rsid w:val="0005074E"/>
    <w:rsid w:val="0005695E"/>
    <w:rsid w:val="00057586"/>
    <w:rsid w:val="00060E93"/>
    <w:rsid w:val="00061B96"/>
    <w:rsid w:val="000642B9"/>
    <w:rsid w:val="0006439B"/>
    <w:rsid w:val="00064936"/>
    <w:rsid w:val="00067C8D"/>
    <w:rsid w:val="00070994"/>
    <w:rsid w:val="00071A0E"/>
    <w:rsid w:val="000729C9"/>
    <w:rsid w:val="000734F8"/>
    <w:rsid w:val="000736B8"/>
    <w:rsid w:val="000741CF"/>
    <w:rsid w:val="000747B4"/>
    <w:rsid w:val="0007490A"/>
    <w:rsid w:val="00080E3F"/>
    <w:rsid w:val="000817CB"/>
    <w:rsid w:val="000817E9"/>
    <w:rsid w:val="00083217"/>
    <w:rsid w:val="000838A4"/>
    <w:rsid w:val="00085E1A"/>
    <w:rsid w:val="000863AF"/>
    <w:rsid w:val="0008699F"/>
    <w:rsid w:val="000873EF"/>
    <w:rsid w:val="00096EED"/>
    <w:rsid w:val="000972D2"/>
    <w:rsid w:val="000A0F2B"/>
    <w:rsid w:val="000A3AD8"/>
    <w:rsid w:val="000A60DA"/>
    <w:rsid w:val="000B3792"/>
    <w:rsid w:val="000B43E4"/>
    <w:rsid w:val="000B4CD5"/>
    <w:rsid w:val="000B5680"/>
    <w:rsid w:val="000B669A"/>
    <w:rsid w:val="000B6E4B"/>
    <w:rsid w:val="000C17EB"/>
    <w:rsid w:val="000C1E9D"/>
    <w:rsid w:val="000C1F4E"/>
    <w:rsid w:val="000C47DD"/>
    <w:rsid w:val="000C6242"/>
    <w:rsid w:val="000C68DB"/>
    <w:rsid w:val="000C6B3A"/>
    <w:rsid w:val="000C6D9F"/>
    <w:rsid w:val="000C7C08"/>
    <w:rsid w:val="000D14DE"/>
    <w:rsid w:val="000D2C32"/>
    <w:rsid w:val="000D40E2"/>
    <w:rsid w:val="000D5BBF"/>
    <w:rsid w:val="000E28C9"/>
    <w:rsid w:val="000E4E3A"/>
    <w:rsid w:val="000E61CE"/>
    <w:rsid w:val="000E6F72"/>
    <w:rsid w:val="000F0478"/>
    <w:rsid w:val="000F0A50"/>
    <w:rsid w:val="000F4179"/>
    <w:rsid w:val="000F7271"/>
    <w:rsid w:val="00101313"/>
    <w:rsid w:val="00101AEC"/>
    <w:rsid w:val="00103D5E"/>
    <w:rsid w:val="00104EA7"/>
    <w:rsid w:val="001050CC"/>
    <w:rsid w:val="00105FAD"/>
    <w:rsid w:val="0011030F"/>
    <w:rsid w:val="00110691"/>
    <w:rsid w:val="0011155B"/>
    <w:rsid w:val="00111A6A"/>
    <w:rsid w:val="0011363B"/>
    <w:rsid w:val="0011388B"/>
    <w:rsid w:val="0011458E"/>
    <w:rsid w:val="001204BA"/>
    <w:rsid w:val="00121BF1"/>
    <w:rsid w:val="00121E7C"/>
    <w:rsid w:val="00122239"/>
    <w:rsid w:val="00123700"/>
    <w:rsid w:val="00123BE5"/>
    <w:rsid w:val="00126E33"/>
    <w:rsid w:val="00127A8B"/>
    <w:rsid w:val="00130BC9"/>
    <w:rsid w:val="00134BE5"/>
    <w:rsid w:val="0013733E"/>
    <w:rsid w:val="001412D1"/>
    <w:rsid w:val="001423E3"/>
    <w:rsid w:val="001424A6"/>
    <w:rsid w:val="0014335F"/>
    <w:rsid w:val="0014356F"/>
    <w:rsid w:val="0014511A"/>
    <w:rsid w:val="00146E0C"/>
    <w:rsid w:val="001475EA"/>
    <w:rsid w:val="001504F5"/>
    <w:rsid w:val="001517BD"/>
    <w:rsid w:val="00152017"/>
    <w:rsid w:val="00160323"/>
    <w:rsid w:val="001639AE"/>
    <w:rsid w:val="00170004"/>
    <w:rsid w:val="0017057D"/>
    <w:rsid w:val="0017248D"/>
    <w:rsid w:val="00173626"/>
    <w:rsid w:val="001749E8"/>
    <w:rsid w:val="00175018"/>
    <w:rsid w:val="001755E6"/>
    <w:rsid w:val="0017614A"/>
    <w:rsid w:val="00180533"/>
    <w:rsid w:val="001817CD"/>
    <w:rsid w:val="0018235E"/>
    <w:rsid w:val="001839E3"/>
    <w:rsid w:val="00183BAE"/>
    <w:rsid w:val="00185C30"/>
    <w:rsid w:val="0018768C"/>
    <w:rsid w:val="00190650"/>
    <w:rsid w:val="0019272B"/>
    <w:rsid w:val="00192BA0"/>
    <w:rsid w:val="00193781"/>
    <w:rsid w:val="00194D76"/>
    <w:rsid w:val="001957D7"/>
    <w:rsid w:val="00197303"/>
    <w:rsid w:val="001A00A3"/>
    <w:rsid w:val="001A17EA"/>
    <w:rsid w:val="001A1D17"/>
    <w:rsid w:val="001A22AA"/>
    <w:rsid w:val="001A2691"/>
    <w:rsid w:val="001A38D8"/>
    <w:rsid w:val="001A413D"/>
    <w:rsid w:val="001A4C39"/>
    <w:rsid w:val="001A5323"/>
    <w:rsid w:val="001A54A2"/>
    <w:rsid w:val="001A5D2D"/>
    <w:rsid w:val="001A7A18"/>
    <w:rsid w:val="001A7F34"/>
    <w:rsid w:val="001B0700"/>
    <w:rsid w:val="001B1565"/>
    <w:rsid w:val="001B166D"/>
    <w:rsid w:val="001B28B5"/>
    <w:rsid w:val="001B2975"/>
    <w:rsid w:val="001B3ACC"/>
    <w:rsid w:val="001B50E3"/>
    <w:rsid w:val="001B6C80"/>
    <w:rsid w:val="001C026B"/>
    <w:rsid w:val="001C122D"/>
    <w:rsid w:val="001C17DE"/>
    <w:rsid w:val="001C220D"/>
    <w:rsid w:val="001C2868"/>
    <w:rsid w:val="001C3A7B"/>
    <w:rsid w:val="001C45C6"/>
    <w:rsid w:val="001C621F"/>
    <w:rsid w:val="001C7650"/>
    <w:rsid w:val="001C7FE8"/>
    <w:rsid w:val="001D0DB2"/>
    <w:rsid w:val="001D1146"/>
    <w:rsid w:val="001D2A82"/>
    <w:rsid w:val="001D2B16"/>
    <w:rsid w:val="001D569B"/>
    <w:rsid w:val="001D704C"/>
    <w:rsid w:val="001D71E5"/>
    <w:rsid w:val="001E0EA3"/>
    <w:rsid w:val="001E4995"/>
    <w:rsid w:val="001E78C7"/>
    <w:rsid w:val="001E7A42"/>
    <w:rsid w:val="001F09DC"/>
    <w:rsid w:val="001F2BD4"/>
    <w:rsid w:val="001F3A29"/>
    <w:rsid w:val="001F43E6"/>
    <w:rsid w:val="001F5669"/>
    <w:rsid w:val="001F5B44"/>
    <w:rsid w:val="001F7560"/>
    <w:rsid w:val="001F7FA7"/>
    <w:rsid w:val="0020157A"/>
    <w:rsid w:val="002019F6"/>
    <w:rsid w:val="00206B3A"/>
    <w:rsid w:val="00207360"/>
    <w:rsid w:val="00210758"/>
    <w:rsid w:val="002107CB"/>
    <w:rsid w:val="00210EBB"/>
    <w:rsid w:val="002126B5"/>
    <w:rsid w:val="0021276E"/>
    <w:rsid w:val="00213772"/>
    <w:rsid w:val="002169D0"/>
    <w:rsid w:val="00220749"/>
    <w:rsid w:val="00221420"/>
    <w:rsid w:val="00221C6F"/>
    <w:rsid w:val="00221DEA"/>
    <w:rsid w:val="002228C8"/>
    <w:rsid w:val="00222A6B"/>
    <w:rsid w:val="00224096"/>
    <w:rsid w:val="0022422C"/>
    <w:rsid w:val="002259A9"/>
    <w:rsid w:val="00226A0E"/>
    <w:rsid w:val="0022724E"/>
    <w:rsid w:val="00230666"/>
    <w:rsid w:val="00231153"/>
    <w:rsid w:val="0023252E"/>
    <w:rsid w:val="00232831"/>
    <w:rsid w:val="002333C2"/>
    <w:rsid w:val="0023425E"/>
    <w:rsid w:val="00235AC8"/>
    <w:rsid w:val="00241C31"/>
    <w:rsid w:val="002441CE"/>
    <w:rsid w:val="002500C5"/>
    <w:rsid w:val="00254DE5"/>
    <w:rsid w:val="0025783E"/>
    <w:rsid w:val="002609BA"/>
    <w:rsid w:val="002623E9"/>
    <w:rsid w:val="00262665"/>
    <w:rsid w:val="00262FFA"/>
    <w:rsid w:val="00264BA5"/>
    <w:rsid w:val="00265E83"/>
    <w:rsid w:val="002667B3"/>
    <w:rsid w:val="002679D5"/>
    <w:rsid w:val="00267CC6"/>
    <w:rsid w:val="00267CF6"/>
    <w:rsid w:val="00267FAA"/>
    <w:rsid w:val="0027145B"/>
    <w:rsid w:val="002714FD"/>
    <w:rsid w:val="00271CAB"/>
    <w:rsid w:val="002736E3"/>
    <w:rsid w:val="0027504B"/>
    <w:rsid w:val="00275F94"/>
    <w:rsid w:val="00276B07"/>
    <w:rsid w:val="002813D1"/>
    <w:rsid w:val="00281B9C"/>
    <w:rsid w:val="002826F5"/>
    <w:rsid w:val="00284C9B"/>
    <w:rsid w:val="00295A5E"/>
    <w:rsid w:val="00296F7F"/>
    <w:rsid w:val="00297306"/>
    <w:rsid w:val="002974FA"/>
    <w:rsid w:val="002976DA"/>
    <w:rsid w:val="002A141B"/>
    <w:rsid w:val="002A21C5"/>
    <w:rsid w:val="002A2230"/>
    <w:rsid w:val="002A26B6"/>
    <w:rsid w:val="002A335C"/>
    <w:rsid w:val="002A6A4E"/>
    <w:rsid w:val="002A763B"/>
    <w:rsid w:val="002B0038"/>
    <w:rsid w:val="002B3641"/>
    <w:rsid w:val="002B3F01"/>
    <w:rsid w:val="002B4752"/>
    <w:rsid w:val="002B5A85"/>
    <w:rsid w:val="002B63A7"/>
    <w:rsid w:val="002B7C5F"/>
    <w:rsid w:val="002B7E0F"/>
    <w:rsid w:val="002C0E55"/>
    <w:rsid w:val="002C1DA0"/>
    <w:rsid w:val="002C4619"/>
    <w:rsid w:val="002C5543"/>
    <w:rsid w:val="002D00B6"/>
    <w:rsid w:val="002D0F7F"/>
    <w:rsid w:val="002D1B99"/>
    <w:rsid w:val="002D3C40"/>
    <w:rsid w:val="002D54B2"/>
    <w:rsid w:val="002D70DF"/>
    <w:rsid w:val="002D7AF9"/>
    <w:rsid w:val="002E0198"/>
    <w:rsid w:val="002E0B06"/>
    <w:rsid w:val="002E188C"/>
    <w:rsid w:val="002E1D7C"/>
    <w:rsid w:val="002E2983"/>
    <w:rsid w:val="002E5462"/>
    <w:rsid w:val="002E5D8D"/>
    <w:rsid w:val="002E64DE"/>
    <w:rsid w:val="002E790F"/>
    <w:rsid w:val="002F1610"/>
    <w:rsid w:val="002F21DD"/>
    <w:rsid w:val="002F28C1"/>
    <w:rsid w:val="002F449B"/>
    <w:rsid w:val="002F4D86"/>
    <w:rsid w:val="002F5D69"/>
    <w:rsid w:val="002F68F8"/>
    <w:rsid w:val="002F7C77"/>
    <w:rsid w:val="002F7FC2"/>
    <w:rsid w:val="0030069C"/>
    <w:rsid w:val="00300CB3"/>
    <w:rsid w:val="00302A52"/>
    <w:rsid w:val="0030394B"/>
    <w:rsid w:val="003044CD"/>
    <w:rsid w:val="003056A9"/>
    <w:rsid w:val="003067FC"/>
    <w:rsid w:val="00306EFE"/>
    <w:rsid w:val="003072C6"/>
    <w:rsid w:val="00310D8E"/>
    <w:rsid w:val="00315BBD"/>
    <w:rsid w:val="00316A92"/>
    <w:rsid w:val="0031753A"/>
    <w:rsid w:val="00320293"/>
    <w:rsid w:val="00321D4F"/>
    <w:rsid w:val="00322CC2"/>
    <w:rsid w:val="003247CB"/>
    <w:rsid w:val="00324CEA"/>
    <w:rsid w:val="003271DC"/>
    <w:rsid w:val="00330286"/>
    <w:rsid w:val="00334B54"/>
    <w:rsid w:val="0033739E"/>
    <w:rsid w:val="00337D35"/>
    <w:rsid w:val="00343733"/>
    <w:rsid w:val="0034435D"/>
    <w:rsid w:val="00344E13"/>
    <w:rsid w:val="00347192"/>
    <w:rsid w:val="00347752"/>
    <w:rsid w:val="00355886"/>
    <w:rsid w:val="00356814"/>
    <w:rsid w:val="0036229F"/>
    <w:rsid w:val="00363995"/>
    <w:rsid w:val="00364AA2"/>
    <w:rsid w:val="00366D04"/>
    <w:rsid w:val="00366DFF"/>
    <w:rsid w:val="00371598"/>
    <w:rsid w:val="00372488"/>
    <w:rsid w:val="00374B20"/>
    <w:rsid w:val="003761BE"/>
    <w:rsid w:val="0037642A"/>
    <w:rsid w:val="0037661C"/>
    <w:rsid w:val="0037665D"/>
    <w:rsid w:val="0038019F"/>
    <w:rsid w:val="00380D31"/>
    <w:rsid w:val="00382071"/>
    <w:rsid w:val="00383844"/>
    <w:rsid w:val="00384449"/>
    <w:rsid w:val="00386AC3"/>
    <w:rsid w:val="00387231"/>
    <w:rsid w:val="00390CD2"/>
    <w:rsid w:val="0039107C"/>
    <w:rsid w:val="003957C2"/>
    <w:rsid w:val="00395CD8"/>
    <w:rsid w:val="00396631"/>
    <w:rsid w:val="003A2F25"/>
    <w:rsid w:val="003A3F24"/>
    <w:rsid w:val="003A5085"/>
    <w:rsid w:val="003A62C3"/>
    <w:rsid w:val="003B16D0"/>
    <w:rsid w:val="003B2807"/>
    <w:rsid w:val="003B4A65"/>
    <w:rsid w:val="003B4E45"/>
    <w:rsid w:val="003B5536"/>
    <w:rsid w:val="003B5964"/>
    <w:rsid w:val="003B6B13"/>
    <w:rsid w:val="003C0F46"/>
    <w:rsid w:val="003C2D36"/>
    <w:rsid w:val="003C3337"/>
    <w:rsid w:val="003C5110"/>
    <w:rsid w:val="003C68F2"/>
    <w:rsid w:val="003D21F3"/>
    <w:rsid w:val="003D2A58"/>
    <w:rsid w:val="003D5B9A"/>
    <w:rsid w:val="003D5CFB"/>
    <w:rsid w:val="003E1638"/>
    <w:rsid w:val="003E2636"/>
    <w:rsid w:val="003E2E12"/>
    <w:rsid w:val="003E36C3"/>
    <w:rsid w:val="003E3D3C"/>
    <w:rsid w:val="003E611A"/>
    <w:rsid w:val="003E6200"/>
    <w:rsid w:val="003F0ABF"/>
    <w:rsid w:val="003F147C"/>
    <w:rsid w:val="003F39CE"/>
    <w:rsid w:val="003F4131"/>
    <w:rsid w:val="003F4A8B"/>
    <w:rsid w:val="003F529D"/>
    <w:rsid w:val="003F634A"/>
    <w:rsid w:val="003F7C1F"/>
    <w:rsid w:val="00401108"/>
    <w:rsid w:val="00402927"/>
    <w:rsid w:val="00404466"/>
    <w:rsid w:val="00404AEF"/>
    <w:rsid w:val="00405258"/>
    <w:rsid w:val="00406B18"/>
    <w:rsid w:val="00407993"/>
    <w:rsid w:val="00410D4A"/>
    <w:rsid w:val="004110FA"/>
    <w:rsid w:val="00411833"/>
    <w:rsid w:val="00412895"/>
    <w:rsid w:val="00412C0B"/>
    <w:rsid w:val="00412F64"/>
    <w:rsid w:val="004173DD"/>
    <w:rsid w:val="00417BEB"/>
    <w:rsid w:val="00417F9D"/>
    <w:rsid w:val="00421967"/>
    <w:rsid w:val="0042519A"/>
    <w:rsid w:val="00425E0B"/>
    <w:rsid w:val="004324FF"/>
    <w:rsid w:val="00432A55"/>
    <w:rsid w:val="0043472B"/>
    <w:rsid w:val="004349D8"/>
    <w:rsid w:val="00434E32"/>
    <w:rsid w:val="004356F5"/>
    <w:rsid w:val="004368AD"/>
    <w:rsid w:val="0044260A"/>
    <w:rsid w:val="00444D82"/>
    <w:rsid w:val="00450557"/>
    <w:rsid w:val="00451E8A"/>
    <w:rsid w:val="00452481"/>
    <w:rsid w:val="00453B1A"/>
    <w:rsid w:val="004548C1"/>
    <w:rsid w:val="00455538"/>
    <w:rsid w:val="004555A7"/>
    <w:rsid w:val="004564C6"/>
    <w:rsid w:val="004604BA"/>
    <w:rsid w:val="00460EEE"/>
    <w:rsid w:val="004610CC"/>
    <w:rsid w:val="004616C8"/>
    <w:rsid w:val="00463F3F"/>
    <w:rsid w:val="00465464"/>
    <w:rsid w:val="0046552A"/>
    <w:rsid w:val="00465E87"/>
    <w:rsid w:val="0046730E"/>
    <w:rsid w:val="0047029E"/>
    <w:rsid w:val="00475BF3"/>
    <w:rsid w:val="004763E1"/>
    <w:rsid w:val="00476F0F"/>
    <w:rsid w:val="0047786A"/>
    <w:rsid w:val="00477A65"/>
    <w:rsid w:val="00481A3F"/>
    <w:rsid w:val="00482DB3"/>
    <w:rsid w:val="004943E4"/>
    <w:rsid w:val="00495783"/>
    <w:rsid w:val="00495DB1"/>
    <w:rsid w:val="004968FB"/>
    <w:rsid w:val="004A0236"/>
    <w:rsid w:val="004A1676"/>
    <w:rsid w:val="004A369A"/>
    <w:rsid w:val="004A3B3E"/>
    <w:rsid w:val="004A6270"/>
    <w:rsid w:val="004A7003"/>
    <w:rsid w:val="004B2CCA"/>
    <w:rsid w:val="004C05C1"/>
    <w:rsid w:val="004C1D92"/>
    <w:rsid w:val="004C1F0F"/>
    <w:rsid w:val="004C5280"/>
    <w:rsid w:val="004C5777"/>
    <w:rsid w:val="004C656D"/>
    <w:rsid w:val="004C743E"/>
    <w:rsid w:val="004C7C90"/>
    <w:rsid w:val="004D0130"/>
    <w:rsid w:val="004D0173"/>
    <w:rsid w:val="004D1056"/>
    <w:rsid w:val="004D2416"/>
    <w:rsid w:val="004D3600"/>
    <w:rsid w:val="004D6DC8"/>
    <w:rsid w:val="004D70E8"/>
    <w:rsid w:val="004D799F"/>
    <w:rsid w:val="004E1EDE"/>
    <w:rsid w:val="004E21E2"/>
    <w:rsid w:val="004E293F"/>
    <w:rsid w:val="004E380D"/>
    <w:rsid w:val="004E7922"/>
    <w:rsid w:val="004E7C1E"/>
    <w:rsid w:val="004E7F84"/>
    <w:rsid w:val="004F00E5"/>
    <w:rsid w:val="004F0DFC"/>
    <w:rsid w:val="004F1055"/>
    <w:rsid w:val="004F13BB"/>
    <w:rsid w:val="004F1D24"/>
    <w:rsid w:val="004F2502"/>
    <w:rsid w:val="004F2A86"/>
    <w:rsid w:val="004F3441"/>
    <w:rsid w:val="004F367A"/>
    <w:rsid w:val="004F41B2"/>
    <w:rsid w:val="004F4AFC"/>
    <w:rsid w:val="004F52A5"/>
    <w:rsid w:val="004F6691"/>
    <w:rsid w:val="004F7D98"/>
    <w:rsid w:val="005002D4"/>
    <w:rsid w:val="00500C8C"/>
    <w:rsid w:val="00500E13"/>
    <w:rsid w:val="005012A2"/>
    <w:rsid w:val="00501375"/>
    <w:rsid w:val="0050189F"/>
    <w:rsid w:val="00501D3B"/>
    <w:rsid w:val="005022C9"/>
    <w:rsid w:val="005062C1"/>
    <w:rsid w:val="0050779D"/>
    <w:rsid w:val="005139EA"/>
    <w:rsid w:val="0052089B"/>
    <w:rsid w:val="00520BBB"/>
    <w:rsid w:val="00520E65"/>
    <w:rsid w:val="00525456"/>
    <w:rsid w:val="00526319"/>
    <w:rsid w:val="005303AE"/>
    <w:rsid w:val="00532236"/>
    <w:rsid w:val="00535B78"/>
    <w:rsid w:val="00536507"/>
    <w:rsid w:val="00536CD1"/>
    <w:rsid w:val="0054092B"/>
    <w:rsid w:val="00540A13"/>
    <w:rsid w:val="00541DFE"/>
    <w:rsid w:val="00542259"/>
    <w:rsid w:val="0054382F"/>
    <w:rsid w:val="00543E6C"/>
    <w:rsid w:val="00544184"/>
    <w:rsid w:val="00544445"/>
    <w:rsid w:val="00545295"/>
    <w:rsid w:val="0054638D"/>
    <w:rsid w:val="005473C1"/>
    <w:rsid w:val="005529AD"/>
    <w:rsid w:val="005548E4"/>
    <w:rsid w:val="005552FD"/>
    <w:rsid w:val="00556175"/>
    <w:rsid w:val="00556FA7"/>
    <w:rsid w:val="005600E5"/>
    <w:rsid w:val="00562095"/>
    <w:rsid w:val="00564544"/>
    <w:rsid w:val="00564E8F"/>
    <w:rsid w:val="005672D7"/>
    <w:rsid w:val="005728A4"/>
    <w:rsid w:val="00572FE7"/>
    <w:rsid w:val="005733D2"/>
    <w:rsid w:val="00573BE1"/>
    <w:rsid w:val="005741B1"/>
    <w:rsid w:val="005763FC"/>
    <w:rsid w:val="00576EB4"/>
    <w:rsid w:val="00577243"/>
    <w:rsid w:val="00580B54"/>
    <w:rsid w:val="00582768"/>
    <w:rsid w:val="00583461"/>
    <w:rsid w:val="005841F1"/>
    <w:rsid w:val="00585515"/>
    <w:rsid w:val="005856A4"/>
    <w:rsid w:val="005879FD"/>
    <w:rsid w:val="00590730"/>
    <w:rsid w:val="00590B3E"/>
    <w:rsid w:val="00593D86"/>
    <w:rsid w:val="00596D67"/>
    <w:rsid w:val="00597FF8"/>
    <w:rsid w:val="005A2D7B"/>
    <w:rsid w:val="005A2E7B"/>
    <w:rsid w:val="005A3051"/>
    <w:rsid w:val="005A308C"/>
    <w:rsid w:val="005A53FE"/>
    <w:rsid w:val="005A57BF"/>
    <w:rsid w:val="005B1D08"/>
    <w:rsid w:val="005B1DE2"/>
    <w:rsid w:val="005B299B"/>
    <w:rsid w:val="005B3812"/>
    <w:rsid w:val="005B5C45"/>
    <w:rsid w:val="005B6661"/>
    <w:rsid w:val="005B752A"/>
    <w:rsid w:val="005B7D22"/>
    <w:rsid w:val="005C029E"/>
    <w:rsid w:val="005C0F47"/>
    <w:rsid w:val="005C38E8"/>
    <w:rsid w:val="005C549C"/>
    <w:rsid w:val="005C7E3E"/>
    <w:rsid w:val="005D2246"/>
    <w:rsid w:val="005D45FA"/>
    <w:rsid w:val="005D6AC1"/>
    <w:rsid w:val="005E085D"/>
    <w:rsid w:val="005E1E64"/>
    <w:rsid w:val="005E23AD"/>
    <w:rsid w:val="005E3E39"/>
    <w:rsid w:val="005E3FA7"/>
    <w:rsid w:val="005E44AC"/>
    <w:rsid w:val="005E4E4E"/>
    <w:rsid w:val="005E50BE"/>
    <w:rsid w:val="005E6B59"/>
    <w:rsid w:val="005E6C55"/>
    <w:rsid w:val="005E768A"/>
    <w:rsid w:val="005E7963"/>
    <w:rsid w:val="005F0C07"/>
    <w:rsid w:val="005F19EE"/>
    <w:rsid w:val="005F218C"/>
    <w:rsid w:val="005F427E"/>
    <w:rsid w:val="005F4523"/>
    <w:rsid w:val="005F776D"/>
    <w:rsid w:val="0060198C"/>
    <w:rsid w:val="00601D4D"/>
    <w:rsid w:val="006021B4"/>
    <w:rsid w:val="0060307F"/>
    <w:rsid w:val="006048BB"/>
    <w:rsid w:val="00605262"/>
    <w:rsid w:val="00605B5B"/>
    <w:rsid w:val="006062D8"/>
    <w:rsid w:val="00606712"/>
    <w:rsid w:val="00606827"/>
    <w:rsid w:val="0061506C"/>
    <w:rsid w:val="00616BF0"/>
    <w:rsid w:val="00620262"/>
    <w:rsid w:val="00621082"/>
    <w:rsid w:val="00621B4C"/>
    <w:rsid w:val="006229DB"/>
    <w:rsid w:val="0062426F"/>
    <w:rsid w:val="00626110"/>
    <w:rsid w:val="00627C52"/>
    <w:rsid w:val="00630937"/>
    <w:rsid w:val="00632554"/>
    <w:rsid w:val="006359DD"/>
    <w:rsid w:val="00642086"/>
    <w:rsid w:val="00644F01"/>
    <w:rsid w:val="00644FB1"/>
    <w:rsid w:val="00650E8E"/>
    <w:rsid w:val="0065288C"/>
    <w:rsid w:val="00653B00"/>
    <w:rsid w:val="00653B84"/>
    <w:rsid w:val="00653E0D"/>
    <w:rsid w:val="00653FB5"/>
    <w:rsid w:val="006548A5"/>
    <w:rsid w:val="00655168"/>
    <w:rsid w:val="00657390"/>
    <w:rsid w:val="00661F32"/>
    <w:rsid w:val="00661F57"/>
    <w:rsid w:val="00664D78"/>
    <w:rsid w:val="00672234"/>
    <w:rsid w:val="0067497F"/>
    <w:rsid w:val="006764E3"/>
    <w:rsid w:val="00681AB4"/>
    <w:rsid w:val="006836BE"/>
    <w:rsid w:val="00684E12"/>
    <w:rsid w:val="006865C8"/>
    <w:rsid w:val="00686B48"/>
    <w:rsid w:val="00687038"/>
    <w:rsid w:val="0068710C"/>
    <w:rsid w:val="0068714E"/>
    <w:rsid w:val="006926CC"/>
    <w:rsid w:val="006929F7"/>
    <w:rsid w:val="0069374A"/>
    <w:rsid w:val="00694AB8"/>
    <w:rsid w:val="00695EF7"/>
    <w:rsid w:val="0069675C"/>
    <w:rsid w:val="0069699D"/>
    <w:rsid w:val="006A0DC1"/>
    <w:rsid w:val="006A1118"/>
    <w:rsid w:val="006A1B09"/>
    <w:rsid w:val="006A2039"/>
    <w:rsid w:val="006A3936"/>
    <w:rsid w:val="006A3B22"/>
    <w:rsid w:val="006A799D"/>
    <w:rsid w:val="006B1957"/>
    <w:rsid w:val="006B2C51"/>
    <w:rsid w:val="006B6361"/>
    <w:rsid w:val="006D073F"/>
    <w:rsid w:val="006D33AA"/>
    <w:rsid w:val="006D360C"/>
    <w:rsid w:val="006D5AC9"/>
    <w:rsid w:val="006D5E51"/>
    <w:rsid w:val="006D6196"/>
    <w:rsid w:val="006D66ED"/>
    <w:rsid w:val="006E5B8A"/>
    <w:rsid w:val="006E5FCA"/>
    <w:rsid w:val="006E786B"/>
    <w:rsid w:val="006E7E57"/>
    <w:rsid w:val="006F0934"/>
    <w:rsid w:val="006F327F"/>
    <w:rsid w:val="006F766D"/>
    <w:rsid w:val="007002B1"/>
    <w:rsid w:val="007039FA"/>
    <w:rsid w:val="00704EB7"/>
    <w:rsid w:val="00705742"/>
    <w:rsid w:val="00706056"/>
    <w:rsid w:val="00706AB6"/>
    <w:rsid w:val="007100AB"/>
    <w:rsid w:val="007104FE"/>
    <w:rsid w:val="00710CCA"/>
    <w:rsid w:val="0071175D"/>
    <w:rsid w:val="007121A2"/>
    <w:rsid w:val="00713981"/>
    <w:rsid w:val="00714996"/>
    <w:rsid w:val="0071623A"/>
    <w:rsid w:val="007175F3"/>
    <w:rsid w:val="007176D6"/>
    <w:rsid w:val="00722C79"/>
    <w:rsid w:val="00727D54"/>
    <w:rsid w:val="0073436F"/>
    <w:rsid w:val="007344C5"/>
    <w:rsid w:val="00734959"/>
    <w:rsid w:val="00735137"/>
    <w:rsid w:val="0073520D"/>
    <w:rsid w:val="0073789C"/>
    <w:rsid w:val="007475C0"/>
    <w:rsid w:val="00753D08"/>
    <w:rsid w:val="007559F8"/>
    <w:rsid w:val="00756735"/>
    <w:rsid w:val="0075702B"/>
    <w:rsid w:val="00764452"/>
    <w:rsid w:val="00765F93"/>
    <w:rsid w:val="007707BF"/>
    <w:rsid w:val="00772645"/>
    <w:rsid w:val="00773FC8"/>
    <w:rsid w:val="00775F16"/>
    <w:rsid w:val="00780226"/>
    <w:rsid w:val="00781AB4"/>
    <w:rsid w:val="007835BB"/>
    <w:rsid w:val="00784466"/>
    <w:rsid w:val="00784A51"/>
    <w:rsid w:val="007854B9"/>
    <w:rsid w:val="00786737"/>
    <w:rsid w:val="0079118E"/>
    <w:rsid w:val="007923B7"/>
    <w:rsid w:val="00792616"/>
    <w:rsid w:val="007926BB"/>
    <w:rsid w:val="0079344C"/>
    <w:rsid w:val="00795FDF"/>
    <w:rsid w:val="00796BEA"/>
    <w:rsid w:val="00796D56"/>
    <w:rsid w:val="007971F6"/>
    <w:rsid w:val="00797370"/>
    <w:rsid w:val="007A0283"/>
    <w:rsid w:val="007A2763"/>
    <w:rsid w:val="007A670A"/>
    <w:rsid w:val="007B17A8"/>
    <w:rsid w:val="007B5829"/>
    <w:rsid w:val="007B6994"/>
    <w:rsid w:val="007B7992"/>
    <w:rsid w:val="007C02C7"/>
    <w:rsid w:val="007C0BC7"/>
    <w:rsid w:val="007C21EE"/>
    <w:rsid w:val="007C542E"/>
    <w:rsid w:val="007C58A0"/>
    <w:rsid w:val="007C5F45"/>
    <w:rsid w:val="007C6C20"/>
    <w:rsid w:val="007D0842"/>
    <w:rsid w:val="007D253C"/>
    <w:rsid w:val="007D3A2E"/>
    <w:rsid w:val="007D43E6"/>
    <w:rsid w:val="007D6652"/>
    <w:rsid w:val="007D755E"/>
    <w:rsid w:val="007D79DB"/>
    <w:rsid w:val="007E024E"/>
    <w:rsid w:val="007E1BC1"/>
    <w:rsid w:val="007E1DBD"/>
    <w:rsid w:val="007E343D"/>
    <w:rsid w:val="007E7B04"/>
    <w:rsid w:val="007F0A68"/>
    <w:rsid w:val="007F11C7"/>
    <w:rsid w:val="007F4383"/>
    <w:rsid w:val="007F6629"/>
    <w:rsid w:val="007F6CEA"/>
    <w:rsid w:val="00801601"/>
    <w:rsid w:val="008048B6"/>
    <w:rsid w:val="00810991"/>
    <w:rsid w:val="00810A9C"/>
    <w:rsid w:val="00812339"/>
    <w:rsid w:val="00814A9B"/>
    <w:rsid w:val="00814F66"/>
    <w:rsid w:val="00817C9E"/>
    <w:rsid w:val="00820518"/>
    <w:rsid w:val="008205AF"/>
    <w:rsid w:val="00822391"/>
    <w:rsid w:val="008225E5"/>
    <w:rsid w:val="00822883"/>
    <w:rsid w:val="00823C4E"/>
    <w:rsid w:val="00823D2C"/>
    <w:rsid w:val="00825E37"/>
    <w:rsid w:val="00827426"/>
    <w:rsid w:val="00831053"/>
    <w:rsid w:val="0083136E"/>
    <w:rsid w:val="008314D2"/>
    <w:rsid w:val="0083254D"/>
    <w:rsid w:val="00832B88"/>
    <w:rsid w:val="00836249"/>
    <w:rsid w:val="00836F00"/>
    <w:rsid w:val="0084179F"/>
    <w:rsid w:val="008429A2"/>
    <w:rsid w:val="00842EBA"/>
    <w:rsid w:val="00843927"/>
    <w:rsid w:val="00843E19"/>
    <w:rsid w:val="00845C6C"/>
    <w:rsid w:val="00846192"/>
    <w:rsid w:val="00850806"/>
    <w:rsid w:val="008567A9"/>
    <w:rsid w:val="00856A1B"/>
    <w:rsid w:val="008621C3"/>
    <w:rsid w:val="0086248F"/>
    <w:rsid w:val="008633FA"/>
    <w:rsid w:val="00865486"/>
    <w:rsid w:val="00871EC9"/>
    <w:rsid w:val="00874765"/>
    <w:rsid w:val="00876275"/>
    <w:rsid w:val="00882B99"/>
    <w:rsid w:val="00882E59"/>
    <w:rsid w:val="00886121"/>
    <w:rsid w:val="00887522"/>
    <w:rsid w:val="00890462"/>
    <w:rsid w:val="00894302"/>
    <w:rsid w:val="00894702"/>
    <w:rsid w:val="00894841"/>
    <w:rsid w:val="00895E8D"/>
    <w:rsid w:val="00896D8E"/>
    <w:rsid w:val="008A0120"/>
    <w:rsid w:val="008A08BD"/>
    <w:rsid w:val="008A15F3"/>
    <w:rsid w:val="008A269D"/>
    <w:rsid w:val="008A295B"/>
    <w:rsid w:val="008A3FE6"/>
    <w:rsid w:val="008A5491"/>
    <w:rsid w:val="008A6604"/>
    <w:rsid w:val="008B06D4"/>
    <w:rsid w:val="008B1CAD"/>
    <w:rsid w:val="008B2600"/>
    <w:rsid w:val="008B2E35"/>
    <w:rsid w:val="008B4E9B"/>
    <w:rsid w:val="008B5482"/>
    <w:rsid w:val="008B5654"/>
    <w:rsid w:val="008B6C85"/>
    <w:rsid w:val="008C11F4"/>
    <w:rsid w:val="008C2BEC"/>
    <w:rsid w:val="008C62C0"/>
    <w:rsid w:val="008C6523"/>
    <w:rsid w:val="008C6D0E"/>
    <w:rsid w:val="008D09D2"/>
    <w:rsid w:val="008D39C5"/>
    <w:rsid w:val="008D3EF7"/>
    <w:rsid w:val="008E1D89"/>
    <w:rsid w:val="008E3E3E"/>
    <w:rsid w:val="008E55EC"/>
    <w:rsid w:val="008E65A7"/>
    <w:rsid w:val="008E6FA6"/>
    <w:rsid w:val="008F09CC"/>
    <w:rsid w:val="008F1AC5"/>
    <w:rsid w:val="008F5074"/>
    <w:rsid w:val="008F5F87"/>
    <w:rsid w:val="009005BA"/>
    <w:rsid w:val="00900A34"/>
    <w:rsid w:val="0090131C"/>
    <w:rsid w:val="0090224E"/>
    <w:rsid w:val="00902E98"/>
    <w:rsid w:val="00902ED2"/>
    <w:rsid w:val="009030DA"/>
    <w:rsid w:val="009042BB"/>
    <w:rsid w:val="0090630C"/>
    <w:rsid w:val="00907073"/>
    <w:rsid w:val="00916AA7"/>
    <w:rsid w:val="00917F0D"/>
    <w:rsid w:val="009208F5"/>
    <w:rsid w:val="009227D6"/>
    <w:rsid w:val="00923F6D"/>
    <w:rsid w:val="009240C2"/>
    <w:rsid w:val="009265CF"/>
    <w:rsid w:val="00926CA8"/>
    <w:rsid w:val="0092778C"/>
    <w:rsid w:val="00927D51"/>
    <w:rsid w:val="009309C9"/>
    <w:rsid w:val="00932272"/>
    <w:rsid w:val="009323C6"/>
    <w:rsid w:val="00932862"/>
    <w:rsid w:val="009342FE"/>
    <w:rsid w:val="00935D60"/>
    <w:rsid w:val="009405A4"/>
    <w:rsid w:val="00940987"/>
    <w:rsid w:val="00941301"/>
    <w:rsid w:val="009422D1"/>
    <w:rsid w:val="00942AE1"/>
    <w:rsid w:val="009447BB"/>
    <w:rsid w:val="009447D5"/>
    <w:rsid w:val="00944C48"/>
    <w:rsid w:val="00946335"/>
    <w:rsid w:val="009513C4"/>
    <w:rsid w:val="00953BD0"/>
    <w:rsid w:val="00955238"/>
    <w:rsid w:val="00955E55"/>
    <w:rsid w:val="009604AF"/>
    <w:rsid w:val="00960553"/>
    <w:rsid w:val="00962200"/>
    <w:rsid w:val="009638DD"/>
    <w:rsid w:val="009654F9"/>
    <w:rsid w:val="00965505"/>
    <w:rsid w:val="00966487"/>
    <w:rsid w:val="00966F54"/>
    <w:rsid w:val="009716CD"/>
    <w:rsid w:val="00971C58"/>
    <w:rsid w:val="00975E61"/>
    <w:rsid w:val="00976E31"/>
    <w:rsid w:val="00977C63"/>
    <w:rsid w:val="00980087"/>
    <w:rsid w:val="00980C0B"/>
    <w:rsid w:val="00981AE4"/>
    <w:rsid w:val="0098524F"/>
    <w:rsid w:val="009860C1"/>
    <w:rsid w:val="00986420"/>
    <w:rsid w:val="00986A37"/>
    <w:rsid w:val="00987979"/>
    <w:rsid w:val="00987ABE"/>
    <w:rsid w:val="0099018D"/>
    <w:rsid w:val="009906C7"/>
    <w:rsid w:val="00992087"/>
    <w:rsid w:val="009963CD"/>
    <w:rsid w:val="009A2D8D"/>
    <w:rsid w:val="009A3398"/>
    <w:rsid w:val="009A48B8"/>
    <w:rsid w:val="009B2325"/>
    <w:rsid w:val="009B266D"/>
    <w:rsid w:val="009B5CBF"/>
    <w:rsid w:val="009B7560"/>
    <w:rsid w:val="009B7E2F"/>
    <w:rsid w:val="009C094D"/>
    <w:rsid w:val="009C10FF"/>
    <w:rsid w:val="009C118B"/>
    <w:rsid w:val="009C1821"/>
    <w:rsid w:val="009C184A"/>
    <w:rsid w:val="009C2CA5"/>
    <w:rsid w:val="009C41E2"/>
    <w:rsid w:val="009D25A0"/>
    <w:rsid w:val="009D2949"/>
    <w:rsid w:val="009D3E45"/>
    <w:rsid w:val="009D6682"/>
    <w:rsid w:val="009D6961"/>
    <w:rsid w:val="009D7595"/>
    <w:rsid w:val="009E2B02"/>
    <w:rsid w:val="009E355D"/>
    <w:rsid w:val="009E460A"/>
    <w:rsid w:val="009E5D6A"/>
    <w:rsid w:val="009F351F"/>
    <w:rsid w:val="009F3F89"/>
    <w:rsid w:val="009F4232"/>
    <w:rsid w:val="009F480E"/>
    <w:rsid w:val="009F5833"/>
    <w:rsid w:val="009F5F86"/>
    <w:rsid w:val="009F60C5"/>
    <w:rsid w:val="009F6E26"/>
    <w:rsid w:val="009F72D1"/>
    <w:rsid w:val="00A015DF"/>
    <w:rsid w:val="00A01945"/>
    <w:rsid w:val="00A022A2"/>
    <w:rsid w:val="00A02D15"/>
    <w:rsid w:val="00A100F7"/>
    <w:rsid w:val="00A1077B"/>
    <w:rsid w:val="00A11403"/>
    <w:rsid w:val="00A1234B"/>
    <w:rsid w:val="00A128DB"/>
    <w:rsid w:val="00A12B4D"/>
    <w:rsid w:val="00A14E05"/>
    <w:rsid w:val="00A174C6"/>
    <w:rsid w:val="00A20223"/>
    <w:rsid w:val="00A24A19"/>
    <w:rsid w:val="00A26B0D"/>
    <w:rsid w:val="00A305B2"/>
    <w:rsid w:val="00A33915"/>
    <w:rsid w:val="00A350B9"/>
    <w:rsid w:val="00A3735A"/>
    <w:rsid w:val="00A4162D"/>
    <w:rsid w:val="00A42F1B"/>
    <w:rsid w:val="00A50C35"/>
    <w:rsid w:val="00A51BFA"/>
    <w:rsid w:val="00A524FD"/>
    <w:rsid w:val="00A546BC"/>
    <w:rsid w:val="00A55989"/>
    <w:rsid w:val="00A5694A"/>
    <w:rsid w:val="00A56EFF"/>
    <w:rsid w:val="00A62EDB"/>
    <w:rsid w:val="00A63B96"/>
    <w:rsid w:val="00A63DA4"/>
    <w:rsid w:val="00A642FE"/>
    <w:rsid w:val="00A6742A"/>
    <w:rsid w:val="00A71B82"/>
    <w:rsid w:val="00A725B1"/>
    <w:rsid w:val="00A7280A"/>
    <w:rsid w:val="00A72F07"/>
    <w:rsid w:val="00A74790"/>
    <w:rsid w:val="00A75400"/>
    <w:rsid w:val="00A75CD5"/>
    <w:rsid w:val="00A82D39"/>
    <w:rsid w:val="00A83DF3"/>
    <w:rsid w:val="00A84FD5"/>
    <w:rsid w:val="00A85915"/>
    <w:rsid w:val="00A85F3B"/>
    <w:rsid w:val="00A92004"/>
    <w:rsid w:val="00A92615"/>
    <w:rsid w:val="00A952AB"/>
    <w:rsid w:val="00A9598B"/>
    <w:rsid w:val="00A959C0"/>
    <w:rsid w:val="00A9783D"/>
    <w:rsid w:val="00A97C34"/>
    <w:rsid w:val="00AA05C7"/>
    <w:rsid w:val="00AA0DA2"/>
    <w:rsid w:val="00AA1FE1"/>
    <w:rsid w:val="00AA209E"/>
    <w:rsid w:val="00AA3A7D"/>
    <w:rsid w:val="00AA3AED"/>
    <w:rsid w:val="00AA45E6"/>
    <w:rsid w:val="00AA5A37"/>
    <w:rsid w:val="00AB489C"/>
    <w:rsid w:val="00AB50C1"/>
    <w:rsid w:val="00AB65F0"/>
    <w:rsid w:val="00AB6936"/>
    <w:rsid w:val="00AB6E0A"/>
    <w:rsid w:val="00AC0C3B"/>
    <w:rsid w:val="00AC2D63"/>
    <w:rsid w:val="00AC3785"/>
    <w:rsid w:val="00AC4DAB"/>
    <w:rsid w:val="00AC52CC"/>
    <w:rsid w:val="00AC73B5"/>
    <w:rsid w:val="00AD0068"/>
    <w:rsid w:val="00AD03D8"/>
    <w:rsid w:val="00AD0711"/>
    <w:rsid w:val="00AD26C5"/>
    <w:rsid w:val="00AD39EB"/>
    <w:rsid w:val="00AD4335"/>
    <w:rsid w:val="00AD5B29"/>
    <w:rsid w:val="00AD68A1"/>
    <w:rsid w:val="00AD6FAE"/>
    <w:rsid w:val="00AD704E"/>
    <w:rsid w:val="00AD7730"/>
    <w:rsid w:val="00AD7DA4"/>
    <w:rsid w:val="00AE0E8F"/>
    <w:rsid w:val="00AE35FD"/>
    <w:rsid w:val="00AE4641"/>
    <w:rsid w:val="00AE5A5A"/>
    <w:rsid w:val="00AE5FE0"/>
    <w:rsid w:val="00AE60B7"/>
    <w:rsid w:val="00AE7DD0"/>
    <w:rsid w:val="00AF2AB7"/>
    <w:rsid w:val="00AF2B1C"/>
    <w:rsid w:val="00AF2D51"/>
    <w:rsid w:val="00AF3538"/>
    <w:rsid w:val="00AF38B1"/>
    <w:rsid w:val="00AF4D3F"/>
    <w:rsid w:val="00AF6604"/>
    <w:rsid w:val="00B012B7"/>
    <w:rsid w:val="00B02C95"/>
    <w:rsid w:val="00B0300B"/>
    <w:rsid w:val="00B040CA"/>
    <w:rsid w:val="00B05457"/>
    <w:rsid w:val="00B06999"/>
    <w:rsid w:val="00B12783"/>
    <w:rsid w:val="00B128A0"/>
    <w:rsid w:val="00B177B5"/>
    <w:rsid w:val="00B20240"/>
    <w:rsid w:val="00B20704"/>
    <w:rsid w:val="00B20E27"/>
    <w:rsid w:val="00B23281"/>
    <w:rsid w:val="00B24BB0"/>
    <w:rsid w:val="00B2544A"/>
    <w:rsid w:val="00B255AA"/>
    <w:rsid w:val="00B26623"/>
    <w:rsid w:val="00B27571"/>
    <w:rsid w:val="00B3376E"/>
    <w:rsid w:val="00B354AF"/>
    <w:rsid w:val="00B35B31"/>
    <w:rsid w:val="00B37C95"/>
    <w:rsid w:val="00B4048B"/>
    <w:rsid w:val="00B40F14"/>
    <w:rsid w:val="00B4164B"/>
    <w:rsid w:val="00B4353F"/>
    <w:rsid w:val="00B473E3"/>
    <w:rsid w:val="00B50185"/>
    <w:rsid w:val="00B5380B"/>
    <w:rsid w:val="00B5409A"/>
    <w:rsid w:val="00B54391"/>
    <w:rsid w:val="00B5550B"/>
    <w:rsid w:val="00B55574"/>
    <w:rsid w:val="00B563B5"/>
    <w:rsid w:val="00B567C4"/>
    <w:rsid w:val="00B572E6"/>
    <w:rsid w:val="00B617EF"/>
    <w:rsid w:val="00B63A24"/>
    <w:rsid w:val="00B6525D"/>
    <w:rsid w:val="00B65ABA"/>
    <w:rsid w:val="00B661F4"/>
    <w:rsid w:val="00B6790F"/>
    <w:rsid w:val="00B70A79"/>
    <w:rsid w:val="00B71B3B"/>
    <w:rsid w:val="00B740B6"/>
    <w:rsid w:val="00B747D2"/>
    <w:rsid w:val="00B779B9"/>
    <w:rsid w:val="00B81A02"/>
    <w:rsid w:val="00B8327A"/>
    <w:rsid w:val="00B83C3C"/>
    <w:rsid w:val="00B87D61"/>
    <w:rsid w:val="00B92083"/>
    <w:rsid w:val="00B92C5F"/>
    <w:rsid w:val="00B93948"/>
    <w:rsid w:val="00B953B8"/>
    <w:rsid w:val="00B95D72"/>
    <w:rsid w:val="00B96B48"/>
    <w:rsid w:val="00B97250"/>
    <w:rsid w:val="00B97572"/>
    <w:rsid w:val="00BA2824"/>
    <w:rsid w:val="00BA3A15"/>
    <w:rsid w:val="00BA4BC7"/>
    <w:rsid w:val="00BA55B7"/>
    <w:rsid w:val="00BA5E47"/>
    <w:rsid w:val="00BA661E"/>
    <w:rsid w:val="00BA7D57"/>
    <w:rsid w:val="00BB156E"/>
    <w:rsid w:val="00BB198F"/>
    <w:rsid w:val="00BB1E14"/>
    <w:rsid w:val="00BB3330"/>
    <w:rsid w:val="00BB4124"/>
    <w:rsid w:val="00BB47D7"/>
    <w:rsid w:val="00BB4A62"/>
    <w:rsid w:val="00BB5FBD"/>
    <w:rsid w:val="00BB606E"/>
    <w:rsid w:val="00BB6A0D"/>
    <w:rsid w:val="00BB7512"/>
    <w:rsid w:val="00BC01C1"/>
    <w:rsid w:val="00BC04B7"/>
    <w:rsid w:val="00BC0B14"/>
    <w:rsid w:val="00BC128A"/>
    <w:rsid w:val="00BC167E"/>
    <w:rsid w:val="00BC5A34"/>
    <w:rsid w:val="00BD17F5"/>
    <w:rsid w:val="00BD2586"/>
    <w:rsid w:val="00BD4F02"/>
    <w:rsid w:val="00BD5814"/>
    <w:rsid w:val="00BD6E05"/>
    <w:rsid w:val="00BD7AA9"/>
    <w:rsid w:val="00BE0410"/>
    <w:rsid w:val="00BE39BD"/>
    <w:rsid w:val="00BE54D0"/>
    <w:rsid w:val="00BE5A5A"/>
    <w:rsid w:val="00BF1AD0"/>
    <w:rsid w:val="00BF44E0"/>
    <w:rsid w:val="00BF6B6C"/>
    <w:rsid w:val="00BF7251"/>
    <w:rsid w:val="00BF7C1C"/>
    <w:rsid w:val="00BF7F28"/>
    <w:rsid w:val="00C01909"/>
    <w:rsid w:val="00C0204B"/>
    <w:rsid w:val="00C0245F"/>
    <w:rsid w:val="00C025E3"/>
    <w:rsid w:val="00C02F62"/>
    <w:rsid w:val="00C03ED2"/>
    <w:rsid w:val="00C05787"/>
    <w:rsid w:val="00C057E2"/>
    <w:rsid w:val="00C1136E"/>
    <w:rsid w:val="00C13059"/>
    <w:rsid w:val="00C13E64"/>
    <w:rsid w:val="00C156D4"/>
    <w:rsid w:val="00C164E4"/>
    <w:rsid w:val="00C167A3"/>
    <w:rsid w:val="00C17898"/>
    <w:rsid w:val="00C17ACE"/>
    <w:rsid w:val="00C21540"/>
    <w:rsid w:val="00C2181C"/>
    <w:rsid w:val="00C21D37"/>
    <w:rsid w:val="00C2265A"/>
    <w:rsid w:val="00C23583"/>
    <w:rsid w:val="00C2657D"/>
    <w:rsid w:val="00C27D73"/>
    <w:rsid w:val="00C306DB"/>
    <w:rsid w:val="00C31E6B"/>
    <w:rsid w:val="00C32795"/>
    <w:rsid w:val="00C339BD"/>
    <w:rsid w:val="00C3447C"/>
    <w:rsid w:val="00C36123"/>
    <w:rsid w:val="00C36219"/>
    <w:rsid w:val="00C40DD8"/>
    <w:rsid w:val="00C416E1"/>
    <w:rsid w:val="00C41883"/>
    <w:rsid w:val="00C44301"/>
    <w:rsid w:val="00C474DB"/>
    <w:rsid w:val="00C47BF8"/>
    <w:rsid w:val="00C47EAA"/>
    <w:rsid w:val="00C507D1"/>
    <w:rsid w:val="00C51B1C"/>
    <w:rsid w:val="00C522BC"/>
    <w:rsid w:val="00C53691"/>
    <w:rsid w:val="00C53DCE"/>
    <w:rsid w:val="00C554C2"/>
    <w:rsid w:val="00C55CD2"/>
    <w:rsid w:val="00C56E02"/>
    <w:rsid w:val="00C6180C"/>
    <w:rsid w:val="00C63C23"/>
    <w:rsid w:val="00C655F2"/>
    <w:rsid w:val="00C659C4"/>
    <w:rsid w:val="00C65B61"/>
    <w:rsid w:val="00C66160"/>
    <w:rsid w:val="00C700CC"/>
    <w:rsid w:val="00C7085C"/>
    <w:rsid w:val="00C70E53"/>
    <w:rsid w:val="00C72643"/>
    <w:rsid w:val="00C72979"/>
    <w:rsid w:val="00C7448B"/>
    <w:rsid w:val="00C77661"/>
    <w:rsid w:val="00C779CD"/>
    <w:rsid w:val="00C8031D"/>
    <w:rsid w:val="00C81529"/>
    <w:rsid w:val="00C81BA6"/>
    <w:rsid w:val="00C82B7D"/>
    <w:rsid w:val="00C8377C"/>
    <w:rsid w:val="00C87670"/>
    <w:rsid w:val="00C877CD"/>
    <w:rsid w:val="00C902E9"/>
    <w:rsid w:val="00C908B7"/>
    <w:rsid w:val="00C9104B"/>
    <w:rsid w:val="00C91D81"/>
    <w:rsid w:val="00C92515"/>
    <w:rsid w:val="00C92A42"/>
    <w:rsid w:val="00C93E9A"/>
    <w:rsid w:val="00C9545D"/>
    <w:rsid w:val="00CA1574"/>
    <w:rsid w:val="00CA18F2"/>
    <w:rsid w:val="00CA1D41"/>
    <w:rsid w:val="00CA4844"/>
    <w:rsid w:val="00CA4871"/>
    <w:rsid w:val="00CA501D"/>
    <w:rsid w:val="00CA6722"/>
    <w:rsid w:val="00CA6D4E"/>
    <w:rsid w:val="00CA7B4B"/>
    <w:rsid w:val="00CB36A8"/>
    <w:rsid w:val="00CC139A"/>
    <w:rsid w:val="00CC1E7A"/>
    <w:rsid w:val="00CC24E0"/>
    <w:rsid w:val="00CC47EC"/>
    <w:rsid w:val="00CC4F64"/>
    <w:rsid w:val="00CC5DD7"/>
    <w:rsid w:val="00CC607A"/>
    <w:rsid w:val="00CC6108"/>
    <w:rsid w:val="00CC7D44"/>
    <w:rsid w:val="00CD058C"/>
    <w:rsid w:val="00CD16A2"/>
    <w:rsid w:val="00CD3B98"/>
    <w:rsid w:val="00CD4216"/>
    <w:rsid w:val="00CD520F"/>
    <w:rsid w:val="00CD5D89"/>
    <w:rsid w:val="00CD6414"/>
    <w:rsid w:val="00CD733F"/>
    <w:rsid w:val="00CE0942"/>
    <w:rsid w:val="00CE2F68"/>
    <w:rsid w:val="00CE3F4E"/>
    <w:rsid w:val="00CE4723"/>
    <w:rsid w:val="00CE4F91"/>
    <w:rsid w:val="00CE7CA5"/>
    <w:rsid w:val="00CF1D81"/>
    <w:rsid w:val="00CF26FA"/>
    <w:rsid w:val="00CF2DC9"/>
    <w:rsid w:val="00CF2E3B"/>
    <w:rsid w:val="00CF53D6"/>
    <w:rsid w:val="00CF65BA"/>
    <w:rsid w:val="00CF7CB6"/>
    <w:rsid w:val="00D050CA"/>
    <w:rsid w:val="00D06B3D"/>
    <w:rsid w:val="00D10589"/>
    <w:rsid w:val="00D133CB"/>
    <w:rsid w:val="00D133F0"/>
    <w:rsid w:val="00D140D9"/>
    <w:rsid w:val="00D142C1"/>
    <w:rsid w:val="00D21A89"/>
    <w:rsid w:val="00D230FF"/>
    <w:rsid w:val="00D304A4"/>
    <w:rsid w:val="00D311AB"/>
    <w:rsid w:val="00D325A8"/>
    <w:rsid w:val="00D32C4F"/>
    <w:rsid w:val="00D41304"/>
    <w:rsid w:val="00D41318"/>
    <w:rsid w:val="00D442AD"/>
    <w:rsid w:val="00D447CC"/>
    <w:rsid w:val="00D44C31"/>
    <w:rsid w:val="00D52212"/>
    <w:rsid w:val="00D53FD8"/>
    <w:rsid w:val="00D5618A"/>
    <w:rsid w:val="00D5784B"/>
    <w:rsid w:val="00D62BDC"/>
    <w:rsid w:val="00D63EFB"/>
    <w:rsid w:val="00D658AF"/>
    <w:rsid w:val="00D66183"/>
    <w:rsid w:val="00D74FD5"/>
    <w:rsid w:val="00D76F85"/>
    <w:rsid w:val="00D77162"/>
    <w:rsid w:val="00D81CFC"/>
    <w:rsid w:val="00D83746"/>
    <w:rsid w:val="00D83798"/>
    <w:rsid w:val="00D83D8C"/>
    <w:rsid w:val="00D83DE9"/>
    <w:rsid w:val="00D8450D"/>
    <w:rsid w:val="00D84A79"/>
    <w:rsid w:val="00D85FDA"/>
    <w:rsid w:val="00D93B84"/>
    <w:rsid w:val="00D94898"/>
    <w:rsid w:val="00D95AF9"/>
    <w:rsid w:val="00D96D3A"/>
    <w:rsid w:val="00D97003"/>
    <w:rsid w:val="00DA09C9"/>
    <w:rsid w:val="00DA1822"/>
    <w:rsid w:val="00DA1BE3"/>
    <w:rsid w:val="00DA2ABD"/>
    <w:rsid w:val="00DA5AD8"/>
    <w:rsid w:val="00DA6ED6"/>
    <w:rsid w:val="00DA7C54"/>
    <w:rsid w:val="00DB4075"/>
    <w:rsid w:val="00DB5B40"/>
    <w:rsid w:val="00DB5E1F"/>
    <w:rsid w:val="00DB69F1"/>
    <w:rsid w:val="00DB6C82"/>
    <w:rsid w:val="00DB6ED2"/>
    <w:rsid w:val="00DB79E0"/>
    <w:rsid w:val="00DC19D8"/>
    <w:rsid w:val="00DC2613"/>
    <w:rsid w:val="00DC35B0"/>
    <w:rsid w:val="00DC3FC2"/>
    <w:rsid w:val="00DC4512"/>
    <w:rsid w:val="00DC7044"/>
    <w:rsid w:val="00DD07AD"/>
    <w:rsid w:val="00DD35C5"/>
    <w:rsid w:val="00DD3691"/>
    <w:rsid w:val="00DD42BC"/>
    <w:rsid w:val="00DD4B55"/>
    <w:rsid w:val="00DE1E90"/>
    <w:rsid w:val="00DE24E6"/>
    <w:rsid w:val="00DE25FA"/>
    <w:rsid w:val="00DE33E1"/>
    <w:rsid w:val="00DE52EF"/>
    <w:rsid w:val="00DE5886"/>
    <w:rsid w:val="00DF072F"/>
    <w:rsid w:val="00DF07AD"/>
    <w:rsid w:val="00DF3364"/>
    <w:rsid w:val="00DF3C37"/>
    <w:rsid w:val="00DF6DC7"/>
    <w:rsid w:val="00DF745C"/>
    <w:rsid w:val="00E000BA"/>
    <w:rsid w:val="00E00E4B"/>
    <w:rsid w:val="00E055BB"/>
    <w:rsid w:val="00E07325"/>
    <w:rsid w:val="00E078A8"/>
    <w:rsid w:val="00E1018E"/>
    <w:rsid w:val="00E11988"/>
    <w:rsid w:val="00E121C7"/>
    <w:rsid w:val="00E131B4"/>
    <w:rsid w:val="00E15470"/>
    <w:rsid w:val="00E15DA9"/>
    <w:rsid w:val="00E2095D"/>
    <w:rsid w:val="00E218E4"/>
    <w:rsid w:val="00E21CF7"/>
    <w:rsid w:val="00E23A15"/>
    <w:rsid w:val="00E2765E"/>
    <w:rsid w:val="00E276AB"/>
    <w:rsid w:val="00E27A6C"/>
    <w:rsid w:val="00E27C66"/>
    <w:rsid w:val="00E30414"/>
    <w:rsid w:val="00E33ABA"/>
    <w:rsid w:val="00E33B95"/>
    <w:rsid w:val="00E34402"/>
    <w:rsid w:val="00E34A04"/>
    <w:rsid w:val="00E34B48"/>
    <w:rsid w:val="00E40769"/>
    <w:rsid w:val="00E413E5"/>
    <w:rsid w:val="00E415D3"/>
    <w:rsid w:val="00E42E8B"/>
    <w:rsid w:val="00E432FB"/>
    <w:rsid w:val="00E4675A"/>
    <w:rsid w:val="00E471E0"/>
    <w:rsid w:val="00E5044B"/>
    <w:rsid w:val="00E51962"/>
    <w:rsid w:val="00E5239F"/>
    <w:rsid w:val="00E526C6"/>
    <w:rsid w:val="00E539D7"/>
    <w:rsid w:val="00E545F3"/>
    <w:rsid w:val="00E54BD6"/>
    <w:rsid w:val="00E563AA"/>
    <w:rsid w:val="00E57514"/>
    <w:rsid w:val="00E60F12"/>
    <w:rsid w:val="00E652FB"/>
    <w:rsid w:val="00E654A4"/>
    <w:rsid w:val="00E66C20"/>
    <w:rsid w:val="00E7024E"/>
    <w:rsid w:val="00E71C46"/>
    <w:rsid w:val="00E72A02"/>
    <w:rsid w:val="00E72E9F"/>
    <w:rsid w:val="00E73F83"/>
    <w:rsid w:val="00E752DA"/>
    <w:rsid w:val="00E75ED2"/>
    <w:rsid w:val="00E80170"/>
    <w:rsid w:val="00E80DAE"/>
    <w:rsid w:val="00E81AC4"/>
    <w:rsid w:val="00E81D52"/>
    <w:rsid w:val="00E8280C"/>
    <w:rsid w:val="00E83E4C"/>
    <w:rsid w:val="00E847D2"/>
    <w:rsid w:val="00E85CCF"/>
    <w:rsid w:val="00E86281"/>
    <w:rsid w:val="00E8665A"/>
    <w:rsid w:val="00E91465"/>
    <w:rsid w:val="00E91933"/>
    <w:rsid w:val="00E92758"/>
    <w:rsid w:val="00E92A81"/>
    <w:rsid w:val="00E969B1"/>
    <w:rsid w:val="00E97DE3"/>
    <w:rsid w:val="00EA16C9"/>
    <w:rsid w:val="00EA1C45"/>
    <w:rsid w:val="00EA56FE"/>
    <w:rsid w:val="00EA5BF8"/>
    <w:rsid w:val="00EA6598"/>
    <w:rsid w:val="00EA6B84"/>
    <w:rsid w:val="00EA6F1B"/>
    <w:rsid w:val="00EB0B92"/>
    <w:rsid w:val="00EB13A8"/>
    <w:rsid w:val="00EB2591"/>
    <w:rsid w:val="00EB4592"/>
    <w:rsid w:val="00EB5718"/>
    <w:rsid w:val="00EB6552"/>
    <w:rsid w:val="00EB6554"/>
    <w:rsid w:val="00EB7496"/>
    <w:rsid w:val="00EB788D"/>
    <w:rsid w:val="00EC01E7"/>
    <w:rsid w:val="00EC18E6"/>
    <w:rsid w:val="00EC1984"/>
    <w:rsid w:val="00EC234C"/>
    <w:rsid w:val="00EC3045"/>
    <w:rsid w:val="00EC4BCD"/>
    <w:rsid w:val="00EC5FFF"/>
    <w:rsid w:val="00ED041B"/>
    <w:rsid w:val="00ED06A6"/>
    <w:rsid w:val="00ED181E"/>
    <w:rsid w:val="00ED3529"/>
    <w:rsid w:val="00ED3789"/>
    <w:rsid w:val="00ED4D17"/>
    <w:rsid w:val="00ED5751"/>
    <w:rsid w:val="00ED66A5"/>
    <w:rsid w:val="00ED6889"/>
    <w:rsid w:val="00EE10F0"/>
    <w:rsid w:val="00EE1363"/>
    <w:rsid w:val="00EE17CD"/>
    <w:rsid w:val="00EE1C86"/>
    <w:rsid w:val="00EE2063"/>
    <w:rsid w:val="00EE6CD3"/>
    <w:rsid w:val="00EF20D7"/>
    <w:rsid w:val="00EF274A"/>
    <w:rsid w:val="00EF3239"/>
    <w:rsid w:val="00EF3419"/>
    <w:rsid w:val="00EF3D22"/>
    <w:rsid w:val="00EF42A3"/>
    <w:rsid w:val="00F004A6"/>
    <w:rsid w:val="00F0119C"/>
    <w:rsid w:val="00F02BDB"/>
    <w:rsid w:val="00F02C6F"/>
    <w:rsid w:val="00F0441B"/>
    <w:rsid w:val="00F0631B"/>
    <w:rsid w:val="00F07623"/>
    <w:rsid w:val="00F11810"/>
    <w:rsid w:val="00F13CB6"/>
    <w:rsid w:val="00F13E2C"/>
    <w:rsid w:val="00F210C9"/>
    <w:rsid w:val="00F21220"/>
    <w:rsid w:val="00F22056"/>
    <w:rsid w:val="00F22845"/>
    <w:rsid w:val="00F229FB"/>
    <w:rsid w:val="00F2381F"/>
    <w:rsid w:val="00F265CD"/>
    <w:rsid w:val="00F30EB0"/>
    <w:rsid w:val="00F3136B"/>
    <w:rsid w:val="00F314F1"/>
    <w:rsid w:val="00F327EA"/>
    <w:rsid w:val="00F3334F"/>
    <w:rsid w:val="00F33641"/>
    <w:rsid w:val="00F33E2A"/>
    <w:rsid w:val="00F34602"/>
    <w:rsid w:val="00F36A05"/>
    <w:rsid w:val="00F37540"/>
    <w:rsid w:val="00F40CD1"/>
    <w:rsid w:val="00F42842"/>
    <w:rsid w:val="00F42ED9"/>
    <w:rsid w:val="00F44D12"/>
    <w:rsid w:val="00F453C0"/>
    <w:rsid w:val="00F46E40"/>
    <w:rsid w:val="00F4760A"/>
    <w:rsid w:val="00F50814"/>
    <w:rsid w:val="00F52B8E"/>
    <w:rsid w:val="00F53CFD"/>
    <w:rsid w:val="00F54AF5"/>
    <w:rsid w:val="00F557E3"/>
    <w:rsid w:val="00F55A15"/>
    <w:rsid w:val="00F608AF"/>
    <w:rsid w:val="00F61E78"/>
    <w:rsid w:val="00F62FDC"/>
    <w:rsid w:val="00F635C5"/>
    <w:rsid w:val="00F705A1"/>
    <w:rsid w:val="00F707F0"/>
    <w:rsid w:val="00F716E0"/>
    <w:rsid w:val="00F72E07"/>
    <w:rsid w:val="00F736E3"/>
    <w:rsid w:val="00F75FE6"/>
    <w:rsid w:val="00F767E8"/>
    <w:rsid w:val="00F84852"/>
    <w:rsid w:val="00F85650"/>
    <w:rsid w:val="00F85C03"/>
    <w:rsid w:val="00F86A3F"/>
    <w:rsid w:val="00F87278"/>
    <w:rsid w:val="00F91297"/>
    <w:rsid w:val="00F9133B"/>
    <w:rsid w:val="00F933EE"/>
    <w:rsid w:val="00F950F2"/>
    <w:rsid w:val="00F95453"/>
    <w:rsid w:val="00F970C0"/>
    <w:rsid w:val="00F97730"/>
    <w:rsid w:val="00FA16AE"/>
    <w:rsid w:val="00FA2273"/>
    <w:rsid w:val="00FA4151"/>
    <w:rsid w:val="00FA47AD"/>
    <w:rsid w:val="00FA4DE8"/>
    <w:rsid w:val="00FB102C"/>
    <w:rsid w:val="00FB3248"/>
    <w:rsid w:val="00FB32A4"/>
    <w:rsid w:val="00FB594D"/>
    <w:rsid w:val="00FC1279"/>
    <w:rsid w:val="00FC49BB"/>
    <w:rsid w:val="00FD2AB6"/>
    <w:rsid w:val="00FD58F3"/>
    <w:rsid w:val="00FD616B"/>
    <w:rsid w:val="00FD6507"/>
    <w:rsid w:val="00FE01B2"/>
    <w:rsid w:val="00FE0212"/>
    <w:rsid w:val="00FE12BF"/>
    <w:rsid w:val="00FE15AB"/>
    <w:rsid w:val="00FE17F5"/>
    <w:rsid w:val="00FE2EFC"/>
    <w:rsid w:val="00FE367F"/>
    <w:rsid w:val="00FE4342"/>
    <w:rsid w:val="00FE564B"/>
    <w:rsid w:val="00FE64F0"/>
    <w:rsid w:val="00FF210F"/>
    <w:rsid w:val="00FF29DC"/>
    <w:rsid w:val="00FF3D3D"/>
    <w:rsid w:val="00FF435D"/>
    <w:rsid w:val="00FF4F64"/>
    <w:rsid w:val="00FF5992"/>
    <w:rsid w:val="00FF7E68"/>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9873"/>
    <o:shapelayout v:ext="edit">
      <o:idmap v:ext="edit" data="1"/>
    </o:shapelayout>
  </w:shapeDefaults>
  <w:decimalSymbol w:val="."/>
  <w:listSeparator w:val=","/>
  <w14:docId w14:val="47C00504"/>
  <w15:docId w15:val="{CBD5D5A3-9625-40AD-8A3A-0C5E5D670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73"/>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0"/>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4124"/>
    <w:rPr>
      <w:rFonts w:ascii="Cambria" w:hAnsi="Cambria"/>
      <w:lang w:eastAsia="en-US"/>
    </w:rPr>
  </w:style>
  <w:style w:type="paragraph" w:styleId="Heading1">
    <w:name w:val="heading 1"/>
    <w:next w:val="DHHSbody"/>
    <w:link w:val="Heading1Char"/>
    <w:uiPriority w:val="1"/>
    <w:qFormat/>
    <w:rsid w:val="000747B4"/>
    <w:pPr>
      <w:keepNext/>
      <w:keepLines/>
      <w:spacing w:before="520" w:after="440" w:line="440" w:lineRule="atLeast"/>
      <w:outlineLvl w:val="0"/>
    </w:pPr>
    <w:rPr>
      <w:rFonts w:ascii="Arial" w:hAnsi="Arial"/>
      <w:bCs/>
      <w:color w:val="0072CE"/>
      <w:sz w:val="44"/>
      <w:szCs w:val="44"/>
      <w:lang w:eastAsia="en-US"/>
    </w:rPr>
  </w:style>
  <w:style w:type="paragraph" w:styleId="Heading2">
    <w:name w:val="heading 2"/>
    <w:next w:val="DHHSbody"/>
    <w:link w:val="Heading2Char"/>
    <w:uiPriority w:val="1"/>
    <w:qFormat/>
    <w:rsid w:val="000747B4"/>
    <w:pPr>
      <w:keepNext/>
      <w:keepLines/>
      <w:spacing w:before="240" w:after="90" w:line="320" w:lineRule="atLeast"/>
      <w:outlineLvl w:val="1"/>
    </w:pPr>
    <w:rPr>
      <w:rFonts w:ascii="Arial" w:hAnsi="Arial"/>
      <w:b/>
      <w:color w:val="0072CE"/>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0747B4"/>
    <w:rPr>
      <w:rFonts w:ascii="Arial" w:hAnsi="Arial"/>
      <w:bCs/>
      <w:color w:val="0072CE"/>
      <w:sz w:val="44"/>
      <w:szCs w:val="44"/>
      <w:lang w:eastAsia="en-US"/>
    </w:rPr>
  </w:style>
  <w:style w:type="character" w:customStyle="1" w:styleId="Heading2Char">
    <w:name w:val="Heading 2 Char"/>
    <w:link w:val="Heading2"/>
    <w:uiPriority w:val="1"/>
    <w:rsid w:val="000747B4"/>
    <w:rPr>
      <w:rFonts w:ascii="Arial" w:hAnsi="Arial"/>
      <w:b/>
      <w:color w:val="0072CE"/>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link w:val="FooterChar"/>
    <w:uiPriority w:val="99"/>
    <w:rsid w:val="0031753A"/>
  </w:style>
  <w:style w:type="character" w:styleId="FollowedHyperlink">
    <w:name w:val="FollowedHyperlink"/>
    <w:uiPriority w:val="99"/>
    <w:rsid w:val="005672D7"/>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39"/>
    <w:rsid w:val="00071A0E"/>
    <w:rPr>
      <w:rFonts w:ascii="Arial" w:hAnsi="Arial"/>
    </w:rPr>
    <w:tblPr>
      <w:tblBorders>
        <w:top w:val="single" w:sz="4" w:space="0" w:color="auto"/>
        <w:bottom w:val="single" w:sz="4" w:space="0" w:color="auto"/>
        <w:insideH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0747B4"/>
    <w:pPr>
      <w:keepLines/>
      <w:spacing w:after="240" w:line="580" w:lineRule="atLeast"/>
    </w:pPr>
    <w:rPr>
      <w:rFonts w:ascii="Arial" w:hAnsi="Arial"/>
      <w:color w:val="0072CE"/>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FE17F5"/>
    <w:pPr>
      <w:keepNext/>
      <w:keepLines/>
      <w:tabs>
        <w:tab w:val="right" w:leader="dot" w:pos="9299"/>
      </w:tabs>
      <w:spacing w:before="160" w:after="60" w:line="270" w:lineRule="atLeast"/>
    </w:pPr>
    <w:rPr>
      <w:rFonts w:ascii="Arial" w:hAnsi="Arial"/>
      <w:b/>
      <w:noProof/>
    </w:rPr>
  </w:style>
  <w:style w:type="paragraph" w:styleId="TOC2">
    <w:name w:val="toc 2"/>
    <w:basedOn w:val="Normal"/>
    <w:next w:val="Normal"/>
    <w:uiPriority w:val="39"/>
    <w:rsid w:val="00FE17F5"/>
    <w:pPr>
      <w:keepNext/>
      <w:keepLines/>
      <w:tabs>
        <w:tab w:val="right" w:leader="dot" w:pos="9299"/>
      </w:tabs>
      <w:spacing w:after="60" w:line="270" w:lineRule="atLeast"/>
    </w:pPr>
    <w:rPr>
      <w:rFonts w:ascii="Arial" w:hAnsi="Arial"/>
      <w:noProof/>
    </w:rPr>
  </w:style>
  <w:style w:type="paragraph" w:styleId="TOC3">
    <w:name w:val="toc 3"/>
    <w:basedOn w:val="Normal"/>
    <w:next w:val="Normal"/>
    <w:uiPriority w:val="39"/>
    <w:rsid w:val="00FE17F5"/>
    <w:pPr>
      <w:keepLines/>
      <w:tabs>
        <w:tab w:val="right" w:leader="dot" w:pos="9299"/>
      </w:tabs>
      <w:spacing w:after="60" w:line="270" w:lineRule="atLeast"/>
      <w:ind w:left="284"/>
    </w:pPr>
    <w:rPr>
      <w:rFonts w:ascii="Arial" w:hAnsi="Arial" w:cs="Arial"/>
    </w:rPr>
  </w:style>
  <w:style w:type="paragraph" w:styleId="TOC4">
    <w:name w:val="toc 4"/>
    <w:basedOn w:val="Normal"/>
    <w:next w:val="Normal"/>
    <w:uiPriority w:val="39"/>
    <w:semiHidden/>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605262"/>
    <w:pPr>
      <w:keepLines/>
      <w:spacing w:after="240" w:line="580" w:lineRule="atLeast"/>
      <w:ind w:right="2268"/>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DHHSbodyafterbullets">
    <w:name w:val="DHHS body after bullets"/>
    <w:basedOn w:val="DHHSbody"/>
    <w:uiPriority w:val="11"/>
    <w:rsid w:val="00E078A8"/>
    <w:pPr>
      <w:spacing w:before="120"/>
    </w:p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5672D7"/>
    <w:rPr>
      <w:color w:val="0072CE"/>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BB4124"/>
    <w:pPr>
      <w:numPr>
        <w:numId w:val="11"/>
      </w:numPr>
      <w:spacing w:after="40"/>
    </w:pPr>
  </w:style>
  <w:style w:type="paragraph" w:customStyle="1" w:styleId="DHHSnumberloweralpha">
    <w:name w:val="DHHS number lower alpha"/>
    <w:basedOn w:val="DHHSbody"/>
    <w:uiPriority w:val="3"/>
    <w:rsid w:val="00E078A8"/>
    <w:pPr>
      <w:numPr>
        <w:numId w:val="13"/>
      </w:numPr>
    </w:pPr>
  </w:style>
  <w:style w:type="paragraph" w:customStyle="1" w:styleId="DHHSnumberloweralphaindent">
    <w:name w:val="DHHS number lower alpha indent"/>
    <w:basedOn w:val="DHHSbody"/>
    <w:uiPriority w:val="3"/>
    <w:rsid w:val="00E078A8"/>
    <w:pPr>
      <w:numPr>
        <w:ilvl w:val="1"/>
        <w:numId w:val="1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C7085C"/>
    <w:pPr>
      <w:keepNext/>
      <w:keepLines/>
      <w:spacing w:before="240" w:after="18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BB4124"/>
    <w:pPr>
      <w:numPr>
        <w:ilvl w:val="1"/>
        <w:numId w:val="1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E078A8"/>
    <w:pPr>
      <w:numPr>
        <w:numId w:val="10"/>
      </w:numPr>
    </w:pPr>
  </w:style>
  <w:style w:type="paragraph" w:customStyle="1" w:styleId="DHHStablecolhead">
    <w:name w:val="DHHS table col head"/>
    <w:uiPriority w:val="3"/>
    <w:qFormat/>
    <w:rsid w:val="000747B4"/>
    <w:pPr>
      <w:spacing w:before="80" w:after="60"/>
    </w:pPr>
    <w:rPr>
      <w:rFonts w:ascii="Arial" w:hAnsi="Arial"/>
      <w:b/>
      <w:color w:val="0072CE"/>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afternumbers1">
    <w:name w:val="DHHS bullet after numbers 1"/>
    <w:basedOn w:val="DHHSbody"/>
    <w:uiPriority w:val="4"/>
    <w:rsid w:val="00E078A8"/>
    <w:pPr>
      <w:numPr>
        <w:ilvl w:val="2"/>
        <w:numId w:val="12"/>
      </w:numPr>
    </w:pPr>
  </w:style>
  <w:style w:type="paragraph" w:customStyle="1" w:styleId="DHHSTOCheadingreport">
    <w:name w:val="DHHS TOC heading report"/>
    <w:basedOn w:val="Heading1"/>
    <w:link w:val="DHHSTOCheadingreportChar"/>
    <w:uiPriority w:val="5"/>
    <w:rsid w:val="000747B4"/>
    <w:pPr>
      <w:spacing w:before="0"/>
      <w:outlineLvl w:val="9"/>
    </w:pPr>
  </w:style>
  <w:style w:type="character" w:customStyle="1" w:styleId="DHHSTOCheadingreportChar">
    <w:name w:val="DHHS TOC heading report Char"/>
    <w:link w:val="DHHSTOCheadingreport"/>
    <w:uiPriority w:val="5"/>
    <w:rsid w:val="000747B4"/>
    <w:rPr>
      <w:rFonts w:ascii="Arial" w:hAnsi="Arial"/>
      <w:bCs/>
      <w:color w:val="0072CE"/>
      <w:sz w:val="44"/>
      <w:szCs w:val="44"/>
      <w:lang w:eastAsia="en-US"/>
    </w:rPr>
  </w:style>
  <w:style w:type="paragraph" w:customStyle="1" w:styleId="DHHSaccessibilitypara">
    <w:name w:val="DHHS accessibility para"/>
    <w:uiPriority w:val="8"/>
    <w:rsid w:val="002F21DD"/>
    <w:pPr>
      <w:spacing w:before="10000"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BB4124"/>
    <w:pPr>
      <w:numPr>
        <w:numId w:val="11"/>
      </w:numPr>
    </w:pPr>
  </w:style>
  <w:style w:type="paragraph" w:customStyle="1" w:styleId="DHHSbulletafternumbers2">
    <w:name w:val="DHHS bullet after numbers 2"/>
    <w:basedOn w:val="DHHSbody"/>
    <w:rsid w:val="00E078A8"/>
    <w:pPr>
      <w:numPr>
        <w:ilvl w:val="3"/>
        <w:numId w:val="12"/>
      </w:numPr>
    </w:pPr>
  </w:style>
  <w:style w:type="paragraph" w:customStyle="1" w:styleId="DHHSquotebullet1">
    <w:name w:val="DHHS quote bullet 1"/>
    <w:basedOn w:val="DHHSquote"/>
    <w:rsid w:val="00E078A8"/>
    <w:pPr>
      <w:numPr>
        <w:numId w:val="14"/>
      </w:numPr>
    </w:pPr>
  </w:style>
  <w:style w:type="numbering" w:customStyle="1" w:styleId="ZZNumbers">
    <w:name w:val="ZZ Numbers"/>
    <w:rsid w:val="00CF7CB6"/>
  </w:style>
  <w:style w:type="paragraph" w:customStyle="1" w:styleId="DHHSnumberlowerroman">
    <w:name w:val="DHHS number lower roman"/>
    <w:basedOn w:val="DHHSbody"/>
    <w:uiPriority w:val="3"/>
    <w:rsid w:val="00E078A8"/>
    <w:pPr>
      <w:numPr>
        <w:numId w:val="15"/>
      </w:numPr>
    </w:pPr>
  </w:style>
  <w:style w:type="paragraph" w:customStyle="1" w:styleId="DHHSnumberlowerromanindent">
    <w:name w:val="DHHS number lower roman indent"/>
    <w:basedOn w:val="DHHSbody"/>
    <w:uiPriority w:val="3"/>
    <w:rsid w:val="00E078A8"/>
    <w:pPr>
      <w:numPr>
        <w:ilvl w:val="1"/>
        <w:numId w:val="15"/>
      </w:numPr>
    </w:pPr>
  </w:style>
  <w:style w:type="paragraph" w:customStyle="1" w:styleId="DHHSnumberdigitindent">
    <w:name w:val="DHHS number digit indent"/>
    <w:basedOn w:val="DHHSnumberloweralphaindent"/>
    <w:uiPriority w:val="3"/>
    <w:rsid w:val="00E078A8"/>
    <w:pPr>
      <w:numPr>
        <w:numId w:val="12"/>
      </w:numPr>
    </w:pPr>
  </w:style>
  <w:style w:type="character" w:customStyle="1" w:styleId="SubtitleChar">
    <w:name w:val="Subtitle Char"/>
    <w:link w:val="Subtitle"/>
    <w:uiPriority w:val="11"/>
    <w:semiHidden/>
    <w:rsid w:val="001F5B44"/>
    <w:rPr>
      <w:rFonts w:ascii="Calibri Light" w:hAnsi="Calibri Light"/>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F5B44"/>
    <w:rPr>
      <w:rFonts w:ascii="Calibri Light" w:hAnsi="Calibri Light"/>
      <w:b/>
      <w:bCs/>
      <w:kern w:val="28"/>
      <w:sz w:val="32"/>
      <w:szCs w:val="32"/>
      <w:lang w:eastAsia="en-US"/>
    </w:rPr>
  </w:style>
  <w:style w:type="paragraph" w:customStyle="1" w:styleId="Default">
    <w:name w:val="Default"/>
    <w:semiHidden/>
    <w:rsid w:val="007A670A"/>
    <w:pPr>
      <w:autoSpaceDE w:val="0"/>
      <w:autoSpaceDN w:val="0"/>
      <w:adjustRightInd w:val="0"/>
    </w:pPr>
    <w:rPr>
      <w:rFonts w:ascii="Dax Bold" w:hAnsi="Dax Bold" w:cs="Dax Bold"/>
      <w:color w:val="000000"/>
      <w:sz w:val="24"/>
      <w:szCs w:val="24"/>
    </w:rPr>
  </w:style>
  <w:style w:type="paragraph" w:styleId="ListParagraph">
    <w:name w:val="List Paragraph"/>
    <w:basedOn w:val="Normal"/>
    <w:uiPriority w:val="34"/>
    <w:qFormat/>
    <w:rsid w:val="007A670A"/>
    <w:pPr>
      <w:spacing w:after="200" w:line="276" w:lineRule="auto"/>
      <w:ind w:left="720"/>
      <w:contextualSpacing/>
    </w:pPr>
    <w:rPr>
      <w:rFonts w:ascii="Calibri" w:eastAsia="Calibri" w:hAnsi="Calibri"/>
      <w:sz w:val="22"/>
      <w:szCs w:val="22"/>
    </w:rPr>
  </w:style>
  <w:style w:type="table" w:styleId="LightShading-Accent5">
    <w:name w:val="Light Shading Accent 5"/>
    <w:basedOn w:val="TableNormal"/>
    <w:uiPriority w:val="60"/>
    <w:rsid w:val="003B4E45"/>
    <w:rPr>
      <w:rFonts w:ascii="Calibri" w:eastAsia="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olorfulGrid-Accent2">
    <w:name w:val="Colorful Grid Accent 2"/>
    <w:basedOn w:val="TableNormal"/>
    <w:uiPriority w:val="73"/>
    <w:rsid w:val="003C2D36"/>
    <w:rPr>
      <w:rFonts w:ascii="Calibri" w:eastAsia="Calibri" w:hAnsi="Calibri"/>
      <w:color w:val="000000"/>
      <w:sz w:val="22"/>
      <w:szCs w:val="22"/>
      <w:lang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MediumList2-Accent5">
    <w:name w:val="Medium List 2 Accent 5"/>
    <w:basedOn w:val="TableNormal"/>
    <w:uiPriority w:val="71"/>
    <w:rsid w:val="00B20E27"/>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5">
    <w:name w:val="Medium List 1 Accent 5"/>
    <w:basedOn w:val="TableNormal"/>
    <w:uiPriority w:val="70"/>
    <w:rsid w:val="00B20E27"/>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BalloonText">
    <w:name w:val="Balloon Text"/>
    <w:basedOn w:val="Normal"/>
    <w:link w:val="BalloonTextChar"/>
    <w:uiPriority w:val="99"/>
    <w:semiHidden/>
    <w:unhideWhenUsed/>
    <w:rsid w:val="00E92758"/>
    <w:rPr>
      <w:rFonts w:ascii="Tahoma" w:hAnsi="Tahoma" w:cs="Tahoma"/>
      <w:sz w:val="16"/>
      <w:szCs w:val="16"/>
    </w:rPr>
  </w:style>
  <w:style w:type="character" w:customStyle="1" w:styleId="BalloonTextChar">
    <w:name w:val="Balloon Text Char"/>
    <w:basedOn w:val="DefaultParagraphFont"/>
    <w:link w:val="BalloonText"/>
    <w:uiPriority w:val="99"/>
    <w:semiHidden/>
    <w:rsid w:val="00E92758"/>
    <w:rPr>
      <w:rFonts w:ascii="Tahoma" w:hAnsi="Tahoma" w:cs="Tahoma"/>
      <w:sz w:val="16"/>
      <w:szCs w:val="16"/>
      <w:lang w:eastAsia="en-US"/>
    </w:rPr>
  </w:style>
  <w:style w:type="table" w:styleId="LightGrid-Accent1">
    <w:name w:val="Light Grid Accent 1"/>
    <w:basedOn w:val="TableNormal"/>
    <w:uiPriority w:val="67"/>
    <w:rsid w:val="00653B0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Heading">
    <w:name w:val="TOC Heading"/>
    <w:basedOn w:val="Heading1"/>
    <w:next w:val="Normal"/>
    <w:uiPriority w:val="39"/>
    <w:semiHidden/>
    <w:unhideWhenUsed/>
    <w:qFormat/>
    <w:rsid w:val="00E413E5"/>
    <w:pPr>
      <w:spacing w:before="480" w:after="0" w:line="276" w:lineRule="auto"/>
      <w:outlineLvl w:val="9"/>
    </w:pPr>
    <w:rPr>
      <w:rFonts w:asciiTheme="majorHAnsi" w:eastAsiaTheme="majorEastAsia" w:hAnsiTheme="majorHAnsi" w:cstheme="majorBidi"/>
      <w:b/>
      <w:color w:val="365F91" w:themeColor="accent1" w:themeShade="BF"/>
      <w:sz w:val="28"/>
      <w:szCs w:val="28"/>
      <w:lang w:val="en-US" w:eastAsia="ja-JP"/>
    </w:rPr>
  </w:style>
  <w:style w:type="paragraph" w:styleId="NormalWeb">
    <w:name w:val="Normal (Web)"/>
    <w:basedOn w:val="Normal"/>
    <w:uiPriority w:val="99"/>
    <w:semiHidden/>
    <w:unhideWhenUsed/>
    <w:rsid w:val="00DD42BC"/>
    <w:pPr>
      <w:spacing w:before="100" w:beforeAutospacing="1" w:after="100" w:afterAutospacing="1"/>
    </w:pPr>
    <w:rPr>
      <w:rFonts w:ascii="Times New Roman" w:hAnsi="Times New Roman"/>
      <w:sz w:val="24"/>
      <w:szCs w:val="24"/>
      <w:lang w:eastAsia="en-AU"/>
    </w:rPr>
  </w:style>
  <w:style w:type="table" w:styleId="ColorfulGrid-Accent1">
    <w:name w:val="Colorful Grid Accent 1"/>
    <w:basedOn w:val="TableNormal"/>
    <w:uiPriority w:val="29"/>
    <w:qFormat/>
    <w:rsid w:val="00C56E0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CommentReference">
    <w:name w:val="annotation reference"/>
    <w:basedOn w:val="DefaultParagraphFont"/>
    <w:uiPriority w:val="99"/>
    <w:semiHidden/>
    <w:unhideWhenUsed/>
    <w:rsid w:val="00681AB4"/>
    <w:rPr>
      <w:sz w:val="18"/>
      <w:szCs w:val="18"/>
    </w:rPr>
  </w:style>
  <w:style w:type="paragraph" w:styleId="CommentText">
    <w:name w:val="annotation text"/>
    <w:basedOn w:val="Normal"/>
    <w:link w:val="CommentTextChar"/>
    <w:uiPriority w:val="99"/>
    <w:semiHidden/>
    <w:rsid w:val="00681AB4"/>
    <w:rPr>
      <w:sz w:val="24"/>
      <w:szCs w:val="24"/>
    </w:rPr>
  </w:style>
  <w:style w:type="character" w:customStyle="1" w:styleId="CommentTextChar">
    <w:name w:val="Comment Text Char"/>
    <w:basedOn w:val="DefaultParagraphFont"/>
    <w:link w:val="CommentText"/>
    <w:uiPriority w:val="99"/>
    <w:semiHidden/>
    <w:rsid w:val="001F5B44"/>
    <w:rPr>
      <w:rFonts w:ascii="Cambria" w:hAnsi="Cambria"/>
      <w:sz w:val="24"/>
      <w:szCs w:val="24"/>
      <w:lang w:eastAsia="en-US"/>
    </w:rPr>
  </w:style>
  <w:style w:type="paragraph" w:styleId="CommentSubject">
    <w:name w:val="annotation subject"/>
    <w:basedOn w:val="CommentText"/>
    <w:next w:val="CommentText"/>
    <w:link w:val="CommentSubjectChar"/>
    <w:uiPriority w:val="99"/>
    <w:semiHidden/>
    <w:unhideWhenUsed/>
    <w:rsid w:val="00681AB4"/>
    <w:rPr>
      <w:b/>
      <w:bCs/>
      <w:sz w:val="20"/>
      <w:szCs w:val="20"/>
    </w:rPr>
  </w:style>
  <w:style w:type="character" w:customStyle="1" w:styleId="CommentSubjectChar">
    <w:name w:val="Comment Subject Char"/>
    <w:basedOn w:val="CommentTextChar"/>
    <w:link w:val="CommentSubject"/>
    <w:uiPriority w:val="99"/>
    <w:semiHidden/>
    <w:rsid w:val="00681AB4"/>
    <w:rPr>
      <w:rFonts w:ascii="Cambria" w:hAnsi="Cambria"/>
      <w:b/>
      <w:bCs/>
      <w:sz w:val="24"/>
      <w:szCs w:val="24"/>
      <w:lang w:eastAsia="en-US"/>
    </w:rPr>
  </w:style>
  <w:style w:type="character" w:customStyle="1" w:styleId="FooterChar">
    <w:name w:val="Footer Char"/>
    <w:basedOn w:val="DefaultParagraphFont"/>
    <w:link w:val="Footer"/>
    <w:uiPriority w:val="99"/>
    <w:rsid w:val="004C1F0F"/>
    <w:rPr>
      <w:rFonts w:ascii="Arial" w:hAnsi="Arial" w:cs="Arial"/>
      <w:sz w:val="18"/>
      <w:szCs w:val="18"/>
      <w:lang w:eastAsia="en-US"/>
    </w:rPr>
  </w:style>
  <w:style w:type="paragraph" w:styleId="BodyText">
    <w:name w:val="Body Text"/>
    <w:basedOn w:val="Normal"/>
    <w:link w:val="BodyTextChar"/>
    <w:uiPriority w:val="1"/>
    <w:semiHidden/>
    <w:qFormat/>
    <w:rsid w:val="00A1077B"/>
    <w:pPr>
      <w:widowControl w:val="0"/>
      <w:autoSpaceDE w:val="0"/>
      <w:autoSpaceDN w:val="0"/>
    </w:pPr>
    <w:rPr>
      <w:rFonts w:ascii="Calibri" w:eastAsia="Calibri" w:hAnsi="Calibri" w:cs="Calibri"/>
      <w:sz w:val="25"/>
      <w:szCs w:val="25"/>
      <w:lang w:val="en-US"/>
    </w:rPr>
  </w:style>
  <w:style w:type="character" w:customStyle="1" w:styleId="BodyTextChar">
    <w:name w:val="Body Text Char"/>
    <w:basedOn w:val="DefaultParagraphFont"/>
    <w:link w:val="BodyText"/>
    <w:uiPriority w:val="1"/>
    <w:semiHidden/>
    <w:rsid w:val="001F5B44"/>
    <w:rPr>
      <w:rFonts w:ascii="Calibri" w:eastAsia="Calibri" w:hAnsi="Calibri" w:cs="Calibri"/>
      <w:sz w:val="25"/>
      <w:szCs w:val="25"/>
      <w:lang w:val="en-US" w:eastAsia="en-US"/>
    </w:rPr>
  </w:style>
  <w:style w:type="paragraph" w:customStyle="1" w:styleId="DHHSquotebullet2">
    <w:name w:val="DHHS quote bullet 2"/>
    <w:basedOn w:val="DHHSquote"/>
    <w:rsid w:val="00E078A8"/>
    <w:pPr>
      <w:numPr>
        <w:ilvl w:val="1"/>
        <w:numId w:val="14"/>
      </w:numPr>
    </w:pPr>
  </w:style>
  <w:style w:type="paragraph" w:customStyle="1" w:styleId="DHHStablebullet1">
    <w:name w:val="DHHS table bullet 1"/>
    <w:basedOn w:val="DHHStabletext"/>
    <w:uiPriority w:val="3"/>
    <w:qFormat/>
    <w:rsid w:val="00E078A8"/>
    <w:pPr>
      <w:numPr>
        <w:numId w:val="16"/>
      </w:numPr>
    </w:pPr>
  </w:style>
  <w:style w:type="paragraph" w:customStyle="1" w:styleId="DHHStablebullet2">
    <w:name w:val="DHHS table bullet 2"/>
    <w:basedOn w:val="DHHStabletext"/>
    <w:uiPriority w:val="11"/>
    <w:rsid w:val="00E078A8"/>
    <w:pPr>
      <w:numPr>
        <w:ilvl w:val="1"/>
        <w:numId w:val="16"/>
      </w:numPr>
    </w:pPr>
  </w:style>
  <w:style w:type="table" w:customStyle="1" w:styleId="PlainTable31">
    <w:name w:val="Plain Table 31"/>
    <w:basedOn w:val="TableNormal"/>
    <w:uiPriority w:val="43"/>
    <w:rsid w:val="0045248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EndNoteBibliographyTitle">
    <w:name w:val="EndNote Bibliography Title"/>
    <w:basedOn w:val="Normal"/>
    <w:link w:val="EndNoteBibliographyTitleChar"/>
    <w:semiHidden/>
    <w:rsid w:val="00896D8E"/>
    <w:pPr>
      <w:jc w:val="center"/>
    </w:pPr>
    <w:rPr>
      <w:rFonts w:ascii="Arial" w:hAnsi="Arial" w:cs="Arial"/>
      <w:noProof/>
      <w:sz w:val="44"/>
      <w:lang w:val="en-US"/>
    </w:rPr>
  </w:style>
  <w:style w:type="character" w:customStyle="1" w:styleId="DHHSbodyChar">
    <w:name w:val="DHHS body Char"/>
    <w:basedOn w:val="DefaultParagraphFont"/>
    <w:link w:val="DHHSbody"/>
    <w:rsid w:val="00896D8E"/>
    <w:rPr>
      <w:rFonts w:ascii="Arial" w:eastAsia="Times" w:hAnsi="Arial"/>
      <w:lang w:eastAsia="en-US"/>
    </w:rPr>
  </w:style>
  <w:style w:type="character" w:customStyle="1" w:styleId="EndNoteBibliographyTitleChar">
    <w:name w:val="EndNote Bibliography Title Char"/>
    <w:basedOn w:val="DHHSbodyChar"/>
    <w:link w:val="EndNoteBibliographyTitle"/>
    <w:semiHidden/>
    <w:rsid w:val="001F5B44"/>
    <w:rPr>
      <w:rFonts w:ascii="Arial" w:eastAsia="Times" w:hAnsi="Arial" w:cs="Arial"/>
      <w:noProof/>
      <w:sz w:val="44"/>
      <w:lang w:val="en-US" w:eastAsia="en-US"/>
    </w:rPr>
  </w:style>
  <w:style w:type="paragraph" w:customStyle="1" w:styleId="EndNoteBibliography">
    <w:name w:val="EndNote Bibliography"/>
    <w:basedOn w:val="Normal"/>
    <w:link w:val="EndNoteBibliographyChar"/>
    <w:semiHidden/>
    <w:rsid w:val="00896D8E"/>
    <w:rPr>
      <w:rFonts w:ascii="Arial" w:hAnsi="Arial" w:cs="Arial"/>
      <w:noProof/>
      <w:sz w:val="44"/>
      <w:lang w:val="en-US"/>
    </w:rPr>
  </w:style>
  <w:style w:type="character" w:customStyle="1" w:styleId="EndNoteBibliographyChar">
    <w:name w:val="EndNote Bibliography Char"/>
    <w:basedOn w:val="DHHSbodyChar"/>
    <w:link w:val="EndNoteBibliography"/>
    <w:semiHidden/>
    <w:rsid w:val="001F5B44"/>
    <w:rPr>
      <w:rFonts w:ascii="Arial" w:eastAsia="Times" w:hAnsi="Arial" w:cs="Arial"/>
      <w:noProof/>
      <w:sz w:val="44"/>
      <w:lang w:val="en-US" w:eastAsia="en-US"/>
    </w:rPr>
  </w:style>
  <w:style w:type="table" w:customStyle="1" w:styleId="GridTable5Dark-Accent51">
    <w:name w:val="Grid Table 5 Dark - Accent 51"/>
    <w:basedOn w:val="TableNormal"/>
    <w:uiPriority w:val="50"/>
    <w:rsid w:val="00BB1E14"/>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PlainTable11">
    <w:name w:val="Plain Table 11"/>
    <w:basedOn w:val="TableNormal"/>
    <w:uiPriority w:val="41"/>
    <w:rsid w:val="006A3B2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6A3B2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6A3B2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6A3B2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6A3B2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6A3B2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6A3B22"/>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6A3B2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6A3B2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ListTable1Light-Accent11">
    <w:name w:val="List Table 1 Light - Accent 11"/>
    <w:basedOn w:val="TableNormal"/>
    <w:uiPriority w:val="46"/>
    <w:rsid w:val="006A3B22"/>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11">
    <w:name w:val="List Table 2 - Accent 11"/>
    <w:basedOn w:val="TableNormal"/>
    <w:uiPriority w:val="47"/>
    <w:rsid w:val="00A74790"/>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31">
    <w:name w:val="List Table 2 - Accent 31"/>
    <w:basedOn w:val="TableNormal"/>
    <w:uiPriority w:val="47"/>
    <w:rsid w:val="00A74790"/>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PlainTable310">
    <w:name w:val="Plain Table 31"/>
    <w:basedOn w:val="TableNormal"/>
    <w:next w:val="PlainTable31"/>
    <w:uiPriority w:val="43"/>
    <w:rsid w:val="00D9489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31">
    <w:name w:val="List Table 31"/>
    <w:basedOn w:val="TableNormal"/>
    <w:uiPriority w:val="48"/>
    <w:rsid w:val="0078446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Revision">
    <w:name w:val="Revision"/>
    <w:hidden/>
    <w:uiPriority w:val="71"/>
    <w:rsid w:val="00544445"/>
    <w:rPr>
      <w:rFonts w:ascii="Cambria" w:hAnsi="Cambria"/>
      <w:lang w:eastAsia="en-US"/>
    </w:rPr>
  </w:style>
  <w:style w:type="character" w:customStyle="1" w:styleId="UnresolvedMention1">
    <w:name w:val="Unresolved Mention1"/>
    <w:basedOn w:val="DefaultParagraphFont"/>
    <w:uiPriority w:val="99"/>
    <w:semiHidden/>
    <w:unhideWhenUsed/>
    <w:rsid w:val="00BC167E"/>
    <w:rPr>
      <w:color w:val="605E5C"/>
      <w:shd w:val="clear" w:color="auto" w:fill="E1DFDD"/>
    </w:rPr>
  </w:style>
  <w:style w:type="numbering" w:customStyle="1" w:styleId="ZZNumbersdigit">
    <w:name w:val="ZZ Numbers digit"/>
    <w:rsid w:val="00E078A8"/>
    <w:pPr>
      <w:numPr>
        <w:numId w:val="12"/>
      </w:numPr>
    </w:pPr>
  </w:style>
  <w:style w:type="numbering" w:customStyle="1" w:styleId="ZZNumbersloweralpha">
    <w:name w:val="ZZ Numbers lower alpha"/>
    <w:basedOn w:val="NoList"/>
    <w:rsid w:val="00E078A8"/>
    <w:pPr>
      <w:numPr>
        <w:numId w:val="13"/>
      </w:numPr>
    </w:pPr>
  </w:style>
  <w:style w:type="numbering" w:customStyle="1" w:styleId="ZZQuotebullets">
    <w:name w:val="ZZ Quote bullets"/>
    <w:basedOn w:val="ZZNumbersdigit"/>
    <w:rsid w:val="00E078A8"/>
    <w:pPr>
      <w:numPr>
        <w:numId w:val="14"/>
      </w:numPr>
    </w:pPr>
  </w:style>
  <w:style w:type="numbering" w:customStyle="1" w:styleId="ZZNumberslowerroman">
    <w:name w:val="ZZ Numbers lower roman"/>
    <w:basedOn w:val="ZZQuotebullets"/>
    <w:rsid w:val="00E078A8"/>
    <w:pPr>
      <w:numPr>
        <w:numId w:val="15"/>
      </w:numPr>
    </w:pPr>
  </w:style>
  <w:style w:type="numbering" w:customStyle="1" w:styleId="ZZTablebullets">
    <w:name w:val="ZZ Table bullets"/>
    <w:basedOn w:val="NoList"/>
    <w:rsid w:val="00E078A8"/>
    <w:pPr>
      <w:numPr>
        <w:numId w:val="16"/>
      </w:numPr>
    </w:pPr>
  </w:style>
  <w:style w:type="paragraph" w:customStyle="1" w:styleId="DHHSbottomcornerframe">
    <w:name w:val="DHHS bottom corner frame"/>
    <w:basedOn w:val="DHHSbody"/>
    <w:qFormat/>
    <w:rsid w:val="00ED041B"/>
  </w:style>
  <w:style w:type="character" w:styleId="Emphasis">
    <w:name w:val="Emphasis"/>
    <w:basedOn w:val="DefaultParagraphFont"/>
    <w:uiPriority w:val="20"/>
    <w:qFormat/>
    <w:rsid w:val="00296F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678517">
      <w:bodyDiv w:val="1"/>
      <w:marLeft w:val="0"/>
      <w:marRight w:val="0"/>
      <w:marTop w:val="0"/>
      <w:marBottom w:val="0"/>
      <w:divBdr>
        <w:top w:val="none" w:sz="0" w:space="0" w:color="auto"/>
        <w:left w:val="none" w:sz="0" w:space="0" w:color="auto"/>
        <w:bottom w:val="none" w:sz="0" w:space="0" w:color="auto"/>
        <w:right w:val="none" w:sz="0" w:space="0" w:color="auto"/>
      </w:divBdr>
    </w:div>
    <w:div w:id="419103909">
      <w:bodyDiv w:val="1"/>
      <w:marLeft w:val="0"/>
      <w:marRight w:val="0"/>
      <w:marTop w:val="0"/>
      <w:marBottom w:val="0"/>
      <w:divBdr>
        <w:top w:val="none" w:sz="0" w:space="0" w:color="auto"/>
        <w:left w:val="none" w:sz="0" w:space="0" w:color="auto"/>
        <w:bottom w:val="none" w:sz="0" w:space="0" w:color="auto"/>
        <w:right w:val="none" w:sz="0" w:space="0" w:color="auto"/>
      </w:divBdr>
      <w:divsChild>
        <w:div w:id="390153824">
          <w:marLeft w:val="0"/>
          <w:marRight w:val="0"/>
          <w:marTop w:val="0"/>
          <w:marBottom w:val="0"/>
          <w:divBdr>
            <w:top w:val="single" w:sz="6" w:space="0" w:color="C5D7D9"/>
            <w:left w:val="none" w:sz="0" w:space="0" w:color="auto"/>
            <w:bottom w:val="single" w:sz="36" w:space="0" w:color="9AD9DB"/>
            <w:right w:val="none" w:sz="0" w:space="0" w:color="auto"/>
          </w:divBdr>
          <w:divsChild>
            <w:div w:id="185757252">
              <w:marLeft w:val="0"/>
              <w:marRight w:val="0"/>
              <w:marTop w:val="0"/>
              <w:marBottom w:val="0"/>
              <w:divBdr>
                <w:top w:val="none" w:sz="0" w:space="0" w:color="auto"/>
                <w:left w:val="none" w:sz="0" w:space="0" w:color="auto"/>
                <w:bottom w:val="none" w:sz="0" w:space="0" w:color="auto"/>
                <w:right w:val="none" w:sz="0" w:space="0" w:color="auto"/>
              </w:divBdr>
            </w:div>
            <w:div w:id="107246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8611">
      <w:bodyDiv w:val="1"/>
      <w:marLeft w:val="0"/>
      <w:marRight w:val="0"/>
      <w:marTop w:val="0"/>
      <w:marBottom w:val="0"/>
      <w:divBdr>
        <w:top w:val="none" w:sz="0" w:space="0" w:color="auto"/>
        <w:left w:val="none" w:sz="0" w:space="0" w:color="auto"/>
        <w:bottom w:val="none" w:sz="0" w:space="0" w:color="auto"/>
        <w:right w:val="none" w:sz="0" w:space="0" w:color="auto"/>
      </w:divBdr>
    </w:div>
    <w:div w:id="868376904">
      <w:bodyDiv w:val="1"/>
      <w:marLeft w:val="0"/>
      <w:marRight w:val="0"/>
      <w:marTop w:val="0"/>
      <w:marBottom w:val="0"/>
      <w:divBdr>
        <w:top w:val="none" w:sz="0" w:space="0" w:color="auto"/>
        <w:left w:val="none" w:sz="0" w:space="0" w:color="auto"/>
        <w:bottom w:val="none" w:sz="0" w:space="0" w:color="auto"/>
        <w:right w:val="none" w:sz="0" w:space="0" w:color="auto"/>
      </w:divBdr>
    </w:div>
    <w:div w:id="941255803">
      <w:bodyDiv w:val="1"/>
      <w:marLeft w:val="0"/>
      <w:marRight w:val="0"/>
      <w:marTop w:val="0"/>
      <w:marBottom w:val="0"/>
      <w:divBdr>
        <w:top w:val="none" w:sz="0" w:space="0" w:color="auto"/>
        <w:left w:val="none" w:sz="0" w:space="0" w:color="auto"/>
        <w:bottom w:val="none" w:sz="0" w:space="0" w:color="auto"/>
        <w:right w:val="none" w:sz="0" w:space="0" w:color="auto"/>
      </w:divBdr>
    </w:div>
    <w:div w:id="995182426">
      <w:bodyDiv w:val="1"/>
      <w:marLeft w:val="0"/>
      <w:marRight w:val="0"/>
      <w:marTop w:val="0"/>
      <w:marBottom w:val="0"/>
      <w:divBdr>
        <w:top w:val="none" w:sz="0" w:space="0" w:color="auto"/>
        <w:left w:val="none" w:sz="0" w:space="0" w:color="auto"/>
        <w:bottom w:val="none" w:sz="0" w:space="0" w:color="auto"/>
        <w:right w:val="none" w:sz="0" w:space="0" w:color="auto"/>
      </w:divBdr>
      <w:divsChild>
        <w:div w:id="465660994">
          <w:marLeft w:val="0"/>
          <w:marRight w:val="0"/>
          <w:marTop w:val="0"/>
          <w:marBottom w:val="200"/>
          <w:divBdr>
            <w:top w:val="none" w:sz="0" w:space="0" w:color="auto"/>
            <w:left w:val="none" w:sz="0" w:space="0" w:color="auto"/>
            <w:bottom w:val="none" w:sz="0" w:space="0" w:color="auto"/>
            <w:right w:val="none" w:sz="0" w:space="0" w:color="auto"/>
          </w:divBdr>
        </w:div>
        <w:div w:id="1141381401">
          <w:marLeft w:val="0"/>
          <w:marRight w:val="0"/>
          <w:marTop w:val="0"/>
          <w:marBottom w:val="200"/>
          <w:divBdr>
            <w:top w:val="none" w:sz="0" w:space="0" w:color="auto"/>
            <w:left w:val="none" w:sz="0" w:space="0" w:color="auto"/>
            <w:bottom w:val="none" w:sz="0" w:space="0" w:color="auto"/>
            <w:right w:val="none" w:sz="0" w:space="0" w:color="auto"/>
          </w:divBdr>
        </w:div>
        <w:div w:id="1801918674">
          <w:marLeft w:val="0"/>
          <w:marRight w:val="0"/>
          <w:marTop w:val="0"/>
          <w:marBottom w:val="200"/>
          <w:divBdr>
            <w:top w:val="none" w:sz="0" w:space="0" w:color="auto"/>
            <w:left w:val="none" w:sz="0" w:space="0" w:color="auto"/>
            <w:bottom w:val="none" w:sz="0" w:space="0" w:color="auto"/>
            <w:right w:val="none" w:sz="0" w:space="0" w:color="auto"/>
          </w:divBdr>
        </w:div>
        <w:div w:id="1060010881">
          <w:marLeft w:val="0"/>
          <w:marRight w:val="0"/>
          <w:marTop w:val="0"/>
          <w:marBottom w:val="200"/>
          <w:divBdr>
            <w:top w:val="none" w:sz="0" w:space="0" w:color="auto"/>
            <w:left w:val="none" w:sz="0" w:space="0" w:color="auto"/>
            <w:bottom w:val="none" w:sz="0" w:space="0" w:color="auto"/>
            <w:right w:val="none" w:sz="0" w:space="0" w:color="auto"/>
          </w:divBdr>
        </w:div>
        <w:div w:id="533471199">
          <w:marLeft w:val="0"/>
          <w:marRight w:val="0"/>
          <w:marTop w:val="0"/>
          <w:marBottom w:val="200"/>
          <w:divBdr>
            <w:top w:val="none" w:sz="0" w:space="0" w:color="auto"/>
            <w:left w:val="none" w:sz="0" w:space="0" w:color="auto"/>
            <w:bottom w:val="none" w:sz="0" w:space="0" w:color="auto"/>
            <w:right w:val="none" w:sz="0" w:space="0" w:color="auto"/>
          </w:divBdr>
        </w:div>
      </w:divsChild>
    </w:div>
    <w:div w:id="1428503916">
      <w:bodyDiv w:val="1"/>
      <w:marLeft w:val="0"/>
      <w:marRight w:val="0"/>
      <w:marTop w:val="0"/>
      <w:marBottom w:val="0"/>
      <w:divBdr>
        <w:top w:val="none" w:sz="0" w:space="0" w:color="auto"/>
        <w:left w:val="none" w:sz="0" w:space="0" w:color="auto"/>
        <w:bottom w:val="none" w:sz="0" w:space="0" w:color="auto"/>
        <w:right w:val="none" w:sz="0" w:space="0" w:color="auto"/>
      </w:divBdr>
    </w:div>
    <w:div w:id="1444155421">
      <w:bodyDiv w:val="1"/>
      <w:marLeft w:val="0"/>
      <w:marRight w:val="0"/>
      <w:marTop w:val="0"/>
      <w:marBottom w:val="0"/>
      <w:divBdr>
        <w:top w:val="none" w:sz="0" w:space="0" w:color="auto"/>
        <w:left w:val="none" w:sz="0" w:space="0" w:color="auto"/>
        <w:bottom w:val="none" w:sz="0" w:space="0" w:color="auto"/>
        <w:right w:val="none" w:sz="0" w:space="0" w:color="auto"/>
      </w:divBdr>
      <w:divsChild>
        <w:div w:id="1983266626">
          <w:marLeft w:val="0"/>
          <w:marRight w:val="0"/>
          <w:marTop w:val="0"/>
          <w:marBottom w:val="0"/>
          <w:divBdr>
            <w:top w:val="none" w:sz="0" w:space="0" w:color="auto"/>
            <w:left w:val="none" w:sz="0" w:space="0" w:color="auto"/>
            <w:bottom w:val="none" w:sz="0" w:space="0" w:color="auto"/>
            <w:right w:val="none" w:sz="0" w:space="0" w:color="auto"/>
          </w:divBdr>
          <w:divsChild>
            <w:div w:id="1053968889">
              <w:marLeft w:val="0"/>
              <w:marRight w:val="0"/>
              <w:marTop w:val="0"/>
              <w:marBottom w:val="0"/>
              <w:divBdr>
                <w:top w:val="none" w:sz="0" w:space="0" w:color="auto"/>
                <w:left w:val="none" w:sz="0" w:space="0" w:color="auto"/>
                <w:bottom w:val="none" w:sz="0" w:space="0" w:color="auto"/>
                <w:right w:val="none" w:sz="0" w:space="0" w:color="auto"/>
              </w:divBdr>
              <w:divsChild>
                <w:div w:id="833762393">
                  <w:marLeft w:val="0"/>
                  <w:marRight w:val="0"/>
                  <w:marTop w:val="0"/>
                  <w:marBottom w:val="0"/>
                  <w:divBdr>
                    <w:top w:val="none" w:sz="0" w:space="0" w:color="auto"/>
                    <w:left w:val="none" w:sz="0" w:space="0" w:color="auto"/>
                    <w:bottom w:val="none" w:sz="0" w:space="0" w:color="auto"/>
                    <w:right w:val="none" w:sz="0" w:space="0" w:color="auto"/>
                  </w:divBdr>
                  <w:divsChild>
                    <w:div w:id="1625573375">
                      <w:marLeft w:val="0"/>
                      <w:marRight w:val="0"/>
                      <w:marTop w:val="0"/>
                      <w:marBottom w:val="0"/>
                      <w:divBdr>
                        <w:top w:val="none" w:sz="0" w:space="0" w:color="auto"/>
                        <w:left w:val="none" w:sz="0" w:space="0" w:color="auto"/>
                        <w:bottom w:val="none" w:sz="0" w:space="0" w:color="auto"/>
                        <w:right w:val="none" w:sz="0" w:space="0" w:color="auto"/>
                      </w:divBdr>
                      <w:divsChild>
                        <w:div w:id="308366307">
                          <w:marLeft w:val="0"/>
                          <w:marRight w:val="0"/>
                          <w:marTop w:val="0"/>
                          <w:marBottom w:val="0"/>
                          <w:divBdr>
                            <w:top w:val="none" w:sz="0" w:space="0" w:color="auto"/>
                            <w:left w:val="none" w:sz="0" w:space="0" w:color="auto"/>
                            <w:bottom w:val="none" w:sz="0" w:space="0" w:color="auto"/>
                            <w:right w:val="none" w:sz="0" w:space="0" w:color="auto"/>
                          </w:divBdr>
                          <w:divsChild>
                            <w:div w:id="1789736010">
                              <w:marLeft w:val="0"/>
                              <w:marRight w:val="0"/>
                              <w:marTop w:val="0"/>
                              <w:marBottom w:val="0"/>
                              <w:divBdr>
                                <w:top w:val="none" w:sz="0" w:space="0" w:color="auto"/>
                                <w:left w:val="none" w:sz="0" w:space="0" w:color="auto"/>
                                <w:bottom w:val="none" w:sz="0" w:space="0" w:color="auto"/>
                                <w:right w:val="none" w:sz="0" w:space="0" w:color="auto"/>
                              </w:divBdr>
                              <w:divsChild>
                                <w:div w:id="86509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834575">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6074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hyperlink" Target="https://www.ahpra.gov.au/" TargetMode="External"/><Relationship Id="rId2" Type="http://schemas.openxmlformats.org/officeDocument/2006/relationships/numbering" Target="numbering.xml"/><Relationship Id="rId16" Type="http://schemas.openxmlformats.org/officeDocument/2006/relationships/hyperlink" Target="https://www2.health.vic.gov.au/health-workforce/allied-health-workforce" TargetMode="External"/><Relationship Id="rId20"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footer" Target="footer8.xml"/><Relationship Id="rId37" Type="http://schemas.openxmlformats.org/officeDocument/2006/relationships/hyperlink" Target="https://www.safetyandquality.gov.au/our-work/assessment-to-the-nsqhs-standard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lliedhealthworkforce@dhhs.vic.gov.au" TargetMode="External"/><Relationship Id="rId23" Type="http://schemas.openxmlformats.org/officeDocument/2006/relationships/footer" Target="footer6.xml"/><Relationship Id="rId28" Type="http://schemas.openxmlformats.org/officeDocument/2006/relationships/image" Target="media/image8.png"/><Relationship Id="rId36" Type="http://schemas.openxmlformats.org/officeDocument/2006/relationships/hyperlink" Target="https://vicknowledgebank.net.au/" TargetMode="Externa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hyperlink" Target="https://vicknowledgebank.net.au/" TargetMode="External"/><Relationship Id="rId35" Type="http://schemas.openxmlformats.org/officeDocument/2006/relationships/hyperlink" Target="http://vicknowledgebank.net.au/"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A71DC-7F6D-450A-86EE-AED45538B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7636</Words>
  <Characters>49746</Characters>
  <Application>Microsoft Office Word</Application>
  <DocSecurity>0</DocSecurity>
  <Lines>414</Lines>
  <Paragraphs>114</Paragraphs>
  <ScaleCrop>false</ScaleCrop>
  <HeadingPairs>
    <vt:vector size="2" baseType="variant">
      <vt:variant>
        <vt:lpstr>Title</vt:lpstr>
      </vt:variant>
      <vt:variant>
        <vt:i4>1</vt:i4>
      </vt:variant>
    </vt:vector>
  </HeadingPairs>
  <TitlesOfParts>
    <vt:vector size="1" baseType="lpstr">
      <vt:lpstr>Victorian allied health clinical supervision framework</vt:lpstr>
    </vt:vector>
  </TitlesOfParts>
  <Manager/>
  <Company>Department of Health and Human Services</Company>
  <LinksUpToDate>false</LinksUpToDate>
  <CharactersWithSpaces>57268</CharactersWithSpaces>
  <SharedDoc>false</SharedDoc>
  <HyperlinkBase/>
  <HLinks>
    <vt:vector size="72"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7536645</vt:i4>
      </vt:variant>
      <vt:variant>
        <vt:i4>51</vt:i4>
      </vt:variant>
      <vt:variant>
        <vt:i4>0</vt:i4>
      </vt:variant>
      <vt:variant>
        <vt:i4>5</vt:i4>
      </vt:variant>
      <vt:variant>
        <vt:lpwstr>http://intranet.dhs.vic.gov.au/resources-and-tools/forms-and-templates/microsoft-word-templates</vt:lpwstr>
      </vt:variant>
      <vt:variant>
        <vt:lpwstr/>
      </vt:variant>
      <vt:variant>
        <vt:i4>1179654</vt:i4>
      </vt:variant>
      <vt:variant>
        <vt:i4>44</vt:i4>
      </vt:variant>
      <vt:variant>
        <vt:i4>0</vt:i4>
      </vt:variant>
      <vt:variant>
        <vt:i4>5</vt:i4>
      </vt:variant>
      <vt:variant>
        <vt:lpwstr/>
      </vt:variant>
      <vt:variant>
        <vt:lpwstr>_Toc442704424</vt:lpwstr>
      </vt:variant>
      <vt:variant>
        <vt:i4>1179649</vt:i4>
      </vt:variant>
      <vt:variant>
        <vt:i4>38</vt:i4>
      </vt:variant>
      <vt:variant>
        <vt:i4>0</vt:i4>
      </vt:variant>
      <vt:variant>
        <vt:i4>5</vt:i4>
      </vt:variant>
      <vt:variant>
        <vt:lpwstr/>
      </vt:variant>
      <vt:variant>
        <vt:lpwstr>_Toc442704423</vt:lpwstr>
      </vt:variant>
      <vt:variant>
        <vt:i4>1179648</vt:i4>
      </vt:variant>
      <vt:variant>
        <vt:i4>32</vt:i4>
      </vt:variant>
      <vt:variant>
        <vt:i4>0</vt:i4>
      </vt:variant>
      <vt:variant>
        <vt:i4>5</vt:i4>
      </vt:variant>
      <vt:variant>
        <vt:lpwstr/>
      </vt:variant>
      <vt:variant>
        <vt:lpwstr>_Toc442704422</vt:lpwstr>
      </vt:variant>
      <vt:variant>
        <vt:i4>1179651</vt:i4>
      </vt:variant>
      <vt:variant>
        <vt:i4>26</vt:i4>
      </vt:variant>
      <vt:variant>
        <vt:i4>0</vt:i4>
      </vt:variant>
      <vt:variant>
        <vt:i4>5</vt:i4>
      </vt:variant>
      <vt:variant>
        <vt:lpwstr/>
      </vt:variant>
      <vt:variant>
        <vt:lpwstr>_Toc442704421</vt:lpwstr>
      </vt:variant>
      <vt:variant>
        <vt:i4>1179650</vt:i4>
      </vt:variant>
      <vt:variant>
        <vt:i4>20</vt:i4>
      </vt:variant>
      <vt:variant>
        <vt:i4>0</vt:i4>
      </vt:variant>
      <vt:variant>
        <vt:i4>5</vt:i4>
      </vt:variant>
      <vt:variant>
        <vt:lpwstr/>
      </vt:variant>
      <vt:variant>
        <vt:lpwstr>_Toc442704420</vt:lpwstr>
      </vt:variant>
      <vt:variant>
        <vt:i4>1114123</vt:i4>
      </vt:variant>
      <vt:variant>
        <vt:i4>14</vt:i4>
      </vt:variant>
      <vt:variant>
        <vt:i4>0</vt:i4>
      </vt:variant>
      <vt:variant>
        <vt:i4>5</vt:i4>
      </vt:variant>
      <vt:variant>
        <vt:lpwstr/>
      </vt:variant>
      <vt:variant>
        <vt:lpwstr>_Toc442704419</vt:lpwstr>
      </vt:variant>
      <vt:variant>
        <vt:i4>1114122</vt:i4>
      </vt:variant>
      <vt:variant>
        <vt:i4>8</vt:i4>
      </vt:variant>
      <vt:variant>
        <vt:i4>0</vt:i4>
      </vt:variant>
      <vt:variant>
        <vt:i4>5</vt:i4>
      </vt:variant>
      <vt:variant>
        <vt:lpwstr/>
      </vt:variant>
      <vt:variant>
        <vt:lpwstr>_Toc442704418</vt:lpwstr>
      </vt:variant>
      <vt:variant>
        <vt:i4>2555970</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6815852</vt:i4>
      </vt:variant>
      <vt:variant>
        <vt:i4>-1</vt:i4>
      </vt:variant>
      <vt:variant>
        <vt:i4>1124</vt:i4>
      </vt:variant>
      <vt:variant>
        <vt:i4>1</vt:i4>
      </vt:variant>
      <vt:variant>
        <vt:lpwstr>OCMHN Cover Background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allied health clinical supervision framework</dc:title>
  <dc:subject>Clinical supervision</dc:subject>
  <dc:creator>Allied Health and Community Services Workforce</dc:creator>
  <cp:keywords>clinical supervision, allied health workforce</cp:keywords>
  <dc:description/>
  <cp:lastModifiedBy>Andrew Oates (DHHS)</cp:lastModifiedBy>
  <cp:revision>2</cp:revision>
  <cp:lastPrinted>2019-02-18T04:35:00Z</cp:lastPrinted>
  <dcterms:created xsi:type="dcterms:W3CDTF">2019-06-13T04:52:00Z</dcterms:created>
  <dcterms:modified xsi:type="dcterms:W3CDTF">2019-06-13T04:52:00Z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