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2D44" w:rsidRPr="004C6EEE" w:rsidRDefault="000E0970" w:rsidP="00AF58AC">
      <w:pPr>
        <w:pStyle w:val="Spacerparatopoffirstpage"/>
        <w:sectPr w:rsidR="00A62D44" w:rsidRPr="004C6EEE" w:rsidSect="0000682E">
          <w:footerReference w:type="even" r:id="rId8"/>
          <w:footerReference w:type="default" r:id="rId9"/>
          <w:pgSz w:w="11906" w:h="16838" w:code="9"/>
          <w:pgMar w:top="680" w:right="851" w:bottom="1814" w:left="851" w:header="510" w:footer="510" w:gutter="0"/>
          <w:cols w:space="708"/>
          <w:docGrid w:linePitch="360"/>
        </w:sectPr>
      </w:pPr>
      <w:r>
        <w:rPr>
          <w:lang w:eastAsia="en-AU"/>
        </w:rPr>
        <w:drawing>
          <wp:anchor distT="0" distB="0" distL="114300" distR="114300" simplePos="0" relativeHeight="251657216" behindDoc="1" locked="1" layoutInCell="0" allowOverlap="1" wp14:anchorId="10813163" wp14:editId="47505504">
            <wp:simplePos x="0" y="0"/>
            <wp:positionH relativeFrom="page">
              <wp:posOffset>0</wp:posOffset>
            </wp:positionH>
            <wp:positionV relativeFrom="page">
              <wp:posOffset>3810</wp:posOffset>
            </wp:positionV>
            <wp:extent cx="7561580" cy="1894205"/>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corative"/>
                    <pic:cNvPicPr>
                      <a:picLocks noChangeAspect="1" noChangeArrowheads="1"/>
                    </pic:cNvPicPr>
                  </pic:nvPicPr>
                  <pic:blipFill>
                    <a:blip r:embed="rId10"/>
                    <a:stretch>
                      <a:fillRect/>
                    </a:stretch>
                  </pic:blipFill>
                  <pic:spPr bwMode="auto">
                    <a:xfrm>
                      <a:off x="0" y="0"/>
                      <a:ext cx="7561580" cy="189420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Look w:val="04A0" w:firstRow="1" w:lastRow="0" w:firstColumn="1" w:lastColumn="0" w:noHBand="0" w:noVBand="1"/>
      </w:tblPr>
      <w:tblGrid>
        <w:gridCol w:w="9464"/>
      </w:tblGrid>
      <w:tr w:rsidR="00AD784C" w:rsidTr="00EE74E5">
        <w:trPr>
          <w:trHeight w:val="1247"/>
        </w:trPr>
        <w:tc>
          <w:tcPr>
            <w:tcW w:w="9464" w:type="dxa"/>
            <w:shd w:val="clear" w:color="auto" w:fill="auto"/>
            <w:vAlign w:val="bottom"/>
          </w:tcPr>
          <w:p w:rsidR="00AD784C" w:rsidRPr="00324391" w:rsidRDefault="00AF58AC" w:rsidP="00EE74E5">
            <w:pPr>
              <w:pStyle w:val="DHHSmainheading"/>
              <w:rPr>
                <w:sz w:val="44"/>
                <w:szCs w:val="44"/>
              </w:rPr>
            </w:pPr>
            <w:r w:rsidRPr="00324391">
              <w:rPr>
                <w:sz w:val="44"/>
                <w:szCs w:val="44"/>
              </w:rPr>
              <w:t>C</w:t>
            </w:r>
            <w:r w:rsidR="00AE7A28" w:rsidRPr="00324391">
              <w:rPr>
                <w:caps w:val="0"/>
                <w:sz w:val="44"/>
                <w:szCs w:val="44"/>
              </w:rPr>
              <w:t xml:space="preserve">ompleting your environmental management plan and checklist </w:t>
            </w:r>
          </w:p>
        </w:tc>
      </w:tr>
      <w:tr w:rsidR="00AD784C" w:rsidTr="004B6F52">
        <w:trPr>
          <w:trHeight w:hRule="exact" w:val="737"/>
        </w:trPr>
        <w:tc>
          <w:tcPr>
            <w:tcW w:w="9464" w:type="dxa"/>
            <w:shd w:val="clear" w:color="auto" w:fill="auto"/>
            <w:tcMar>
              <w:top w:w="85" w:type="dxa"/>
              <w:bottom w:w="510" w:type="dxa"/>
            </w:tcMar>
          </w:tcPr>
          <w:p w:rsidR="00357B4E" w:rsidRPr="00EE74E5" w:rsidRDefault="00321B96" w:rsidP="00EE74E5">
            <w:pPr>
              <w:pStyle w:val="DHHSmainsubheading"/>
            </w:pPr>
            <w:r>
              <w:t>Guid</w:t>
            </w:r>
            <w:r w:rsidR="007E0ACF">
              <w:t>ance for hospitals and health services</w:t>
            </w:r>
          </w:p>
        </w:tc>
      </w:tr>
    </w:tbl>
    <w:p w:rsidR="00AF58AC" w:rsidRDefault="00AF58AC" w:rsidP="00AF58AC">
      <w:pPr>
        <w:pStyle w:val="Heading1"/>
        <w:spacing w:before="0"/>
      </w:pPr>
      <w:r>
        <w:t>Overview</w:t>
      </w:r>
    </w:p>
    <w:p w:rsidR="00AF58AC" w:rsidRPr="00AE7A28" w:rsidRDefault="00AF58AC" w:rsidP="00AE7A28">
      <w:pPr>
        <w:pStyle w:val="DHHSbody"/>
      </w:pPr>
      <w:r>
        <w:t>The following information has been prepared to assist your health service develop its environmental management plan:</w:t>
      </w:r>
    </w:p>
    <w:p w:rsidR="00AF58AC" w:rsidRPr="00AE7A28" w:rsidRDefault="00AF58AC" w:rsidP="00C24370">
      <w:pPr>
        <w:pStyle w:val="DHHSbullet1"/>
      </w:pPr>
      <w:r w:rsidRPr="00AE7A28">
        <w:t>environmental management plan template</w:t>
      </w:r>
    </w:p>
    <w:p w:rsidR="00AF58AC" w:rsidRPr="00AE7A28" w:rsidRDefault="00AF58AC" w:rsidP="00C24370">
      <w:pPr>
        <w:pStyle w:val="DHHSbullet1"/>
      </w:pPr>
      <w:r w:rsidRPr="00AE7A28">
        <w:t>sample environmental management actions template</w:t>
      </w:r>
    </w:p>
    <w:p w:rsidR="00AF58AC" w:rsidRPr="00AE7A28" w:rsidRDefault="00CE6554" w:rsidP="00C24370">
      <w:pPr>
        <w:pStyle w:val="DHHSbullet1"/>
      </w:pPr>
      <w:r w:rsidRPr="00AE7A28">
        <w:t xml:space="preserve">health service </w:t>
      </w:r>
      <w:r w:rsidR="00AF58AC" w:rsidRPr="00AE7A28">
        <w:t xml:space="preserve">environmental </w:t>
      </w:r>
      <w:r w:rsidRPr="00AE7A28">
        <w:t xml:space="preserve">sustainability </w:t>
      </w:r>
      <w:r w:rsidR="00AF58AC" w:rsidRPr="00AE7A28">
        <w:t xml:space="preserve">requirements. </w:t>
      </w:r>
    </w:p>
    <w:p w:rsidR="00AF58AC" w:rsidRDefault="00AF58AC" w:rsidP="00AF58AC">
      <w:pPr>
        <w:pStyle w:val="Heading2"/>
      </w:pPr>
      <w:r>
        <w:t>What’s new?</w:t>
      </w:r>
    </w:p>
    <w:p w:rsidR="00AF58AC" w:rsidRDefault="00AF58AC" w:rsidP="00AF58AC">
      <w:pPr>
        <w:pStyle w:val="DHHSbody"/>
      </w:pPr>
      <w:r>
        <w:t xml:space="preserve">The </w:t>
      </w:r>
      <w:r w:rsidRPr="00345B75">
        <w:t>environmental management plan template</w:t>
      </w:r>
      <w:r>
        <w:t xml:space="preserve"> </w:t>
      </w:r>
      <w:r w:rsidR="00371E54">
        <w:t>emphasises</w:t>
      </w:r>
      <w:r>
        <w:t xml:space="preserve"> leadership, strategic goals, governance and reporting on outcomes of action plans. It is based on reviews of environmental management plans and </w:t>
      </w:r>
      <w:r w:rsidR="007E0ACF">
        <w:t xml:space="preserve">feedback from </w:t>
      </w:r>
      <w:r>
        <w:t xml:space="preserve">health service staff. </w:t>
      </w:r>
    </w:p>
    <w:p w:rsidR="005824EB" w:rsidRDefault="00AF58AC" w:rsidP="00AF58AC">
      <w:pPr>
        <w:pStyle w:val="DHHSbody"/>
      </w:pPr>
      <w:r>
        <w:t>The second part of the template includes an extensive list of possible actions your health service can choose to include in your action plan.</w:t>
      </w:r>
      <w:r w:rsidR="00875936">
        <w:t xml:space="preserve"> </w:t>
      </w:r>
      <w:r w:rsidR="001A52A6">
        <w:t xml:space="preserve">The action plan can also be used to maintain a list of actions already undertaken and track progress in delivering actions. </w:t>
      </w:r>
    </w:p>
    <w:p w:rsidR="00AF58AC" w:rsidRDefault="00AF58AC" w:rsidP="00AF58AC">
      <w:pPr>
        <w:pStyle w:val="DHHSbody"/>
      </w:pPr>
      <w:r>
        <w:t>Actions that are mandatory</w:t>
      </w:r>
      <w:r w:rsidR="001A52A6">
        <w:t xml:space="preserve"> (M)</w:t>
      </w:r>
      <w:r>
        <w:t>,</w:t>
      </w:r>
      <w:r w:rsidR="001A52A6">
        <w:t xml:space="preserve"> either via legislation, policy etc, </w:t>
      </w:r>
      <w:r>
        <w:t xml:space="preserve">as well as </w:t>
      </w:r>
      <w:r w:rsidR="002214BB">
        <w:t xml:space="preserve">those </w:t>
      </w:r>
      <w:r>
        <w:t xml:space="preserve">recommended </w:t>
      </w:r>
      <w:r w:rsidR="001A52A6">
        <w:t xml:space="preserve">(R) </w:t>
      </w:r>
      <w:r w:rsidR="007E0ACF">
        <w:t xml:space="preserve">as a </w:t>
      </w:r>
      <w:r>
        <w:t>minimum have been pre</w:t>
      </w:r>
      <w:r w:rsidR="007E0ACF">
        <w:t>-</w:t>
      </w:r>
      <w:r>
        <w:t xml:space="preserve">selected to ensure health services are meeting </w:t>
      </w:r>
      <w:r w:rsidR="007E0ACF">
        <w:t>the minimum</w:t>
      </w:r>
      <w:r>
        <w:t xml:space="preserve"> standard. The action plan includes indicators </w:t>
      </w:r>
      <w:r w:rsidR="00177563">
        <w:t>(</w:t>
      </w:r>
      <w:r w:rsidR="002214BB">
        <w:t xml:space="preserve">see </w:t>
      </w:r>
      <w:r w:rsidR="00177563" w:rsidRPr="002214BB">
        <w:rPr>
          <w:b/>
        </w:rPr>
        <w:t>Figure 1</w:t>
      </w:r>
      <w:r w:rsidR="00177563">
        <w:t xml:space="preserve">) </w:t>
      </w:r>
      <w:r>
        <w:t xml:space="preserve">to provide an easy reference for your health service to rank actions according to </w:t>
      </w:r>
      <w:r w:rsidR="002214BB">
        <w:t xml:space="preserve">their </w:t>
      </w:r>
      <w:r>
        <w:t xml:space="preserve">level of </w:t>
      </w:r>
      <w:r w:rsidR="00AF04DF">
        <w:t xml:space="preserve">environmental </w:t>
      </w:r>
      <w:r>
        <w:t>maturity</w:t>
      </w:r>
      <w:r w:rsidR="00097332">
        <w:t>, with one being</w:t>
      </w:r>
      <w:r w:rsidR="00875936">
        <w:t xml:space="preserve"> basic </w:t>
      </w:r>
      <w:r w:rsidR="00097332">
        <w:t xml:space="preserve">to 4 being optimised and </w:t>
      </w:r>
      <w:r w:rsidR="00097332" w:rsidRPr="00E57C14">
        <w:t>embedded</w:t>
      </w:r>
      <w:r w:rsidR="00875936" w:rsidRPr="00E57C14">
        <w:t>.</w:t>
      </w:r>
      <w:r w:rsidR="00875936">
        <w:t xml:space="preserve"> </w:t>
      </w:r>
    </w:p>
    <w:tbl>
      <w:tblPr>
        <w:tblW w:w="10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1"/>
        <w:gridCol w:w="9480"/>
      </w:tblGrid>
      <w:tr w:rsidR="00347E4E" w:rsidRPr="00347E4E" w:rsidTr="00C24370">
        <w:trPr>
          <w:trHeight w:val="351"/>
        </w:trPr>
        <w:tc>
          <w:tcPr>
            <w:tcW w:w="1121" w:type="dxa"/>
            <w:shd w:val="clear" w:color="auto" w:fill="auto"/>
            <w:vAlign w:val="bottom"/>
            <w:hideMark/>
          </w:tcPr>
          <w:p w:rsidR="00347E4E" w:rsidRPr="00347E4E" w:rsidRDefault="00347E4E" w:rsidP="00347E4E">
            <w:pPr>
              <w:rPr>
                <w:rFonts w:ascii="Calibri" w:hAnsi="Calibri"/>
                <w:b/>
                <w:bCs/>
                <w:color w:val="000000"/>
                <w:lang w:eastAsia="en-AU"/>
              </w:rPr>
            </w:pPr>
            <w:r w:rsidRPr="00347E4E">
              <w:rPr>
                <w:rFonts w:ascii="Calibri" w:hAnsi="Calibri"/>
                <w:b/>
                <w:bCs/>
                <w:color w:val="000000"/>
                <w:lang w:eastAsia="en-AU"/>
              </w:rPr>
              <w:t>Maturity level</w:t>
            </w:r>
          </w:p>
        </w:tc>
        <w:tc>
          <w:tcPr>
            <w:tcW w:w="9480" w:type="dxa"/>
            <w:shd w:val="clear" w:color="auto" w:fill="auto"/>
            <w:noWrap/>
            <w:vAlign w:val="bottom"/>
            <w:hideMark/>
          </w:tcPr>
          <w:p w:rsidR="00347E4E" w:rsidRPr="00347E4E" w:rsidRDefault="00347E4E" w:rsidP="00347E4E">
            <w:pPr>
              <w:rPr>
                <w:rFonts w:ascii="Calibri" w:hAnsi="Calibri"/>
                <w:b/>
                <w:bCs/>
                <w:color w:val="000000"/>
                <w:lang w:eastAsia="en-AU"/>
              </w:rPr>
            </w:pPr>
            <w:r w:rsidRPr="00347E4E">
              <w:rPr>
                <w:rFonts w:ascii="Calibri" w:hAnsi="Calibri"/>
                <w:b/>
                <w:bCs/>
                <w:color w:val="000000"/>
                <w:lang w:eastAsia="en-AU"/>
              </w:rPr>
              <w:t>Maturity descriptor</w:t>
            </w:r>
          </w:p>
        </w:tc>
      </w:tr>
      <w:tr w:rsidR="00347E4E" w:rsidRPr="00347E4E" w:rsidTr="00C24370">
        <w:trPr>
          <w:trHeight w:val="351"/>
        </w:trPr>
        <w:tc>
          <w:tcPr>
            <w:tcW w:w="1121" w:type="dxa"/>
            <w:shd w:val="clear" w:color="000000" w:fill="E2EFDA"/>
            <w:noWrap/>
            <w:hideMark/>
          </w:tcPr>
          <w:p w:rsidR="00347E4E" w:rsidRPr="00347E4E" w:rsidRDefault="00347E4E" w:rsidP="00347E4E">
            <w:pPr>
              <w:jc w:val="right"/>
              <w:rPr>
                <w:rFonts w:ascii="Calibri" w:hAnsi="Calibri"/>
                <w:color w:val="000000"/>
                <w:sz w:val="22"/>
                <w:szCs w:val="22"/>
                <w:lang w:eastAsia="en-AU"/>
              </w:rPr>
            </w:pPr>
            <w:r w:rsidRPr="00347E4E">
              <w:rPr>
                <w:rFonts w:ascii="Calibri" w:hAnsi="Calibri"/>
                <w:color w:val="000000"/>
                <w:sz w:val="22"/>
                <w:szCs w:val="22"/>
                <w:lang w:eastAsia="en-AU"/>
              </w:rPr>
              <w:t>1</w:t>
            </w:r>
          </w:p>
        </w:tc>
        <w:tc>
          <w:tcPr>
            <w:tcW w:w="9480" w:type="dxa"/>
            <w:shd w:val="clear" w:color="auto" w:fill="auto"/>
            <w:vAlign w:val="bottom"/>
            <w:hideMark/>
          </w:tcPr>
          <w:p w:rsidR="00347E4E" w:rsidRPr="00347E4E" w:rsidRDefault="00347E4E" w:rsidP="00347E4E">
            <w:pPr>
              <w:rPr>
                <w:rFonts w:ascii="Calibri" w:hAnsi="Calibri"/>
                <w:color w:val="000000"/>
                <w:lang w:eastAsia="en-AU"/>
              </w:rPr>
            </w:pPr>
            <w:r w:rsidRPr="00347E4E">
              <w:rPr>
                <w:rFonts w:ascii="Calibri" w:hAnsi="Calibri"/>
                <w:color w:val="000000"/>
                <w:lang w:eastAsia="en-AU"/>
              </w:rPr>
              <w:t>Action is assisting in developing awareness of environmental issues and the scale of the environmental impact. These actions are generally no, or low cost, and have minimal impact to business practices.</w:t>
            </w:r>
          </w:p>
        </w:tc>
      </w:tr>
      <w:tr w:rsidR="00347E4E" w:rsidRPr="00347E4E" w:rsidTr="00C24370">
        <w:trPr>
          <w:trHeight w:val="351"/>
        </w:trPr>
        <w:tc>
          <w:tcPr>
            <w:tcW w:w="1121" w:type="dxa"/>
            <w:shd w:val="clear" w:color="000000" w:fill="C6E0B4"/>
            <w:noWrap/>
            <w:hideMark/>
          </w:tcPr>
          <w:p w:rsidR="00347E4E" w:rsidRPr="00347E4E" w:rsidRDefault="00347E4E" w:rsidP="00347E4E">
            <w:pPr>
              <w:jc w:val="right"/>
              <w:rPr>
                <w:rFonts w:ascii="Calibri" w:hAnsi="Calibri"/>
                <w:color w:val="000000"/>
                <w:sz w:val="22"/>
                <w:szCs w:val="22"/>
                <w:lang w:eastAsia="en-AU"/>
              </w:rPr>
            </w:pPr>
            <w:r w:rsidRPr="00347E4E">
              <w:rPr>
                <w:rFonts w:ascii="Calibri" w:hAnsi="Calibri"/>
                <w:color w:val="000000"/>
                <w:sz w:val="22"/>
                <w:szCs w:val="22"/>
                <w:lang w:eastAsia="en-AU"/>
              </w:rPr>
              <w:t>2</w:t>
            </w:r>
          </w:p>
        </w:tc>
        <w:tc>
          <w:tcPr>
            <w:tcW w:w="9480" w:type="dxa"/>
            <w:shd w:val="clear" w:color="auto" w:fill="auto"/>
            <w:vAlign w:val="bottom"/>
            <w:hideMark/>
          </w:tcPr>
          <w:p w:rsidR="00347E4E" w:rsidRPr="00347E4E" w:rsidRDefault="00347E4E" w:rsidP="00347E4E">
            <w:pPr>
              <w:rPr>
                <w:rFonts w:ascii="Calibri" w:hAnsi="Calibri"/>
                <w:color w:val="000000"/>
                <w:lang w:eastAsia="en-AU"/>
              </w:rPr>
            </w:pPr>
            <w:r w:rsidRPr="00347E4E">
              <w:rPr>
                <w:rFonts w:ascii="Calibri" w:hAnsi="Calibri"/>
                <w:color w:val="000000"/>
                <w:lang w:eastAsia="en-AU"/>
              </w:rPr>
              <w:t>Action is integrating environmental practices into business as usual processes. These actions are generally no, or low cost, or deliver quick tangible benefits. They often require a change in business practice.</w:t>
            </w:r>
          </w:p>
        </w:tc>
      </w:tr>
      <w:tr w:rsidR="00347E4E" w:rsidRPr="00347E4E" w:rsidTr="00C24370">
        <w:trPr>
          <w:trHeight w:val="357"/>
        </w:trPr>
        <w:tc>
          <w:tcPr>
            <w:tcW w:w="1121" w:type="dxa"/>
            <w:shd w:val="clear" w:color="000000" w:fill="A9D08E"/>
            <w:noWrap/>
            <w:hideMark/>
          </w:tcPr>
          <w:p w:rsidR="00347E4E" w:rsidRPr="00347E4E" w:rsidRDefault="00347E4E" w:rsidP="00347E4E">
            <w:pPr>
              <w:jc w:val="right"/>
              <w:rPr>
                <w:rFonts w:ascii="Calibri" w:hAnsi="Calibri"/>
                <w:color w:val="000000"/>
                <w:sz w:val="22"/>
                <w:szCs w:val="22"/>
                <w:lang w:eastAsia="en-AU"/>
              </w:rPr>
            </w:pPr>
            <w:r w:rsidRPr="00347E4E">
              <w:rPr>
                <w:rFonts w:ascii="Calibri" w:hAnsi="Calibri"/>
                <w:color w:val="000000"/>
                <w:sz w:val="22"/>
                <w:szCs w:val="22"/>
                <w:lang w:eastAsia="en-AU"/>
              </w:rPr>
              <w:t>3</w:t>
            </w:r>
          </w:p>
        </w:tc>
        <w:tc>
          <w:tcPr>
            <w:tcW w:w="9480" w:type="dxa"/>
            <w:shd w:val="clear" w:color="auto" w:fill="auto"/>
            <w:vAlign w:val="bottom"/>
            <w:hideMark/>
          </w:tcPr>
          <w:p w:rsidR="00347E4E" w:rsidRPr="00347E4E" w:rsidRDefault="00347E4E" w:rsidP="00347E4E">
            <w:pPr>
              <w:rPr>
                <w:rFonts w:ascii="Calibri" w:hAnsi="Calibri"/>
                <w:color w:val="000000"/>
                <w:lang w:eastAsia="en-AU"/>
              </w:rPr>
            </w:pPr>
            <w:r w:rsidRPr="00347E4E">
              <w:rPr>
                <w:rFonts w:ascii="Calibri" w:hAnsi="Calibri"/>
                <w:color w:val="000000"/>
                <w:lang w:eastAsia="en-AU"/>
              </w:rPr>
              <w:t>Action is integrating environmental practices into business as usual processes. These actions generally have a cost and deliver tangible and non-tangible benefits but over a longer time-frame.</w:t>
            </w:r>
          </w:p>
        </w:tc>
      </w:tr>
      <w:tr w:rsidR="00347E4E" w:rsidRPr="00347E4E" w:rsidTr="00C24370">
        <w:trPr>
          <w:trHeight w:val="198"/>
        </w:trPr>
        <w:tc>
          <w:tcPr>
            <w:tcW w:w="1121" w:type="dxa"/>
            <w:shd w:val="clear" w:color="000000" w:fill="548235"/>
            <w:noWrap/>
            <w:hideMark/>
          </w:tcPr>
          <w:p w:rsidR="00347E4E" w:rsidRPr="00347E4E" w:rsidRDefault="00347E4E" w:rsidP="00347E4E">
            <w:pPr>
              <w:jc w:val="right"/>
              <w:rPr>
                <w:rFonts w:ascii="Calibri" w:hAnsi="Calibri"/>
                <w:color w:val="000000"/>
                <w:sz w:val="22"/>
                <w:szCs w:val="22"/>
                <w:lang w:eastAsia="en-AU"/>
              </w:rPr>
            </w:pPr>
            <w:r w:rsidRPr="00347E4E">
              <w:rPr>
                <w:rFonts w:ascii="Calibri" w:hAnsi="Calibri"/>
                <w:color w:val="000000"/>
                <w:sz w:val="22"/>
                <w:szCs w:val="22"/>
                <w:lang w:eastAsia="en-AU"/>
              </w:rPr>
              <w:t>4</w:t>
            </w:r>
          </w:p>
        </w:tc>
        <w:tc>
          <w:tcPr>
            <w:tcW w:w="9480" w:type="dxa"/>
            <w:shd w:val="clear" w:color="auto" w:fill="auto"/>
            <w:vAlign w:val="center"/>
            <w:hideMark/>
          </w:tcPr>
          <w:p w:rsidR="00347E4E" w:rsidRPr="00347E4E" w:rsidRDefault="00347E4E" w:rsidP="00347E4E">
            <w:pPr>
              <w:rPr>
                <w:rFonts w:ascii="Calibri" w:hAnsi="Calibri"/>
                <w:color w:val="000000"/>
                <w:lang w:eastAsia="en-AU"/>
              </w:rPr>
            </w:pPr>
            <w:r w:rsidRPr="00347E4E">
              <w:rPr>
                <w:rFonts w:ascii="Calibri" w:hAnsi="Calibri"/>
                <w:color w:val="000000"/>
                <w:lang w:eastAsia="en-AU"/>
              </w:rPr>
              <w:t>Action is leading practice and constantly being improved to drive organisations objectives.</w:t>
            </w:r>
          </w:p>
        </w:tc>
      </w:tr>
    </w:tbl>
    <w:p w:rsidR="00D3571D" w:rsidRDefault="00097332" w:rsidP="00C24370">
      <w:pPr>
        <w:pStyle w:val="DHHSfigurecaption"/>
        <w:rPr>
          <w:highlight w:val="yellow"/>
        </w:rPr>
      </w:pPr>
      <w:r>
        <w:t>Figure 1: Maturity index</w:t>
      </w:r>
    </w:p>
    <w:p w:rsidR="00AF58AC" w:rsidRDefault="00AF58AC" w:rsidP="00AF58AC">
      <w:pPr>
        <w:pStyle w:val="DHHSbody"/>
      </w:pPr>
      <w:r w:rsidRPr="001B20EC">
        <w:t>On page</w:t>
      </w:r>
      <w:r w:rsidR="00371E54">
        <w:t>s</w:t>
      </w:r>
      <w:r w:rsidRPr="001B20EC">
        <w:t xml:space="preserve"> 3</w:t>
      </w:r>
      <w:r w:rsidR="00DC1B91">
        <w:t>–</w:t>
      </w:r>
      <w:r w:rsidR="00683A89" w:rsidRPr="001B20EC">
        <w:t>4</w:t>
      </w:r>
      <w:r w:rsidRPr="001B20EC">
        <w:t>, you will find a step by step guide to completing your</w:t>
      </w:r>
      <w:r w:rsidR="002C5028" w:rsidRPr="001B20EC">
        <w:t xml:space="preserve"> EMP template, action</w:t>
      </w:r>
      <w:r w:rsidRPr="001B20EC">
        <w:t xml:space="preserve"> plan, and a checklist.</w:t>
      </w:r>
    </w:p>
    <w:p w:rsidR="00AF58AC" w:rsidRDefault="00AF58AC" w:rsidP="00C24370">
      <w:pPr>
        <w:pStyle w:val="Heading3"/>
      </w:pPr>
      <w:r>
        <w:t xml:space="preserve">Statement of Priorities – </w:t>
      </w:r>
      <w:r w:rsidR="00371E54">
        <w:t xml:space="preserve">environmental </w:t>
      </w:r>
      <w:r>
        <w:t>performance</w:t>
      </w:r>
    </w:p>
    <w:p w:rsidR="00371E54" w:rsidRDefault="002214BB" w:rsidP="00AF58AC">
      <w:pPr>
        <w:pStyle w:val="DHHSbody"/>
      </w:pPr>
      <w:r>
        <w:t>The 2019</w:t>
      </w:r>
      <w:r w:rsidR="00371E54">
        <w:t>–</w:t>
      </w:r>
      <w:r>
        <w:t xml:space="preserve">20 </w:t>
      </w:r>
      <w:r w:rsidRPr="00345B75">
        <w:rPr>
          <w:i/>
        </w:rPr>
        <w:t>Statement of priorities</w:t>
      </w:r>
      <w:r>
        <w:t>, signed by all public hospitals and health services, includes a priority of</w:t>
      </w:r>
      <w:r w:rsidR="00AF58AC">
        <w:t xml:space="preserve"> supporting environmental sustainability. </w:t>
      </w:r>
    </w:p>
    <w:p w:rsidR="00AF58AC" w:rsidRDefault="00AF58AC" w:rsidP="00AF58AC">
      <w:pPr>
        <w:pStyle w:val="DHHSbody"/>
      </w:pPr>
      <w:r>
        <w:t xml:space="preserve">Each health service will have identified how they intend to address the requirement. </w:t>
      </w:r>
      <w:r w:rsidR="00371E54">
        <w:t xml:space="preserve">Access individual </w:t>
      </w:r>
      <w:r w:rsidR="002214BB">
        <w:t xml:space="preserve">hospital and health service </w:t>
      </w:r>
      <w:hyperlink r:id="rId11" w:history="1">
        <w:r w:rsidR="002214BB" w:rsidRPr="002052B0">
          <w:rPr>
            <w:rStyle w:val="Hyperlink"/>
          </w:rPr>
          <w:t>Statement of priorities</w:t>
        </w:r>
      </w:hyperlink>
      <w:r>
        <w:t xml:space="preserve"> </w:t>
      </w:r>
      <w:r w:rsidR="00371E54">
        <w:t>&lt;</w:t>
      </w:r>
      <w:r w:rsidR="00371E54" w:rsidRPr="00C24370">
        <w:t>https://www2.health.vic.gov.au/hospitals-and-health-services/funding-performance-accountability/statement-of-priorities</w:t>
      </w:r>
      <w:r w:rsidR="00371E54">
        <w:t>&gt; on the department’s website.</w:t>
      </w:r>
    </w:p>
    <w:p w:rsidR="00AF58AC" w:rsidRPr="00371E54" w:rsidRDefault="00AF58AC" w:rsidP="00C24370">
      <w:pPr>
        <w:pStyle w:val="Heading3"/>
      </w:pPr>
      <w:r w:rsidRPr="0057308F">
        <w:lastRenderedPageBreak/>
        <w:t>Climate change adaptation</w:t>
      </w:r>
      <w:r>
        <w:t xml:space="preserve"> </w:t>
      </w:r>
      <w:r w:rsidR="002214BB">
        <w:t>p</w:t>
      </w:r>
      <w:r>
        <w:t>lan</w:t>
      </w:r>
      <w:r w:rsidR="002214BB">
        <w:t>ning</w:t>
      </w:r>
    </w:p>
    <w:p w:rsidR="00371E54" w:rsidRDefault="00AF58AC" w:rsidP="00AF58AC">
      <w:pPr>
        <w:pStyle w:val="DHHSbody"/>
      </w:pPr>
      <w:r>
        <w:t xml:space="preserve">The </w:t>
      </w:r>
      <w:r w:rsidRPr="00C24370">
        <w:rPr>
          <w:i/>
          <w:iCs/>
        </w:rPr>
        <w:t>Climate Change Act</w:t>
      </w:r>
      <w:r>
        <w:t xml:space="preserve"> </w:t>
      </w:r>
      <w:r w:rsidRPr="00C24370">
        <w:rPr>
          <w:i/>
          <w:iCs/>
        </w:rPr>
        <w:t>2017</w:t>
      </w:r>
      <w:r>
        <w:t xml:space="preserve"> requires the Victorian </w:t>
      </w:r>
      <w:r w:rsidR="00371E54">
        <w:t xml:space="preserve">Government </w:t>
      </w:r>
      <w:r>
        <w:t xml:space="preserve">to develop and prepare climate change adaptation action plans including the health and human services system by November 2020. Ahead of the legislated targets, the Victorian </w:t>
      </w:r>
      <w:r w:rsidR="00371E54">
        <w:t>G</w:t>
      </w:r>
      <w:r>
        <w:t xml:space="preserve">overnment </w:t>
      </w:r>
      <w:r w:rsidR="00637159">
        <w:t>has developed</w:t>
      </w:r>
      <w:r>
        <w:t xml:space="preserve"> </w:t>
      </w:r>
      <w:r w:rsidR="000020F4">
        <w:t>two</w:t>
      </w:r>
      <w:r>
        <w:t xml:space="preserve"> pilot adaptation action plans</w:t>
      </w:r>
      <w:r w:rsidR="00371E54">
        <w:t xml:space="preserve"> for </w:t>
      </w:r>
      <w:r>
        <w:t xml:space="preserve">sectors including </w:t>
      </w:r>
      <w:r w:rsidR="000020F4">
        <w:t xml:space="preserve">the </w:t>
      </w:r>
      <w:r>
        <w:t xml:space="preserve">health and human services sector. </w:t>
      </w:r>
    </w:p>
    <w:p w:rsidR="00AF58AC" w:rsidRDefault="00AF58AC" w:rsidP="00AF58AC">
      <w:pPr>
        <w:pStyle w:val="DHHSbody"/>
      </w:pPr>
      <w:r>
        <w:t xml:space="preserve">The </w:t>
      </w:r>
      <w:r w:rsidR="00371E54">
        <w:t xml:space="preserve">health and human services </w:t>
      </w:r>
      <w:r>
        <w:t xml:space="preserve">pilot included </w:t>
      </w:r>
      <w:r w:rsidR="00743302">
        <w:t>five</w:t>
      </w:r>
      <w:r>
        <w:t xml:space="preserve"> health service workshops </w:t>
      </w:r>
      <w:r w:rsidR="00371E54">
        <w:t>in</w:t>
      </w:r>
      <w:r>
        <w:t xml:space="preserve"> metropolitan, regional and rural </w:t>
      </w:r>
      <w:r w:rsidR="00371E54">
        <w:t>regions</w:t>
      </w:r>
      <w:r>
        <w:t xml:space="preserve">. </w:t>
      </w:r>
    </w:p>
    <w:p w:rsidR="004A337C" w:rsidRDefault="00AF58AC" w:rsidP="00AF58AC">
      <w:pPr>
        <w:pStyle w:val="DHHSbody"/>
      </w:pPr>
      <w:r>
        <w:t xml:space="preserve">The department will be working with health services </w:t>
      </w:r>
      <w:r w:rsidR="002214BB">
        <w:t>over the next few years to support</w:t>
      </w:r>
      <w:r>
        <w:t xml:space="preserve"> adaptation planning</w:t>
      </w:r>
      <w:r w:rsidR="002214BB">
        <w:t xml:space="preserve"> across the health system</w:t>
      </w:r>
      <w:r>
        <w:t xml:space="preserve">. </w:t>
      </w:r>
    </w:p>
    <w:p w:rsidR="004A337C" w:rsidRDefault="00AF58AC" w:rsidP="00AF58AC">
      <w:pPr>
        <w:pStyle w:val="DHHSbody"/>
      </w:pPr>
      <w:r>
        <w:t xml:space="preserve">Relevant climate change adaptation actions can be included in the action plan and/or referenced to other related </w:t>
      </w:r>
      <w:r w:rsidR="002214BB">
        <w:t xml:space="preserve">health service </w:t>
      </w:r>
      <w:r>
        <w:t>documents/plans</w:t>
      </w:r>
      <w:r w:rsidR="002214BB">
        <w:t>, such as emergency management, or business continuity</w:t>
      </w:r>
      <w:r>
        <w:t xml:space="preserve">. </w:t>
      </w:r>
    </w:p>
    <w:p w:rsidR="002214BB" w:rsidRDefault="00AF58AC" w:rsidP="00AF58AC">
      <w:pPr>
        <w:pStyle w:val="DHHSbody"/>
      </w:pPr>
      <w:r>
        <w:t xml:space="preserve">See the </w:t>
      </w:r>
      <w:r w:rsidR="00097332">
        <w:t xml:space="preserve">Health Service Environmental Sustainability </w:t>
      </w:r>
      <w:r w:rsidR="00097332" w:rsidRPr="00A073DD">
        <w:t>requirements</w:t>
      </w:r>
      <w:r w:rsidR="00097332">
        <w:t xml:space="preserve"> section </w:t>
      </w:r>
      <w:r w:rsidR="00A073DD">
        <w:t xml:space="preserve">on the </w:t>
      </w:r>
      <w:hyperlink r:id="rId12" w:history="1">
        <w:r w:rsidR="00A073DD" w:rsidRPr="00A073DD">
          <w:rPr>
            <w:rStyle w:val="Hyperlink"/>
          </w:rPr>
          <w:t>Sustainability in Healthcare webpages</w:t>
        </w:r>
      </w:hyperlink>
      <w:r w:rsidR="00A073DD">
        <w:t xml:space="preserve"> </w:t>
      </w:r>
      <w:r w:rsidR="00A073DD" w:rsidRPr="004F49F7">
        <w:rPr>
          <w:color w:val="000000"/>
        </w:rPr>
        <w:t>&lt;</w:t>
      </w:r>
      <w:hyperlink r:id="rId13" w:history="1">
        <w:r w:rsidR="00A073DD" w:rsidRPr="004F49F7">
          <w:rPr>
            <w:rFonts w:eastAsia="MS Gothic"/>
          </w:rPr>
          <w:t>https://www2.health.vic.gov.au/hospitals-and-health-services/planning-infrastructure/sustainability/planning-reporting</w:t>
        </w:r>
      </w:hyperlink>
      <w:r w:rsidR="00A073DD">
        <w:rPr>
          <w:rFonts w:eastAsia="MS Gothic"/>
        </w:rPr>
        <w:t xml:space="preserve">&gt; </w:t>
      </w:r>
      <w:r>
        <w:t xml:space="preserve">for more information and check for updates. </w:t>
      </w:r>
    </w:p>
    <w:p w:rsidR="002214BB" w:rsidRDefault="00AF58AC" w:rsidP="00AF58AC">
      <w:pPr>
        <w:pStyle w:val="DHHSbody"/>
      </w:pPr>
      <w:r>
        <w:t xml:space="preserve">Information on health and climate change for the public, including an informative video is available on the </w:t>
      </w:r>
      <w:hyperlink r:id="rId14" w:history="1">
        <w:r w:rsidRPr="004A337C">
          <w:rPr>
            <w:rStyle w:val="Hyperlink"/>
          </w:rPr>
          <w:t>Better Health channel</w:t>
        </w:r>
      </w:hyperlink>
      <w:r>
        <w:t xml:space="preserve"> </w:t>
      </w:r>
      <w:r w:rsidR="004A337C">
        <w:t>&lt;</w:t>
      </w:r>
      <w:r w:rsidR="004A337C" w:rsidRPr="00C24370">
        <w:t>https://www.betterhealth.vic.gov.au/health/healthyliving/climate-change-and-health</w:t>
      </w:r>
      <w:r w:rsidR="004A337C">
        <w:t>&gt;</w:t>
      </w:r>
      <w:r>
        <w:t xml:space="preserve">. </w:t>
      </w:r>
    </w:p>
    <w:p w:rsidR="00AF58AC" w:rsidRDefault="00AF58AC" w:rsidP="00AF58AC">
      <w:pPr>
        <w:pStyle w:val="DHHSbody"/>
      </w:pPr>
      <w:r>
        <w:t>Information on tackling climate change and health with actions in health and human services is also available</w:t>
      </w:r>
      <w:r w:rsidR="004A337C">
        <w:t xml:space="preserve"> on the department’s </w:t>
      </w:r>
      <w:hyperlink r:id="rId15" w:history="1">
        <w:r w:rsidR="004A337C" w:rsidRPr="004A337C">
          <w:rPr>
            <w:rStyle w:val="Hyperlink"/>
          </w:rPr>
          <w:t xml:space="preserve">‘Tackling climate change’ </w:t>
        </w:r>
        <w:r w:rsidRPr="004A337C">
          <w:rPr>
            <w:rStyle w:val="Hyperlink"/>
          </w:rPr>
          <w:t>website</w:t>
        </w:r>
      </w:hyperlink>
      <w:r w:rsidR="004A337C">
        <w:t xml:space="preserve"> &lt;</w:t>
      </w:r>
      <w:r w:rsidR="004A337C" w:rsidRPr="00C24370">
        <w:t>https://www2.health.vic.gov.au/about/health-strategies/public-health-wellbeing-plan/tackling-climate-change</w:t>
      </w:r>
      <w:r w:rsidR="004A337C">
        <w:t>&gt;.</w:t>
      </w:r>
    </w:p>
    <w:p w:rsidR="00AF58AC" w:rsidRDefault="00AF58AC" w:rsidP="00AF58AC">
      <w:pPr>
        <w:pStyle w:val="Heading4"/>
      </w:pPr>
      <w:r>
        <w:t xml:space="preserve">Sustainable Development Goals </w:t>
      </w:r>
    </w:p>
    <w:p w:rsidR="00AF58AC" w:rsidRDefault="00AF58AC" w:rsidP="00AF58AC">
      <w:pPr>
        <w:pStyle w:val="DHHSbody"/>
      </w:pPr>
      <w:r>
        <w:rPr>
          <w:rFonts w:cs="Arial"/>
          <w:color w:val="222222"/>
          <w:sz w:val="21"/>
          <w:szCs w:val="21"/>
          <w:shd w:val="clear" w:color="auto" w:fill="FFFFFF"/>
        </w:rPr>
        <w:t>T</w:t>
      </w:r>
      <w:r w:rsidRPr="00910405">
        <w:t>he Sustainable Development Goals (SDGs) are a collection of 17 global goals set by the </w:t>
      </w:r>
      <w:hyperlink r:id="rId16" w:tooltip="United Nations General Assembly" w:history="1">
        <w:r w:rsidRPr="00910405">
          <w:t>United Nations General Assembly</w:t>
        </w:r>
      </w:hyperlink>
      <w:r w:rsidRPr="00910405">
        <w:t xml:space="preserve"> in 2015 for the year 2030. </w:t>
      </w:r>
      <w:r w:rsidR="004A337C">
        <w:t xml:space="preserve">The Victorian Health and Human Services Building Authority </w:t>
      </w:r>
      <w:r w:rsidR="002214BB">
        <w:t>i</w:t>
      </w:r>
      <w:r>
        <w:t>s align</w:t>
      </w:r>
      <w:r w:rsidR="002214BB">
        <w:t>ing</w:t>
      </w:r>
      <w:r>
        <w:t xml:space="preserve"> its </w:t>
      </w:r>
      <w:r w:rsidR="002214BB">
        <w:t xml:space="preserve">reporting against the </w:t>
      </w:r>
      <w:r>
        <w:t xml:space="preserve">environmental sustainability strategy to the SDGs. There are </w:t>
      </w:r>
      <w:proofErr w:type="gramStart"/>
      <w:r>
        <w:t>a number of</w:t>
      </w:r>
      <w:proofErr w:type="gramEnd"/>
      <w:r>
        <w:t xml:space="preserve"> goals that health services are able to influence via their environmental management plans. </w:t>
      </w:r>
    </w:p>
    <w:p w:rsidR="004A337C" w:rsidRDefault="00AF58AC" w:rsidP="00AF58AC">
      <w:pPr>
        <w:pStyle w:val="DHHSbody"/>
      </w:pPr>
      <w:r>
        <w:t xml:space="preserve">Individual actions in the action plan template are aligned </w:t>
      </w:r>
      <w:r w:rsidR="004A337C">
        <w:t xml:space="preserve">with </w:t>
      </w:r>
      <w:r>
        <w:t>the SDG</w:t>
      </w:r>
      <w:r w:rsidR="004A337C">
        <w:t>s</w:t>
      </w:r>
      <w:r>
        <w:t xml:space="preserve">, to assist health services who may wish to voluntarily align their </w:t>
      </w:r>
      <w:r w:rsidR="00CC5A6B">
        <w:t xml:space="preserve">environmental management plan </w:t>
      </w:r>
      <w:r>
        <w:t>and public reporting to the SDGs. Other SDGs may be relevant for other parts of the organisations plans and activities.</w:t>
      </w:r>
    </w:p>
    <w:p w:rsidR="00AF58AC" w:rsidRDefault="00AF58AC" w:rsidP="00AF58AC">
      <w:pPr>
        <w:pStyle w:val="DHHSbody"/>
      </w:pPr>
      <w:r>
        <w:t xml:space="preserve">Further information is available </w:t>
      </w:r>
      <w:r w:rsidR="004A337C">
        <w:t xml:space="preserve">on the </w:t>
      </w:r>
      <w:hyperlink r:id="rId17" w:history="1">
        <w:r w:rsidR="004A337C" w:rsidRPr="004A337C">
          <w:rPr>
            <w:rStyle w:val="Hyperlink"/>
          </w:rPr>
          <w:t>UN SDG website</w:t>
        </w:r>
      </w:hyperlink>
      <w:r>
        <w:t xml:space="preserve"> </w:t>
      </w:r>
      <w:r w:rsidR="004A337C">
        <w:t>&lt;</w:t>
      </w:r>
      <w:hyperlink w:history="1"/>
      <w:r w:rsidR="004A337C" w:rsidRPr="00C24370">
        <w:t>https://www.un.org/sustainabledevelopment/sustainable-development-goals/</w:t>
      </w:r>
      <w:r w:rsidR="004A337C">
        <w:t>&gt;.</w:t>
      </w:r>
    </w:p>
    <w:p w:rsidR="00AF58AC" w:rsidRDefault="004A337C" w:rsidP="00AF58AC">
      <w:pPr>
        <w:pStyle w:val="DHHSbody"/>
      </w:pPr>
      <w:r>
        <w:t xml:space="preserve">You can also download the </w:t>
      </w:r>
      <w:hyperlink r:id="rId18" w:history="1">
        <w:r w:rsidR="00AF58AC" w:rsidRPr="004A337C">
          <w:rPr>
            <w:rStyle w:val="Hyperlink"/>
          </w:rPr>
          <w:t>SDG icons</w:t>
        </w:r>
      </w:hyperlink>
      <w:r w:rsidR="00AF58AC">
        <w:t xml:space="preserve"> </w:t>
      </w:r>
      <w:r>
        <w:t>&lt;</w:t>
      </w:r>
      <w:r w:rsidRPr="00C24370">
        <w:t>https://www.un.org/sustainabledevelopment/news/communications-material/</w:t>
      </w:r>
      <w:r>
        <w:t>&gt;.</w:t>
      </w:r>
      <w:r w:rsidR="00AF58AC">
        <w:t xml:space="preserve"> </w:t>
      </w:r>
    </w:p>
    <w:p w:rsidR="00AF58AC" w:rsidRDefault="00621F30" w:rsidP="00621F30">
      <w:pPr>
        <w:pStyle w:val="DHHStablecaption"/>
      </w:pPr>
      <w:r>
        <w:lastRenderedPageBreak/>
        <w:t>Figure 2: The United Nations 17 Sustainable Development Goals</w:t>
      </w:r>
    </w:p>
    <w:p w:rsidR="00AF58AC" w:rsidRDefault="00AF58AC" w:rsidP="00AF58AC">
      <w:pPr>
        <w:pStyle w:val="DHHSbody"/>
      </w:pPr>
      <w:r>
        <w:rPr>
          <w:noProof/>
        </w:rPr>
        <w:drawing>
          <wp:inline distT="0" distB="0" distL="0" distR="0" wp14:anchorId="6FDA612D" wp14:editId="6A882EE1">
            <wp:extent cx="4572000" cy="2860040"/>
            <wp:effectExtent l="0" t="0" r="0" b="0"/>
            <wp:docPr id="5" name="Picture 5" descr="Infographic listing the 17&#10;Sustainable Development Go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 square tiles listing th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72000" cy="2860040"/>
                    </a:xfrm>
                    <a:prstGeom prst="rect">
                      <a:avLst/>
                    </a:prstGeom>
                    <a:noFill/>
                    <a:ln>
                      <a:noFill/>
                    </a:ln>
                  </pic:spPr>
                </pic:pic>
              </a:graphicData>
            </a:graphic>
          </wp:inline>
        </w:drawing>
      </w:r>
    </w:p>
    <w:p w:rsidR="00AF58AC" w:rsidRDefault="00AF58AC" w:rsidP="00AF58AC">
      <w:pPr>
        <w:pStyle w:val="DHHSbody"/>
      </w:pPr>
    </w:p>
    <w:p w:rsidR="00AF58AC" w:rsidRDefault="002214BB" w:rsidP="00AF58AC">
      <w:pPr>
        <w:pStyle w:val="Heading2"/>
      </w:pPr>
      <w:r>
        <w:t>The process for c</w:t>
      </w:r>
      <w:r w:rsidR="00D3571D">
        <w:t xml:space="preserve">ompleting your </w:t>
      </w:r>
      <w:r>
        <w:t>environmental management plan</w:t>
      </w:r>
    </w:p>
    <w:p w:rsidR="00CC5A6B" w:rsidRDefault="00CC5A6B" w:rsidP="00CC5A6B">
      <w:pPr>
        <w:pStyle w:val="DHHSnumberdigit"/>
      </w:pPr>
      <w:r>
        <w:t xml:space="preserve">Compile all relevant documents, including previous environmental management plans, </w:t>
      </w:r>
      <w:r w:rsidR="006B7C4A">
        <w:t>environmental data management system,</w:t>
      </w:r>
      <w:r>
        <w:t xml:space="preserve"> public </w:t>
      </w:r>
      <w:r w:rsidR="006B7C4A">
        <w:t xml:space="preserve">environment report </w:t>
      </w:r>
      <w:r>
        <w:t>and other relevant environmental data, annual environmental or sustainability reports, procedures and any previous environmental impacts/materiality mapping.</w:t>
      </w:r>
    </w:p>
    <w:p w:rsidR="00CC5A6B" w:rsidRDefault="00CC5A6B" w:rsidP="00C24370">
      <w:pPr>
        <w:pStyle w:val="DHHSnumberdigit"/>
      </w:pPr>
      <w:r>
        <w:t xml:space="preserve">Review the materials and data to provide an </w:t>
      </w:r>
      <w:r w:rsidRPr="00CC5A6B">
        <w:t>initial</w:t>
      </w:r>
      <w:r>
        <w:t xml:space="preserve"> snapshot of past actions, current impacts and trends.</w:t>
      </w:r>
    </w:p>
    <w:p w:rsidR="00CC5A6B" w:rsidRDefault="00CC5A6B" w:rsidP="00C24370">
      <w:pPr>
        <w:pStyle w:val="DHHSnumberdigit"/>
      </w:pPr>
      <w:r>
        <w:t>Bring together representatives from key areas across the organisation to discuss outputs of step 2. Ensure that multi campuses are covered and include any staff that may have had previous responsibilities such as, green champions.</w:t>
      </w:r>
    </w:p>
    <w:p w:rsidR="00CC5A6B" w:rsidRDefault="00CC5A6B" w:rsidP="00C24370">
      <w:pPr>
        <w:pStyle w:val="DHHSnumberdigit"/>
      </w:pPr>
      <w:r>
        <w:t xml:space="preserve">Using the information from steps 1 and 2, </w:t>
      </w:r>
      <w:r w:rsidRPr="00CC5A6B">
        <w:t>undertake</w:t>
      </w:r>
      <w:r>
        <w:t xml:space="preserve"> an assessment of environmental impacts and identify next actions. The following questions can help with this process:</w:t>
      </w:r>
    </w:p>
    <w:p w:rsidR="00CC5A6B" w:rsidRDefault="00CC5A6B" w:rsidP="00C24370">
      <w:pPr>
        <w:pStyle w:val="DHHSbulletafternumbers1"/>
      </w:pPr>
      <w:r>
        <w:t>What are the biggest impact areas?</w:t>
      </w:r>
    </w:p>
    <w:p w:rsidR="00CC5A6B" w:rsidRDefault="00CC5A6B" w:rsidP="00C24370">
      <w:pPr>
        <w:pStyle w:val="DHHSbulletafternumbers1"/>
      </w:pPr>
      <w:r>
        <w:t>What actions has your organisation completed previously?</w:t>
      </w:r>
    </w:p>
    <w:p w:rsidR="00CC5A6B" w:rsidRDefault="00CC5A6B" w:rsidP="00C24370">
      <w:pPr>
        <w:pStyle w:val="DHHSbulletafternumbers2"/>
      </w:pPr>
      <w:r>
        <w:t>Have any of the previous achievements lost traction and need adding to the action plan?</w:t>
      </w:r>
    </w:p>
    <w:p w:rsidR="00CC5A6B" w:rsidRDefault="00CC5A6B" w:rsidP="00C24370">
      <w:pPr>
        <w:pStyle w:val="DHHSbulletafternumbers1"/>
      </w:pPr>
      <w:r>
        <w:t xml:space="preserve">Are there opportunities for easy wins? Some actions may not have a big material impact, but may be worth doing if the actions are easy, low cost, engage staff, or in cumulation add up to a material improvement? </w:t>
      </w:r>
    </w:p>
    <w:p w:rsidR="00CC5A6B" w:rsidRDefault="00CC5A6B" w:rsidP="00C24370">
      <w:pPr>
        <w:pStyle w:val="DHHSbulletafternumbers1"/>
      </w:pPr>
      <w:r>
        <w:t>What are the next areas for your health service to address?</w:t>
      </w:r>
    </w:p>
    <w:p w:rsidR="00CC5A6B" w:rsidRDefault="00CC5A6B" w:rsidP="00C24370">
      <w:pPr>
        <w:pStyle w:val="DHHSbulletafternumbers2"/>
      </w:pPr>
      <w:r>
        <w:t xml:space="preserve">Have you included areas outside of the key focus areas of energy, water and waste? Are there specific opportunities and related actions in a </w:t>
      </w:r>
      <w:proofErr w:type="gramStart"/>
      <w:r>
        <w:t>particular area</w:t>
      </w:r>
      <w:proofErr w:type="gramEnd"/>
      <w:r>
        <w:t>, team, process?</w:t>
      </w:r>
    </w:p>
    <w:p w:rsidR="00CC5A6B" w:rsidRDefault="00CC5A6B" w:rsidP="00C24370">
      <w:pPr>
        <w:pStyle w:val="DHHSbulletafternumbers1"/>
      </w:pPr>
      <w:r>
        <w:t>Are there actions which promote collaboration between different areas, or innovation?</w:t>
      </w:r>
    </w:p>
    <w:p w:rsidR="00CC5A6B" w:rsidRDefault="00CC5A6B" w:rsidP="00C24370">
      <w:pPr>
        <w:pStyle w:val="DHHSbulletafternumbers1"/>
      </w:pPr>
      <w:r>
        <w:t xml:space="preserve">Are there </w:t>
      </w:r>
      <w:r w:rsidRPr="00CC5A6B">
        <w:t>other</w:t>
      </w:r>
      <w:r>
        <w:t xml:space="preserve"> stakeholders that should be involved that might be able to assist with the implementation of actions, or provide further input before the action plan is finalised?</w:t>
      </w:r>
    </w:p>
    <w:p w:rsidR="00CC5A6B" w:rsidRDefault="00CC5A6B" w:rsidP="00C24370">
      <w:pPr>
        <w:pStyle w:val="DHHSnumberdigit"/>
      </w:pPr>
      <w:r>
        <w:t>Use the s</w:t>
      </w:r>
      <w:r w:rsidRPr="00EA45C9">
        <w:t xml:space="preserve">ample </w:t>
      </w:r>
      <w:r>
        <w:t>a</w:t>
      </w:r>
      <w:r w:rsidRPr="00EA45C9">
        <w:t>ctions template</w:t>
      </w:r>
      <w:r>
        <w:t xml:space="preserve"> to select </w:t>
      </w:r>
      <w:r w:rsidRPr="00CC5A6B">
        <w:t>items</w:t>
      </w:r>
      <w:r>
        <w:t xml:space="preserve"> to include in your action plan. Modify, or add to any as required</w:t>
      </w:r>
      <w:r w:rsidR="006B7C4A">
        <w:t>.</w:t>
      </w:r>
    </w:p>
    <w:p w:rsidR="00CC5A6B" w:rsidRDefault="00CC5A6B" w:rsidP="00C24370">
      <w:pPr>
        <w:pStyle w:val="DHHSnumberdigit"/>
      </w:pPr>
      <w:r>
        <w:t xml:space="preserve">Establish regular reporting mechanisms, including public reporting, internal reporting of progress and a review date for the </w:t>
      </w:r>
      <w:r w:rsidRPr="00EA45C9">
        <w:t>action plan</w:t>
      </w:r>
      <w:r>
        <w:t xml:space="preserve"> </w:t>
      </w:r>
      <w:r w:rsidR="006B7C4A">
        <w:t>and environmental management plan / strategy</w:t>
      </w:r>
      <w:r w:rsidRPr="00EA45C9">
        <w:t>.</w:t>
      </w:r>
    </w:p>
    <w:p w:rsidR="00CC5A6B" w:rsidRDefault="00CC5A6B" w:rsidP="00C24370">
      <w:pPr>
        <w:pStyle w:val="DHHSnumberdigit"/>
      </w:pPr>
      <w:r>
        <w:lastRenderedPageBreak/>
        <w:t>Sign-off the checklist as appropriate to confirm all the relevant steps have been included.</w:t>
      </w:r>
    </w:p>
    <w:p w:rsidR="00AF58AC" w:rsidRPr="005122EB" w:rsidRDefault="00AF58AC" w:rsidP="00AF58AC">
      <w:pPr>
        <w:pStyle w:val="DHHSbody"/>
      </w:pPr>
    </w:p>
    <w:p w:rsidR="00AF58AC" w:rsidRDefault="00AF58AC" w:rsidP="00AF58AC">
      <w:pPr>
        <w:pStyle w:val="DHHSbody"/>
        <w:sectPr w:rsidR="00AF58AC" w:rsidSect="00F74996">
          <w:footerReference w:type="default" r:id="rId20"/>
          <w:type w:val="continuous"/>
          <w:pgSz w:w="11906" w:h="16838" w:code="9"/>
          <w:pgMar w:top="1418" w:right="851" w:bottom="1134" w:left="851" w:header="567" w:footer="510" w:gutter="0"/>
          <w:cols w:space="340"/>
          <w:docGrid w:linePitch="360"/>
        </w:sectPr>
      </w:pPr>
    </w:p>
    <w:p w:rsidR="00DB6D33" w:rsidRDefault="00DB6D33" w:rsidP="00D16560">
      <w:pPr>
        <w:pStyle w:val="Heading2"/>
      </w:pPr>
      <w:r w:rsidRPr="00DB6D33">
        <w:t>Instructions for completing your health service action plan</w:t>
      </w:r>
      <w:r w:rsidR="00870A00">
        <w:t xml:space="preserve"> using the </w:t>
      </w:r>
      <w:r w:rsidR="002214BB">
        <w:t>s</w:t>
      </w:r>
      <w:r w:rsidR="00870A00">
        <w:t>ample action plan template</w:t>
      </w:r>
    </w:p>
    <w:p w:rsidR="00503B85" w:rsidRPr="00B9315F" w:rsidRDefault="00503B85" w:rsidP="00D16560">
      <w:pPr>
        <w:pStyle w:val="Heading3"/>
        <w:rPr>
          <w:lang w:eastAsia="en-AU"/>
        </w:rPr>
      </w:pPr>
      <w:r w:rsidRPr="00B9315F">
        <w:rPr>
          <w:lang w:eastAsia="en-AU"/>
        </w:rPr>
        <w:t>Selecting your actions</w:t>
      </w:r>
    </w:p>
    <w:p w:rsidR="00503B85" w:rsidRPr="00904F08" w:rsidRDefault="00503B85" w:rsidP="00C24370">
      <w:pPr>
        <w:pStyle w:val="DHHSnumberdigit"/>
        <w:numPr>
          <w:ilvl w:val="0"/>
          <w:numId w:val="38"/>
        </w:numPr>
      </w:pPr>
      <w:r w:rsidRPr="00904F08">
        <w:t xml:space="preserve">Select items you wish to include in the plan, by placing a Y in the select column. </w:t>
      </w:r>
    </w:p>
    <w:p w:rsidR="00503B85" w:rsidRPr="00904F08" w:rsidRDefault="00503B85" w:rsidP="00C24370">
      <w:pPr>
        <w:pStyle w:val="DHHSnumberdigit"/>
      </w:pPr>
      <w:r w:rsidRPr="00C24370">
        <w:t>All mandatory</w:t>
      </w:r>
      <w:r w:rsidR="00A073DD">
        <w:t xml:space="preserve"> (M)</w:t>
      </w:r>
      <w:r w:rsidRPr="00C24370">
        <w:t xml:space="preserve"> and recommended</w:t>
      </w:r>
      <w:r w:rsidR="00A073DD">
        <w:t xml:space="preserve"> (R)</w:t>
      </w:r>
      <w:r w:rsidRPr="00C24370">
        <w:t xml:space="preserve"> items have been pre-selected.</w:t>
      </w:r>
      <w:r w:rsidRPr="00904F08">
        <w:t xml:space="preserve"> If there are any items that are recommended that you do not wish to include, you can deselect them by deleting the Y and leaving the cell blank. </w:t>
      </w:r>
      <w:r w:rsidR="005F7552" w:rsidRPr="00C24370">
        <w:t>Do not deselect m</w:t>
      </w:r>
      <w:r w:rsidRPr="00C24370">
        <w:t>andatory items</w:t>
      </w:r>
      <w:r w:rsidRPr="00904F08">
        <w:t>.</w:t>
      </w:r>
    </w:p>
    <w:p w:rsidR="00503B85" w:rsidRPr="00904F08" w:rsidRDefault="00503B85" w:rsidP="00C24370">
      <w:pPr>
        <w:pStyle w:val="DHHSnumberdigit"/>
      </w:pPr>
      <w:r w:rsidRPr="00904F08">
        <w:t xml:space="preserve">If you wish to include new actions not included in sample actions template or modify example actions, you can add a Y in the select </w:t>
      </w:r>
      <w:proofErr w:type="gramStart"/>
      <w:r w:rsidRPr="00904F08">
        <w:t>column</w:t>
      </w:r>
      <w:proofErr w:type="gramEnd"/>
      <w:r w:rsidRPr="00904F08">
        <w:t xml:space="preserve"> so they appear in the filtered list. </w:t>
      </w:r>
    </w:p>
    <w:p w:rsidR="00503B85" w:rsidRPr="00904F08" w:rsidRDefault="00503B85" w:rsidP="00C24370">
      <w:pPr>
        <w:pStyle w:val="DHHSnumberdigit"/>
      </w:pPr>
      <w:r w:rsidRPr="00904F08">
        <w:t>If you wish to track completed actions</w:t>
      </w:r>
      <w:r w:rsidR="005F7552" w:rsidRPr="00904F08">
        <w:t>,</w:t>
      </w:r>
      <w:r w:rsidRPr="00904F08">
        <w:t xml:space="preserve"> you can add a C in the select column for completed actions. </w:t>
      </w:r>
    </w:p>
    <w:p w:rsidR="00503B85" w:rsidRPr="00D16560" w:rsidRDefault="00503B85" w:rsidP="00D16560">
      <w:pPr>
        <w:pStyle w:val="Heading3"/>
        <w:rPr>
          <w:lang w:eastAsia="en-AU"/>
        </w:rPr>
      </w:pPr>
      <w:r w:rsidRPr="00D16560">
        <w:rPr>
          <w:lang w:eastAsia="en-AU"/>
        </w:rPr>
        <w:t>Sorting the categories into order</w:t>
      </w:r>
    </w:p>
    <w:p w:rsidR="00503B85" w:rsidRPr="00904F08" w:rsidRDefault="00503B85" w:rsidP="00C24370">
      <w:pPr>
        <w:pStyle w:val="DHHSnumberdigit"/>
      </w:pPr>
      <w:r w:rsidRPr="00904F08">
        <w:t xml:space="preserve">Once you have selected all the items you wish to include, select all the rows and columns within the actions rows and columns and excluding any rows and columns that are blank. </w:t>
      </w:r>
    </w:p>
    <w:p w:rsidR="00503B85" w:rsidRPr="00904F08" w:rsidRDefault="00503B85" w:rsidP="00C24370">
      <w:pPr>
        <w:pStyle w:val="DHHSnumberdigit"/>
      </w:pPr>
      <w:r w:rsidRPr="00904F08">
        <w:t xml:space="preserve">Select </w:t>
      </w:r>
      <w:r w:rsidR="005F7552" w:rsidRPr="00904F08">
        <w:t>‘</w:t>
      </w:r>
      <w:r w:rsidRPr="00904F08">
        <w:t>Custom sort</w:t>
      </w:r>
      <w:r w:rsidR="005F7552" w:rsidRPr="00904F08">
        <w:t xml:space="preserve">’, </w:t>
      </w:r>
      <w:r w:rsidRPr="00904F08">
        <w:t>which should contain a preselected sort in the correct order</w:t>
      </w:r>
      <w:r w:rsidR="00D16560" w:rsidRPr="00904F08">
        <w:t xml:space="preserve"> </w:t>
      </w:r>
      <w:r w:rsidR="00D16560" w:rsidRPr="00C24370">
        <w:t>(See figure 3)</w:t>
      </w:r>
      <w:r w:rsidRPr="00C24370">
        <w:t>.</w:t>
      </w:r>
    </w:p>
    <w:p w:rsidR="00503B85" w:rsidRPr="00C24370" w:rsidRDefault="00503B85" w:rsidP="00C24370">
      <w:pPr>
        <w:pStyle w:val="DHHSnumberdigit"/>
      </w:pPr>
      <w:r w:rsidRPr="00C24370">
        <w:t>This will sort all the items into the correct order by category heading, level of maturity</w:t>
      </w:r>
      <w:r w:rsidR="005F7552" w:rsidRPr="00C24370">
        <w:t xml:space="preserve">, </w:t>
      </w:r>
      <w:r w:rsidRPr="00C24370">
        <w:t xml:space="preserve">mandated and recommended. </w:t>
      </w:r>
    </w:p>
    <w:p w:rsidR="00503B85" w:rsidRPr="00904F08" w:rsidRDefault="00D16560" w:rsidP="00C24370">
      <w:pPr>
        <w:pStyle w:val="DHHSnumberdigit"/>
      </w:pPr>
      <w:r w:rsidRPr="00904F08">
        <w:t xml:space="preserve">Use the filter (ensuring the filter is switched on) to display </w:t>
      </w:r>
      <w:r w:rsidR="00503B85" w:rsidRPr="00904F08">
        <w:t>your health service custom actions by filter</w:t>
      </w:r>
      <w:r w:rsidRPr="00904F08">
        <w:t xml:space="preserve">ing </w:t>
      </w:r>
      <w:r w:rsidR="00503B85" w:rsidRPr="00904F08">
        <w:t xml:space="preserve">by Y. This will display all the items selected. You can also include the completed actions by selecting Y and C </w:t>
      </w:r>
      <w:r w:rsidRPr="00904F08">
        <w:t>and or in the custom sort.</w:t>
      </w:r>
    </w:p>
    <w:p w:rsidR="00503B85" w:rsidRPr="00503B85" w:rsidRDefault="005F7552" w:rsidP="00D16560">
      <w:pPr>
        <w:pStyle w:val="Heading3"/>
      </w:pPr>
      <w:r>
        <w:t>Tips</w:t>
      </w:r>
    </w:p>
    <w:p w:rsidR="00503B85" w:rsidRPr="00503B85" w:rsidRDefault="00503B85" w:rsidP="00503B85">
      <w:pPr>
        <w:pStyle w:val="DHHSbody"/>
      </w:pPr>
      <w:r w:rsidRPr="00503B85">
        <w:t>Save a back-up</w:t>
      </w:r>
      <w:r w:rsidR="005F7552">
        <w:t>,</w:t>
      </w:r>
      <w:r w:rsidRPr="00503B85">
        <w:t xml:space="preserve"> especially if you are unfamiliar with sorting. If your actions end up under the wrong sections or out of order, just re-run the sort, and this should put them back into the correct order.</w:t>
      </w:r>
    </w:p>
    <w:p w:rsidR="005F7552" w:rsidRDefault="00503B85" w:rsidP="00503B85">
      <w:pPr>
        <w:pStyle w:val="DHHSbody"/>
      </w:pPr>
      <w:r w:rsidRPr="00503B85">
        <w:t>Consider using the spreadsheet as a master sheet and hide rows as necessary but do not delete any contents. There are hidden action references in column A, so that when we produce a new edition, any previous actions can be referred to.</w:t>
      </w:r>
    </w:p>
    <w:p w:rsidR="00503B85" w:rsidRPr="00503B85" w:rsidRDefault="00503B85" w:rsidP="00503B85">
      <w:pPr>
        <w:pStyle w:val="DHHSbody"/>
      </w:pPr>
      <w:r w:rsidRPr="00503B85">
        <w:t>If you wish to create your own internal references, we suggest you create this in column 2 or 3 but do not delete any hidden rows.</w:t>
      </w:r>
    </w:p>
    <w:p w:rsidR="00621F30" w:rsidRPr="00D3571D" w:rsidRDefault="00621F30" w:rsidP="00621F30">
      <w:pPr>
        <w:pStyle w:val="DHHStablecaption"/>
        <w:rPr>
          <w:rFonts w:cs="Arial"/>
        </w:rPr>
      </w:pPr>
      <w:r>
        <w:lastRenderedPageBreak/>
        <w:t>Figure 3: Screenshot of custom sort in Excel</w:t>
      </w:r>
    </w:p>
    <w:p w:rsidR="00DB6D33" w:rsidRDefault="00DB6D33" w:rsidP="00621F30">
      <w:r>
        <w:rPr>
          <w:noProof/>
        </w:rPr>
        <w:drawing>
          <wp:inline distT="0" distB="0" distL="0" distR="0" wp14:anchorId="5923BF20" wp14:editId="002C513C">
            <wp:extent cx="5018392" cy="2287180"/>
            <wp:effectExtent l="0" t="0" r="0" b="0"/>
            <wp:docPr id="1" name="Picture 1" descr="Screenshot showing a custom sort in Exc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5018392" cy="2287180"/>
                    </a:xfrm>
                    <a:prstGeom prst="rect">
                      <a:avLst/>
                    </a:prstGeom>
                  </pic:spPr>
                </pic:pic>
              </a:graphicData>
            </a:graphic>
          </wp:inline>
        </w:drawing>
      </w:r>
    </w:p>
    <w:p w:rsidR="00621F30" w:rsidRPr="00621F30" w:rsidRDefault="00621F30" w:rsidP="00621F30">
      <w:pPr>
        <w:pStyle w:val="ListParagraph"/>
        <w:ind w:left="502"/>
        <w:rPr>
          <w:rFonts w:ascii="Arial" w:hAnsi="Arial" w:cs="Arial"/>
        </w:rPr>
      </w:pPr>
    </w:p>
    <w:p w:rsidR="00D3571D" w:rsidRPr="00B57329" w:rsidRDefault="00D3571D" w:rsidP="00D3571D">
      <w:pPr>
        <w:pStyle w:val="Heading2"/>
      </w:pPr>
      <w:r>
        <w:t>Environmental man</w:t>
      </w:r>
      <w:bookmarkStart w:id="0" w:name="_GoBack"/>
      <w:bookmarkEnd w:id="0"/>
      <w:r>
        <w:t>agement planning checklist</w:t>
      </w:r>
    </w:p>
    <w:p w:rsidR="00D3571D" w:rsidRDefault="00D3571D" w:rsidP="00D3571D">
      <w:pPr>
        <w:pStyle w:val="DHHSbody"/>
        <w:rPr>
          <w:lang w:val="fr-FR"/>
        </w:rPr>
      </w:pPr>
      <w:r>
        <w:rPr>
          <w:lang w:val="fr-FR"/>
        </w:rPr>
        <w:t xml:space="preserve"> </w:t>
      </w:r>
    </w:p>
    <w:tbl>
      <w:tblPr>
        <w:tblStyle w:val="TableGrid"/>
        <w:tblW w:w="0" w:type="auto"/>
        <w:tblLook w:val="04A0" w:firstRow="1" w:lastRow="0" w:firstColumn="1" w:lastColumn="0" w:noHBand="0" w:noVBand="1"/>
      </w:tblPr>
      <w:tblGrid>
        <w:gridCol w:w="3292"/>
        <w:gridCol w:w="1250"/>
        <w:gridCol w:w="5544"/>
      </w:tblGrid>
      <w:tr w:rsidR="00D3571D" w:rsidRPr="005176BC" w:rsidTr="00C24370">
        <w:trPr>
          <w:cnfStyle w:val="100000000000" w:firstRow="1" w:lastRow="0" w:firstColumn="0" w:lastColumn="0" w:oddVBand="0" w:evenVBand="0" w:oddHBand="0" w:evenHBand="0" w:firstRowFirstColumn="0" w:firstRowLastColumn="0" w:lastRowFirstColumn="0" w:lastRowLastColumn="0"/>
          <w:tblHeader/>
        </w:trPr>
        <w:tc>
          <w:tcPr>
            <w:tcW w:w="0" w:type="dxa"/>
          </w:tcPr>
          <w:p w:rsidR="00D3571D" w:rsidRPr="008633CB" w:rsidRDefault="00D3571D" w:rsidP="00A26DAD">
            <w:pPr>
              <w:pStyle w:val="DHHSbody"/>
              <w:rPr>
                <w:b/>
                <w:color w:val="FFFFFF" w:themeColor="background1"/>
                <w:lang w:val="fr-FR"/>
              </w:rPr>
            </w:pPr>
            <w:r w:rsidRPr="008633CB">
              <w:rPr>
                <w:b/>
                <w:color w:val="FFFFFF" w:themeColor="background1"/>
                <w:lang w:val="fr-FR"/>
              </w:rPr>
              <w:t>Action</w:t>
            </w:r>
          </w:p>
        </w:tc>
        <w:tc>
          <w:tcPr>
            <w:tcW w:w="0" w:type="dxa"/>
          </w:tcPr>
          <w:p w:rsidR="00D3571D" w:rsidRPr="008633CB" w:rsidRDefault="00D3571D" w:rsidP="00F14172">
            <w:pPr>
              <w:pStyle w:val="DHHSbody"/>
              <w:rPr>
                <w:b/>
                <w:color w:val="FFFFFF" w:themeColor="background1"/>
                <w:lang w:val="fr-FR"/>
              </w:rPr>
            </w:pPr>
            <w:proofErr w:type="spellStart"/>
            <w:r>
              <w:rPr>
                <w:b/>
                <w:color w:val="FFFFFF" w:themeColor="background1"/>
                <w:lang w:val="fr-FR"/>
              </w:rPr>
              <w:t>Completed</w:t>
            </w:r>
            <w:proofErr w:type="spellEnd"/>
            <w:r w:rsidR="00F14172">
              <w:rPr>
                <w:b/>
                <w:color w:val="FFFFFF" w:themeColor="background1"/>
                <w:lang w:val="fr-FR"/>
              </w:rPr>
              <w:t xml:space="preserve"> </w:t>
            </w:r>
            <w:r w:rsidR="00275507">
              <w:rPr>
                <w:b/>
                <w:color w:val="FFFFFF" w:themeColor="background1"/>
                <w:lang w:val="fr-FR"/>
              </w:rPr>
              <w:t>yes</w:t>
            </w:r>
            <w:r>
              <w:rPr>
                <w:b/>
                <w:color w:val="FFFFFF" w:themeColor="background1"/>
                <w:lang w:val="fr-FR"/>
              </w:rPr>
              <w:t>/</w:t>
            </w:r>
            <w:r w:rsidR="005F7552">
              <w:rPr>
                <w:b/>
                <w:color w:val="FFFFFF" w:themeColor="background1"/>
                <w:lang w:val="fr-FR"/>
              </w:rPr>
              <w:t>no</w:t>
            </w:r>
          </w:p>
        </w:tc>
        <w:tc>
          <w:tcPr>
            <w:tcW w:w="0" w:type="dxa"/>
          </w:tcPr>
          <w:p w:rsidR="00D3571D" w:rsidRPr="008633CB" w:rsidRDefault="00D3571D" w:rsidP="00A26DAD">
            <w:pPr>
              <w:pStyle w:val="DHHSbody"/>
              <w:rPr>
                <w:b/>
                <w:color w:val="FFFFFF" w:themeColor="background1"/>
                <w:lang w:val="fr-FR"/>
              </w:rPr>
            </w:pPr>
            <w:proofErr w:type="spellStart"/>
            <w:r w:rsidRPr="008633CB">
              <w:rPr>
                <w:b/>
                <w:color w:val="FFFFFF" w:themeColor="background1"/>
                <w:lang w:val="fr-FR"/>
              </w:rPr>
              <w:t>Comments</w:t>
            </w:r>
            <w:proofErr w:type="spellEnd"/>
          </w:p>
        </w:tc>
      </w:tr>
      <w:tr w:rsidR="00D3571D" w:rsidRPr="004A337C" w:rsidTr="00A26DAD">
        <w:tc>
          <w:tcPr>
            <w:tcW w:w="3377" w:type="dxa"/>
          </w:tcPr>
          <w:p w:rsidR="00D3571D" w:rsidRPr="00C24370" w:rsidRDefault="00D3571D" w:rsidP="00A26DAD">
            <w:pPr>
              <w:pStyle w:val="DHHSbody"/>
            </w:pPr>
            <w:r w:rsidRPr="00C24370">
              <w:t>Gather then review previous strategies/ to inform the next plan</w:t>
            </w:r>
          </w:p>
        </w:tc>
        <w:tc>
          <w:tcPr>
            <w:tcW w:w="906" w:type="dxa"/>
          </w:tcPr>
          <w:p w:rsidR="00D3571D" w:rsidRPr="00C24370" w:rsidRDefault="00D3571D" w:rsidP="00A26DAD">
            <w:pPr>
              <w:pStyle w:val="DHHSbody"/>
            </w:pPr>
          </w:p>
        </w:tc>
        <w:tc>
          <w:tcPr>
            <w:tcW w:w="5803" w:type="dxa"/>
          </w:tcPr>
          <w:p w:rsidR="00D3571D" w:rsidRPr="00C24370" w:rsidRDefault="00D3571D" w:rsidP="00A26DAD">
            <w:pPr>
              <w:pStyle w:val="DHHSbody"/>
            </w:pPr>
          </w:p>
        </w:tc>
      </w:tr>
      <w:tr w:rsidR="00D3571D" w:rsidRPr="004A337C" w:rsidTr="00A26DAD">
        <w:tc>
          <w:tcPr>
            <w:tcW w:w="3377" w:type="dxa"/>
          </w:tcPr>
          <w:p w:rsidR="00D3571D" w:rsidRPr="00C24370" w:rsidRDefault="00D3571D" w:rsidP="00A26DAD">
            <w:pPr>
              <w:pStyle w:val="DHHSbody"/>
            </w:pPr>
            <w:r w:rsidRPr="00C24370">
              <w:t>Set baseline data</w:t>
            </w:r>
          </w:p>
        </w:tc>
        <w:tc>
          <w:tcPr>
            <w:tcW w:w="906" w:type="dxa"/>
          </w:tcPr>
          <w:p w:rsidR="00D3571D" w:rsidRPr="00C24370" w:rsidRDefault="00D3571D" w:rsidP="00A26DAD">
            <w:pPr>
              <w:pStyle w:val="DHHSbody"/>
            </w:pPr>
          </w:p>
        </w:tc>
        <w:tc>
          <w:tcPr>
            <w:tcW w:w="5803" w:type="dxa"/>
          </w:tcPr>
          <w:p w:rsidR="00D3571D" w:rsidRPr="00C24370" w:rsidRDefault="00D3571D" w:rsidP="00A26DAD">
            <w:pPr>
              <w:pStyle w:val="DHHSbody"/>
            </w:pPr>
          </w:p>
        </w:tc>
      </w:tr>
      <w:tr w:rsidR="00D3571D" w:rsidRPr="004A337C" w:rsidTr="00A26DAD">
        <w:tc>
          <w:tcPr>
            <w:tcW w:w="3377" w:type="dxa"/>
          </w:tcPr>
          <w:p w:rsidR="00D3571D" w:rsidRPr="00C24370" w:rsidRDefault="00D3571D" w:rsidP="00A26DAD">
            <w:pPr>
              <w:pStyle w:val="DHHSbody"/>
            </w:pPr>
            <w:r w:rsidRPr="00C24370">
              <w:t>Review key impacts (also known as materiality assessment)</w:t>
            </w:r>
          </w:p>
        </w:tc>
        <w:tc>
          <w:tcPr>
            <w:tcW w:w="906" w:type="dxa"/>
          </w:tcPr>
          <w:p w:rsidR="00D3571D" w:rsidRPr="00C24370" w:rsidRDefault="00D3571D" w:rsidP="00A26DAD">
            <w:pPr>
              <w:pStyle w:val="DHHSbody"/>
            </w:pPr>
          </w:p>
        </w:tc>
        <w:tc>
          <w:tcPr>
            <w:tcW w:w="5803" w:type="dxa"/>
          </w:tcPr>
          <w:p w:rsidR="00D3571D" w:rsidRPr="00C24370" w:rsidRDefault="00D3571D" w:rsidP="00A26DAD">
            <w:pPr>
              <w:pStyle w:val="DHHSbody"/>
            </w:pPr>
          </w:p>
        </w:tc>
      </w:tr>
      <w:tr w:rsidR="00D3571D" w:rsidRPr="004A337C" w:rsidTr="00A26DAD">
        <w:tc>
          <w:tcPr>
            <w:tcW w:w="3377" w:type="dxa"/>
          </w:tcPr>
          <w:p w:rsidR="00D3571D" w:rsidRPr="00C24370" w:rsidRDefault="00D3571D" w:rsidP="00A26DAD">
            <w:pPr>
              <w:pStyle w:val="DHHSbody"/>
            </w:pPr>
            <w:r w:rsidRPr="00C24370">
              <w:t>Identify and engage key staff/ units, including any green champions</w:t>
            </w:r>
          </w:p>
        </w:tc>
        <w:tc>
          <w:tcPr>
            <w:tcW w:w="906" w:type="dxa"/>
          </w:tcPr>
          <w:p w:rsidR="00D3571D" w:rsidRPr="00C24370" w:rsidRDefault="00D3571D" w:rsidP="00A26DAD">
            <w:pPr>
              <w:pStyle w:val="DHHSbody"/>
            </w:pPr>
          </w:p>
        </w:tc>
        <w:tc>
          <w:tcPr>
            <w:tcW w:w="5803" w:type="dxa"/>
          </w:tcPr>
          <w:p w:rsidR="00D3571D" w:rsidRPr="00C24370" w:rsidRDefault="00D3571D" w:rsidP="00A26DAD">
            <w:pPr>
              <w:pStyle w:val="DHHSbody"/>
            </w:pPr>
          </w:p>
        </w:tc>
      </w:tr>
      <w:tr w:rsidR="00D3571D" w:rsidRPr="004A337C" w:rsidTr="00A26DAD">
        <w:tc>
          <w:tcPr>
            <w:tcW w:w="3377" w:type="dxa"/>
          </w:tcPr>
          <w:p w:rsidR="00D3571D" w:rsidRPr="00C24370" w:rsidRDefault="00D3571D" w:rsidP="00A26DAD">
            <w:pPr>
              <w:pStyle w:val="DHHSbody"/>
            </w:pPr>
            <w:r w:rsidRPr="00C24370">
              <w:t>Establish governance arrangements for overseeing and reviewing environmental management plan</w:t>
            </w:r>
          </w:p>
        </w:tc>
        <w:tc>
          <w:tcPr>
            <w:tcW w:w="906" w:type="dxa"/>
          </w:tcPr>
          <w:p w:rsidR="00D3571D" w:rsidRPr="00C24370" w:rsidRDefault="00D3571D" w:rsidP="00A26DAD">
            <w:pPr>
              <w:pStyle w:val="DHHSbody"/>
            </w:pPr>
          </w:p>
        </w:tc>
        <w:tc>
          <w:tcPr>
            <w:tcW w:w="5803" w:type="dxa"/>
          </w:tcPr>
          <w:p w:rsidR="00D3571D" w:rsidRPr="00C24370" w:rsidRDefault="00D3571D" w:rsidP="00A26DAD">
            <w:pPr>
              <w:pStyle w:val="DHHSbody"/>
            </w:pPr>
          </w:p>
        </w:tc>
      </w:tr>
      <w:tr w:rsidR="00D3571D" w:rsidRPr="004A337C" w:rsidTr="00A26DAD">
        <w:tc>
          <w:tcPr>
            <w:tcW w:w="3377" w:type="dxa"/>
          </w:tcPr>
          <w:p w:rsidR="00D3571D" w:rsidRPr="00C24370" w:rsidRDefault="00D3571D" w:rsidP="00A26DAD">
            <w:pPr>
              <w:pStyle w:val="DHHSbody"/>
            </w:pPr>
            <w:r w:rsidRPr="00C24370">
              <w:t>Align strategic goals with</w:t>
            </w:r>
            <w:r w:rsidR="00062354" w:rsidRPr="00C24370">
              <w:t>:</w:t>
            </w:r>
          </w:p>
          <w:p w:rsidR="00D3571D" w:rsidRPr="00C24370" w:rsidRDefault="005F7552" w:rsidP="00C24370">
            <w:pPr>
              <w:pStyle w:val="DHHStablebullet1"/>
            </w:pPr>
            <w:r>
              <w:t>S</w:t>
            </w:r>
            <w:r w:rsidRPr="00C24370">
              <w:t xml:space="preserve">tatement </w:t>
            </w:r>
            <w:r w:rsidR="00D3571D" w:rsidRPr="00C24370">
              <w:t>of priorities</w:t>
            </w:r>
          </w:p>
          <w:p w:rsidR="00D3571D" w:rsidRPr="00C24370" w:rsidRDefault="00D3571D" w:rsidP="00C24370">
            <w:pPr>
              <w:pStyle w:val="DHHStablebullet1"/>
            </w:pPr>
            <w:r w:rsidRPr="00C24370">
              <w:t xml:space="preserve">VHHSBA environmental sustainability strategy directions </w:t>
            </w:r>
          </w:p>
          <w:p w:rsidR="00D3571D" w:rsidRPr="00C24370" w:rsidRDefault="00D3571D" w:rsidP="00C24370">
            <w:pPr>
              <w:pStyle w:val="DHHStablebullet1"/>
            </w:pPr>
            <w:r w:rsidRPr="00C24370">
              <w:t xml:space="preserve">Sustainable Development </w:t>
            </w:r>
            <w:r w:rsidR="005F7552">
              <w:t>G</w:t>
            </w:r>
            <w:r w:rsidR="005F7552" w:rsidRPr="00C24370">
              <w:t xml:space="preserve">oals </w:t>
            </w:r>
            <w:r w:rsidRPr="00C24370">
              <w:t>(optional)</w:t>
            </w:r>
          </w:p>
        </w:tc>
        <w:tc>
          <w:tcPr>
            <w:tcW w:w="906" w:type="dxa"/>
          </w:tcPr>
          <w:p w:rsidR="00D3571D" w:rsidRPr="00C24370" w:rsidRDefault="00D3571D" w:rsidP="00A26DAD">
            <w:pPr>
              <w:pStyle w:val="DHHSbody"/>
            </w:pPr>
          </w:p>
        </w:tc>
        <w:tc>
          <w:tcPr>
            <w:tcW w:w="5803" w:type="dxa"/>
          </w:tcPr>
          <w:p w:rsidR="00D3571D" w:rsidRPr="00C24370" w:rsidRDefault="00D3571D" w:rsidP="00A26DAD">
            <w:pPr>
              <w:pStyle w:val="DHHSbody"/>
            </w:pPr>
          </w:p>
        </w:tc>
      </w:tr>
      <w:tr w:rsidR="00D3571D" w:rsidRPr="004A337C" w:rsidTr="00A26DAD">
        <w:tc>
          <w:tcPr>
            <w:tcW w:w="3377" w:type="dxa"/>
          </w:tcPr>
          <w:p w:rsidR="00D3571D" w:rsidRPr="00C24370" w:rsidRDefault="00D3571D" w:rsidP="00A26DAD">
            <w:pPr>
              <w:pStyle w:val="DHHSbody"/>
            </w:pPr>
            <w:r w:rsidRPr="00C24370">
              <w:t>Set targets ensuring they align with the goals and action plan</w:t>
            </w:r>
          </w:p>
        </w:tc>
        <w:tc>
          <w:tcPr>
            <w:tcW w:w="906" w:type="dxa"/>
          </w:tcPr>
          <w:p w:rsidR="00D3571D" w:rsidRPr="00C24370" w:rsidRDefault="00D3571D" w:rsidP="00A26DAD">
            <w:pPr>
              <w:pStyle w:val="DHHSbody"/>
            </w:pPr>
          </w:p>
        </w:tc>
        <w:tc>
          <w:tcPr>
            <w:tcW w:w="5803" w:type="dxa"/>
          </w:tcPr>
          <w:p w:rsidR="00D3571D" w:rsidRPr="00C24370" w:rsidRDefault="00D3571D" w:rsidP="00A26DAD">
            <w:pPr>
              <w:pStyle w:val="DHHSbody"/>
            </w:pPr>
          </w:p>
        </w:tc>
      </w:tr>
      <w:tr w:rsidR="00D3571D" w:rsidRPr="004A337C" w:rsidTr="00A26DAD">
        <w:tc>
          <w:tcPr>
            <w:tcW w:w="3377" w:type="dxa"/>
          </w:tcPr>
          <w:p w:rsidR="00D3571D" w:rsidRPr="00C24370" w:rsidRDefault="00D3571D" w:rsidP="00A26DAD">
            <w:pPr>
              <w:pStyle w:val="DHHSbody"/>
            </w:pPr>
            <w:r w:rsidRPr="00C24370">
              <w:t>Identi</w:t>
            </w:r>
            <w:r w:rsidR="00062354" w:rsidRPr="00C24370">
              <w:t>fy</w:t>
            </w:r>
            <w:r w:rsidRPr="00C24370">
              <w:t xml:space="preserve"> actions to be implemented over the life of the EMP</w:t>
            </w:r>
          </w:p>
        </w:tc>
        <w:tc>
          <w:tcPr>
            <w:tcW w:w="906" w:type="dxa"/>
          </w:tcPr>
          <w:p w:rsidR="00D3571D" w:rsidRPr="00C24370" w:rsidRDefault="00D3571D" w:rsidP="00A26DAD">
            <w:pPr>
              <w:pStyle w:val="DHHSbody"/>
            </w:pPr>
          </w:p>
        </w:tc>
        <w:tc>
          <w:tcPr>
            <w:tcW w:w="5803" w:type="dxa"/>
          </w:tcPr>
          <w:p w:rsidR="00D3571D" w:rsidRPr="00C24370" w:rsidRDefault="00D3571D" w:rsidP="00A26DAD">
            <w:pPr>
              <w:pStyle w:val="DHHSbody"/>
            </w:pPr>
          </w:p>
        </w:tc>
      </w:tr>
      <w:tr w:rsidR="00D3571D" w:rsidRPr="004A337C" w:rsidTr="00A26DAD">
        <w:tc>
          <w:tcPr>
            <w:tcW w:w="3377" w:type="dxa"/>
          </w:tcPr>
          <w:p w:rsidR="00D3571D" w:rsidRPr="00C24370" w:rsidRDefault="00D3571D" w:rsidP="00A26DAD">
            <w:pPr>
              <w:pStyle w:val="DHHSbody"/>
            </w:pPr>
            <w:r w:rsidRPr="00C24370">
              <w:t>Ensure all key sections are included in the plan:</w:t>
            </w:r>
          </w:p>
          <w:p w:rsidR="00D3571D" w:rsidRPr="00C24370" w:rsidRDefault="00D3571D" w:rsidP="00C24370">
            <w:pPr>
              <w:pStyle w:val="DHHStablebullet1"/>
            </w:pPr>
            <w:r w:rsidRPr="00C24370">
              <w:t>CEO statement</w:t>
            </w:r>
          </w:p>
          <w:p w:rsidR="00D3571D" w:rsidRPr="00C24370" w:rsidRDefault="005F7552" w:rsidP="00C24370">
            <w:pPr>
              <w:pStyle w:val="DHHStablebullet1"/>
            </w:pPr>
            <w:r w:rsidRPr="005F7552">
              <w:t>strategic goals</w:t>
            </w:r>
          </w:p>
          <w:p w:rsidR="00D3571D" w:rsidRPr="00C24370" w:rsidRDefault="005F7552" w:rsidP="00C24370">
            <w:pPr>
              <w:pStyle w:val="DHHStablebullet1"/>
            </w:pPr>
            <w:r w:rsidRPr="005F7552">
              <w:t>governance and reporting</w:t>
            </w:r>
          </w:p>
          <w:p w:rsidR="00D3571D" w:rsidRPr="00C24370" w:rsidRDefault="005F7552" w:rsidP="00C24370">
            <w:pPr>
              <w:pStyle w:val="DHHStablebullet1"/>
            </w:pPr>
            <w:r w:rsidRPr="005F7552">
              <w:t>policy</w:t>
            </w:r>
          </w:p>
          <w:p w:rsidR="00D3571D" w:rsidRPr="00C24370" w:rsidRDefault="005F7552" w:rsidP="00C24370">
            <w:pPr>
              <w:pStyle w:val="DHHStablebullet1"/>
            </w:pPr>
            <w:r w:rsidRPr="005F7552">
              <w:t>targets</w:t>
            </w:r>
          </w:p>
          <w:p w:rsidR="00D3571D" w:rsidRPr="00C24370" w:rsidRDefault="005F7552" w:rsidP="00C24370">
            <w:pPr>
              <w:pStyle w:val="DHHStablebullet1"/>
            </w:pPr>
            <w:r w:rsidRPr="005F7552">
              <w:t>baseline data</w:t>
            </w:r>
          </w:p>
          <w:p w:rsidR="00D3571D" w:rsidRPr="00C24370" w:rsidRDefault="005F7552" w:rsidP="00C24370">
            <w:pPr>
              <w:pStyle w:val="DHHStablebullet1"/>
            </w:pPr>
            <w:r w:rsidRPr="005F7552">
              <w:t>communications plan</w:t>
            </w:r>
          </w:p>
        </w:tc>
        <w:tc>
          <w:tcPr>
            <w:tcW w:w="906" w:type="dxa"/>
          </w:tcPr>
          <w:p w:rsidR="00D3571D" w:rsidRPr="00C24370" w:rsidRDefault="00D3571D" w:rsidP="00A26DAD">
            <w:pPr>
              <w:pStyle w:val="DHHSbody"/>
            </w:pPr>
          </w:p>
        </w:tc>
        <w:tc>
          <w:tcPr>
            <w:tcW w:w="5803" w:type="dxa"/>
          </w:tcPr>
          <w:p w:rsidR="00D3571D" w:rsidRPr="00C24370" w:rsidRDefault="00D3571D" w:rsidP="00A26DAD">
            <w:pPr>
              <w:pStyle w:val="DHHSbody"/>
            </w:pPr>
          </w:p>
        </w:tc>
      </w:tr>
    </w:tbl>
    <w:p w:rsidR="00D3571D" w:rsidRPr="004A337C" w:rsidRDefault="00D3571D" w:rsidP="00D3571D">
      <w:pPr>
        <w:pStyle w:val="DHHSbody"/>
        <w:rPr>
          <w:color w:val="007B4B"/>
          <w:sz w:val="26"/>
          <w:szCs w:val="26"/>
        </w:rPr>
      </w:pPr>
    </w:p>
    <w:tbl>
      <w:tblPr>
        <w:tblStyle w:val="TableGrid"/>
        <w:tblW w:w="0" w:type="auto"/>
        <w:tblLook w:val="04A0" w:firstRow="1" w:lastRow="0" w:firstColumn="1" w:lastColumn="0" w:noHBand="0" w:noVBand="1"/>
      </w:tblPr>
      <w:tblGrid>
        <w:gridCol w:w="2572"/>
        <w:gridCol w:w="5253"/>
        <w:gridCol w:w="2261"/>
      </w:tblGrid>
      <w:tr w:rsidR="00D3571D" w:rsidRPr="004A337C" w:rsidTr="00A26DAD">
        <w:trPr>
          <w:cnfStyle w:val="100000000000" w:firstRow="1" w:lastRow="0" w:firstColumn="0" w:lastColumn="0" w:oddVBand="0" w:evenVBand="0" w:oddHBand="0" w:evenHBand="0" w:firstRowFirstColumn="0" w:firstRowLastColumn="0" w:lastRowFirstColumn="0" w:lastRowLastColumn="0"/>
        </w:trPr>
        <w:tc>
          <w:tcPr>
            <w:tcW w:w="2572" w:type="dxa"/>
            <w:shd w:val="clear" w:color="auto" w:fill="auto"/>
          </w:tcPr>
          <w:p w:rsidR="00D3571D" w:rsidRPr="00C24370" w:rsidRDefault="00D3571D" w:rsidP="00A26DAD">
            <w:pPr>
              <w:pStyle w:val="DHHSbody"/>
            </w:pPr>
            <w:r w:rsidRPr="00C24370">
              <w:t>Completed by</w:t>
            </w:r>
            <w:r w:rsidR="00275507">
              <w:t>:</w:t>
            </w:r>
          </w:p>
        </w:tc>
        <w:tc>
          <w:tcPr>
            <w:tcW w:w="5253" w:type="dxa"/>
            <w:shd w:val="clear" w:color="auto" w:fill="auto"/>
          </w:tcPr>
          <w:p w:rsidR="00D3571D" w:rsidRPr="00C24370" w:rsidRDefault="00D3571D" w:rsidP="00A26DAD">
            <w:pPr>
              <w:pStyle w:val="DHHSbody"/>
            </w:pPr>
          </w:p>
        </w:tc>
        <w:tc>
          <w:tcPr>
            <w:tcW w:w="2261" w:type="dxa"/>
            <w:shd w:val="clear" w:color="auto" w:fill="auto"/>
          </w:tcPr>
          <w:p w:rsidR="00D3571D" w:rsidRPr="00C24370" w:rsidRDefault="00D3571D" w:rsidP="00A26DAD">
            <w:pPr>
              <w:pStyle w:val="DHHSbody"/>
            </w:pPr>
          </w:p>
        </w:tc>
      </w:tr>
      <w:tr w:rsidR="00D3571D" w:rsidRPr="004A337C" w:rsidTr="00A26DAD">
        <w:tc>
          <w:tcPr>
            <w:tcW w:w="2572" w:type="dxa"/>
            <w:shd w:val="clear" w:color="auto" w:fill="auto"/>
          </w:tcPr>
          <w:p w:rsidR="00D3571D" w:rsidRPr="00C24370" w:rsidRDefault="00D3571D" w:rsidP="00A26DAD">
            <w:pPr>
              <w:pStyle w:val="DHHSbody"/>
            </w:pPr>
            <w:r w:rsidRPr="00C24370">
              <w:t>Next review date</w:t>
            </w:r>
            <w:r w:rsidR="00275507">
              <w:t>:</w:t>
            </w:r>
          </w:p>
        </w:tc>
        <w:tc>
          <w:tcPr>
            <w:tcW w:w="5253" w:type="dxa"/>
            <w:shd w:val="clear" w:color="auto" w:fill="auto"/>
          </w:tcPr>
          <w:p w:rsidR="00D3571D" w:rsidRPr="00C24370" w:rsidRDefault="00D3571D" w:rsidP="00A26DAD">
            <w:pPr>
              <w:pStyle w:val="DHHSbody"/>
            </w:pPr>
          </w:p>
        </w:tc>
        <w:tc>
          <w:tcPr>
            <w:tcW w:w="2261" w:type="dxa"/>
            <w:shd w:val="clear" w:color="auto" w:fill="auto"/>
          </w:tcPr>
          <w:p w:rsidR="00D3571D" w:rsidRPr="00C24370" w:rsidRDefault="00D3571D" w:rsidP="00A26DAD">
            <w:pPr>
              <w:pStyle w:val="DHHSbody"/>
            </w:pPr>
          </w:p>
        </w:tc>
      </w:tr>
    </w:tbl>
    <w:p w:rsidR="00DB6D33" w:rsidRPr="0016138C" w:rsidRDefault="00DB6D33" w:rsidP="00AF58AC">
      <w:pPr>
        <w:pStyle w:val="DHHSbody"/>
        <w:rPr>
          <w:color w:val="007B4B"/>
          <w:sz w:val="26"/>
          <w:szCs w:val="26"/>
        </w:rPr>
      </w:pPr>
    </w:p>
    <w:tbl>
      <w:tblPr>
        <w:tblW w:w="4895" w:type="pct"/>
        <w:tblInd w:w="113" w:type="dxa"/>
        <w:tblCellMar>
          <w:top w:w="113" w:type="dxa"/>
          <w:bottom w:w="57" w:type="dxa"/>
        </w:tblCellMar>
        <w:tblLook w:val="00A0" w:firstRow="1" w:lastRow="0" w:firstColumn="1" w:lastColumn="0" w:noHBand="0" w:noVBand="0"/>
      </w:tblPr>
      <w:tblGrid>
        <w:gridCol w:w="9980"/>
      </w:tblGrid>
      <w:tr w:rsidR="00AF58AC" w:rsidRPr="002802E3" w:rsidTr="0061761D">
        <w:trPr>
          <w:cantSplit/>
        </w:trPr>
        <w:tc>
          <w:tcPr>
            <w:tcW w:w="5000" w:type="pct"/>
            <w:tcBorders>
              <w:top w:val="single" w:sz="4" w:space="0" w:color="auto"/>
              <w:left w:val="single" w:sz="4" w:space="0" w:color="auto"/>
              <w:bottom w:val="single" w:sz="4" w:space="0" w:color="auto"/>
              <w:right w:val="single" w:sz="4" w:space="0" w:color="auto"/>
            </w:tcBorders>
            <w:vAlign w:val="bottom"/>
          </w:tcPr>
          <w:p w:rsidR="00AF58AC" w:rsidRPr="00C31117" w:rsidRDefault="00AF58AC" w:rsidP="0061761D">
            <w:pPr>
              <w:pStyle w:val="DHHSaccessibilitypara"/>
            </w:pPr>
            <w:r w:rsidRPr="00C31117">
              <w:t xml:space="preserve">To receive this publication in an accessible format </w:t>
            </w:r>
            <w:r w:rsidRPr="00C24370">
              <w:rPr>
                <w:color w:val="000000" w:themeColor="text1"/>
              </w:rPr>
              <w:t xml:space="preserve">phone </w:t>
            </w:r>
            <w:r w:rsidR="005F7552" w:rsidRPr="00C24370">
              <w:rPr>
                <w:color w:val="000000" w:themeColor="text1"/>
              </w:rPr>
              <w:t xml:space="preserve">03 </w:t>
            </w:r>
            <w:r w:rsidRPr="00C24370">
              <w:rPr>
                <w:color w:val="000000" w:themeColor="text1"/>
              </w:rPr>
              <w:t xml:space="preserve">9096 2119, </w:t>
            </w:r>
            <w:r w:rsidRPr="00C31117">
              <w:t>using the National Relay Service 13 36 77 if required, or email</w:t>
            </w:r>
            <w:r w:rsidR="005F7552">
              <w:t xml:space="preserve"> the </w:t>
            </w:r>
            <w:hyperlink r:id="rId22" w:history="1">
              <w:r w:rsidR="005F7552" w:rsidRPr="005F7552">
                <w:rPr>
                  <w:rStyle w:val="Hyperlink"/>
                </w:rPr>
                <w:t>Sustainability team</w:t>
              </w:r>
            </w:hyperlink>
            <w:r>
              <w:t xml:space="preserve"> </w:t>
            </w:r>
            <w:r w:rsidRPr="00C24370">
              <w:rPr>
                <w:color w:val="000000" w:themeColor="text1"/>
              </w:rPr>
              <w:t>&lt;sustainability@dhhs.vic.gov.au&gt;</w:t>
            </w:r>
          </w:p>
          <w:p w:rsidR="00AF58AC" w:rsidRPr="00C31117" w:rsidRDefault="00AF58AC" w:rsidP="0061761D">
            <w:pPr>
              <w:pStyle w:val="DHHSbody"/>
            </w:pPr>
            <w:r w:rsidRPr="00C31117">
              <w:t>Authorised and published by the Victorian Government, 1 Treasury Place, Melbourne.</w:t>
            </w:r>
          </w:p>
          <w:p w:rsidR="00AF58AC" w:rsidRPr="00C31117" w:rsidRDefault="00AF58AC" w:rsidP="0061761D">
            <w:pPr>
              <w:pStyle w:val="DHHSbody"/>
            </w:pPr>
            <w:r w:rsidRPr="00C31117">
              <w:t xml:space="preserve">© State of Victoria, Australia, </w:t>
            </w:r>
            <w:r>
              <w:t>Victorian Health and Human Service</w:t>
            </w:r>
            <w:r w:rsidRPr="00C31117">
              <w:t>s</w:t>
            </w:r>
            <w:r>
              <w:t xml:space="preserve"> Building Authority</w:t>
            </w:r>
            <w:r w:rsidRPr="00C31117">
              <w:rPr>
                <w:color w:val="008950"/>
              </w:rPr>
              <w:t xml:space="preserve"> </w:t>
            </w:r>
            <w:r w:rsidR="006D3B62">
              <w:rPr>
                <w:color w:val="000000" w:themeColor="text1"/>
              </w:rPr>
              <w:t>January</w:t>
            </w:r>
            <w:r w:rsidRPr="00C24370">
              <w:rPr>
                <w:color w:val="000000" w:themeColor="text1"/>
              </w:rPr>
              <w:t xml:space="preserve"> 20</w:t>
            </w:r>
            <w:r w:rsidR="006D3B62">
              <w:rPr>
                <w:color w:val="000000" w:themeColor="text1"/>
              </w:rPr>
              <w:t>20</w:t>
            </w:r>
            <w:r w:rsidRPr="00C24370">
              <w:rPr>
                <w:color w:val="000000" w:themeColor="text1"/>
              </w:rPr>
              <w:t>.</w:t>
            </w:r>
          </w:p>
          <w:p w:rsidR="0061430D" w:rsidRDefault="0061430D" w:rsidP="0061761D">
            <w:pPr>
              <w:pStyle w:val="DHHSbody"/>
              <w:rPr>
                <w:rFonts w:cs="Arial"/>
                <w:color w:val="000000"/>
              </w:rPr>
            </w:pPr>
            <w:r>
              <w:rPr>
                <w:rFonts w:cs="Arial"/>
                <w:b/>
                <w:bCs/>
                <w:color w:val="000000"/>
              </w:rPr>
              <w:t xml:space="preserve">ISBN </w:t>
            </w:r>
            <w:r>
              <w:rPr>
                <w:rFonts w:cs="Arial"/>
                <w:color w:val="000000"/>
              </w:rPr>
              <w:t>978-1-76069-179-0</w:t>
            </w:r>
            <w:r>
              <w:rPr>
                <w:rFonts w:cs="Arial"/>
                <w:b/>
                <w:bCs/>
                <w:color w:val="000000"/>
              </w:rPr>
              <w:t xml:space="preserve"> (pdf/online/MS word)</w:t>
            </w:r>
            <w:r>
              <w:rPr>
                <w:rFonts w:cs="Arial"/>
                <w:color w:val="000000"/>
              </w:rPr>
              <w:t xml:space="preserve"> </w:t>
            </w:r>
          </w:p>
          <w:p w:rsidR="00AF58AC" w:rsidRPr="002802E3" w:rsidRDefault="00A073DD" w:rsidP="0061761D">
            <w:pPr>
              <w:pStyle w:val="DHHSbody"/>
            </w:pPr>
            <w:r w:rsidRPr="004F49F7">
              <w:rPr>
                <w:szCs w:val="19"/>
              </w:rPr>
              <w:t xml:space="preserve">Available at </w:t>
            </w:r>
            <w:hyperlink r:id="rId23" w:history="1">
              <w:r w:rsidRPr="004F49F7">
                <w:rPr>
                  <w:rStyle w:val="Hyperlink"/>
                </w:rPr>
                <w:t>Health.vic</w:t>
              </w:r>
              <w:r w:rsidRPr="00CD73D1">
                <w:rPr>
                  <w:rStyle w:val="Hyperlink"/>
                </w:rPr>
                <w:t xml:space="preserve"> website</w:t>
              </w:r>
            </w:hyperlink>
            <w:r w:rsidRPr="004F49F7">
              <w:rPr>
                <w:color w:val="000000"/>
                <w:szCs w:val="19"/>
              </w:rPr>
              <w:t xml:space="preserve"> </w:t>
            </w:r>
            <w:r w:rsidRPr="004F49F7">
              <w:rPr>
                <w:color w:val="000000"/>
              </w:rPr>
              <w:t>&lt;</w:t>
            </w:r>
            <w:hyperlink r:id="rId24" w:history="1">
              <w:r w:rsidRPr="004F49F7">
                <w:rPr>
                  <w:rFonts w:eastAsia="MS Gothic"/>
                </w:rPr>
                <w:t>https://www2.health.vic.gov.au/hospitals-and-health-services/planning-infrastructure/sustainability/planning-reporting</w:t>
              </w:r>
            </w:hyperlink>
            <w:r>
              <w:rPr>
                <w:rFonts w:eastAsia="MS Gothic"/>
              </w:rPr>
              <w:t>&gt;.</w:t>
            </w:r>
          </w:p>
        </w:tc>
      </w:tr>
    </w:tbl>
    <w:p w:rsidR="00B2752E" w:rsidRPr="00906490" w:rsidRDefault="00B2752E" w:rsidP="00AF58AC">
      <w:pPr>
        <w:pStyle w:val="DHHSTOCheadingfactsheet"/>
      </w:pPr>
    </w:p>
    <w:sectPr w:rsidR="00B2752E" w:rsidRPr="00906490" w:rsidSect="00AF58AC">
      <w:headerReference w:type="default" r:id="rId25"/>
      <w:footerReference w:type="default" r:id="rId26"/>
      <w:type w:val="continuous"/>
      <w:pgSz w:w="11906" w:h="16838" w:code="9"/>
      <w:pgMar w:top="1418" w:right="851" w:bottom="1134" w:left="851" w:header="567" w:footer="510"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0E54" w:rsidRDefault="00BC0E54">
      <w:r>
        <w:separator/>
      </w:r>
    </w:p>
  </w:endnote>
  <w:endnote w:type="continuationSeparator" w:id="0">
    <w:p w:rsidR="00BC0E54" w:rsidRDefault="00BC0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Lucida Grande">
    <w:altName w:val="Arial"/>
    <w:charset w:val="00"/>
    <w:family w:val="swiss"/>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4996" w:rsidRDefault="00CC5A6B" w:rsidP="00CC5A6B">
    <w:pPr>
      <w:pStyle w:val="Footer"/>
      <w:ind w:right="360"/>
      <w:jc w:val="right"/>
    </w:pPr>
    <w:r>
      <w:t>Environmental management planning: completing your plan instructions and checklist</w:t>
    </w:r>
    <w:r>
      <w:rPr>
        <w:lang w:val="en-GB"/>
      </w:rPr>
      <w:tab/>
    </w:r>
    <w:r w:rsidRPr="00CC5A6B">
      <w:rPr>
        <w:lang w:val="en-GB"/>
      </w:rPr>
      <w:t xml:space="preserve">Page </w:t>
    </w:r>
    <w:r w:rsidRPr="00CC5A6B">
      <w:rPr>
        <w:lang w:val="en-GB"/>
      </w:rPr>
      <w:fldChar w:fldCharType="begin"/>
    </w:r>
    <w:r w:rsidRPr="00CC5A6B">
      <w:rPr>
        <w:lang w:val="en-GB"/>
      </w:rPr>
      <w:instrText xml:space="preserve"> PAGE </w:instrText>
    </w:r>
    <w:r w:rsidRPr="00CC5A6B">
      <w:rPr>
        <w:lang w:val="en-GB"/>
      </w:rPr>
      <w:fldChar w:fldCharType="separate"/>
    </w:r>
    <w:r>
      <w:rPr>
        <w:lang w:val="en-GB"/>
      </w:rPr>
      <w:t>3</w:t>
    </w:r>
    <w:r w:rsidRPr="00CC5A6B">
      <w:rPr>
        <w:lang w:val="en-G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0A4" w:rsidRPr="00F65AA9" w:rsidRDefault="000E0970" w:rsidP="0051568D">
    <w:pPr>
      <w:pStyle w:val="DHHSfooter"/>
    </w:pPr>
    <w:r>
      <w:rPr>
        <w:noProof/>
        <w:lang w:eastAsia="en-AU"/>
      </w:rPr>
      <w:drawing>
        <wp:anchor distT="0" distB="0" distL="114300" distR="114300" simplePos="0" relativeHeight="251658240" behindDoc="0" locked="1" layoutInCell="0" allowOverlap="1" wp14:anchorId="710B87FE" wp14:editId="626D1D92">
          <wp:simplePos x="0" y="0"/>
          <wp:positionH relativeFrom="page">
            <wp:posOffset>-1905</wp:posOffset>
          </wp:positionH>
          <wp:positionV relativeFrom="page">
            <wp:posOffset>9724390</wp:posOffset>
          </wp:positionV>
          <wp:extent cx="7556500" cy="972185"/>
          <wp:effectExtent l="0" t="0" r="0" b="571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stretch>
                    <a:fillRect/>
                  </a:stretch>
                </pic:blipFill>
                <pic:spPr bwMode="auto">
                  <a:xfrm>
                    <a:off x="0" y="0"/>
                    <a:ext cx="7556500" cy="9721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4996" w:rsidRPr="00F65AA9" w:rsidRDefault="00CC5A6B" w:rsidP="00F74996">
    <w:pPr>
      <w:pStyle w:val="DHHSfooter"/>
      <w:ind w:firstLine="360"/>
      <w:jc w:val="right"/>
    </w:pPr>
    <w:r w:rsidRPr="00CC5A6B">
      <w:rPr>
        <w:lang w:val="en-GB"/>
      </w:rPr>
      <w:t xml:space="preserve">Page </w:t>
    </w:r>
    <w:r w:rsidRPr="00CC5A6B">
      <w:rPr>
        <w:lang w:val="en-GB"/>
      </w:rPr>
      <w:fldChar w:fldCharType="begin"/>
    </w:r>
    <w:r w:rsidRPr="00CC5A6B">
      <w:rPr>
        <w:lang w:val="en-GB"/>
      </w:rPr>
      <w:instrText xml:space="preserve"> PAGE </w:instrText>
    </w:r>
    <w:r w:rsidRPr="00CC5A6B">
      <w:rPr>
        <w:lang w:val="en-GB"/>
      </w:rPr>
      <w:fldChar w:fldCharType="separate"/>
    </w:r>
    <w:r w:rsidRPr="00CC5A6B">
      <w:rPr>
        <w:noProof/>
        <w:lang w:val="en-GB"/>
      </w:rPr>
      <w:t>4</w:t>
    </w:r>
    <w:r w:rsidRPr="00CC5A6B">
      <w:rPr>
        <w:lang w:val="en-GB"/>
      </w:rPr>
      <w:fldChar w:fldCharType="end"/>
    </w:r>
    <w:r w:rsidR="00F74996">
      <w:tab/>
      <w:t>Environmental management planning: completing your plan instructions and checklist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71640647"/>
      <w:docPartObj>
        <w:docPartGallery w:val="Page Numbers (Bottom of Page)"/>
        <w:docPartUnique/>
      </w:docPartObj>
    </w:sdtPr>
    <w:sdtEndPr>
      <w:rPr>
        <w:rStyle w:val="PageNumber"/>
      </w:rPr>
    </w:sdtEndPr>
    <w:sdtContent>
      <w:p w:rsidR="00F74996" w:rsidRDefault="00F74996" w:rsidP="00C24370">
        <w:pPr>
          <w:pStyle w:val="Footer"/>
          <w:framePr w:wrap="none" w:vAnchor="text" w:hAnchor="margin" w:xAlign="right" w:y="1"/>
          <w:rPr>
            <w:rStyle w:val="PageNumber"/>
            <w:rFonts w:ascii="Cambria" w:hAnsi="Cambria" w:cs="Times New Roman"/>
            <w:szCs w:val="20"/>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rsidR="009D70A4" w:rsidRPr="00AF58AC" w:rsidRDefault="00AF58AC" w:rsidP="00F74996">
    <w:pPr>
      <w:pStyle w:val="Footer"/>
      <w:ind w:right="360"/>
    </w:pPr>
    <w:r>
      <w:t xml:space="preserve">Environmental </w:t>
    </w:r>
    <w:r w:rsidR="00F74996">
      <w:t>m</w:t>
    </w:r>
    <w:r>
      <w:t xml:space="preserve">anagement </w:t>
    </w:r>
    <w:r w:rsidR="00F74996">
      <w:t>p</w:t>
    </w:r>
    <w:r>
      <w:t xml:space="preserve">lanning: </w:t>
    </w:r>
    <w:r w:rsidR="00F74996">
      <w:t>c</w:t>
    </w:r>
    <w:r>
      <w:t>ompleting your plan instructions and checklist</w:t>
    </w:r>
    <w:r w:rsidR="00F74996">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0E54" w:rsidRDefault="00BC0E54" w:rsidP="002862F1">
      <w:pPr>
        <w:spacing w:before="120"/>
      </w:pPr>
      <w:r>
        <w:separator/>
      </w:r>
    </w:p>
  </w:footnote>
  <w:footnote w:type="continuationSeparator" w:id="0">
    <w:p w:rsidR="00BC0E54" w:rsidRDefault="00BC0E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0A4" w:rsidRPr="0051568D" w:rsidRDefault="009D70A4" w:rsidP="0051568D">
    <w:pPr>
      <w:pStyle w:val="DHHS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3A50056"/>
    <w:multiLevelType w:val="multilevel"/>
    <w:tmpl w:val="4A1477D0"/>
    <w:numStyleLink w:val="ZZNumbersloweralpha"/>
  </w:abstractNum>
  <w:abstractNum w:abstractNumId="2" w15:restartNumberingAfterBreak="0">
    <w:nsid w:val="0B8D43DB"/>
    <w:multiLevelType w:val="multilevel"/>
    <w:tmpl w:val="1376D9DC"/>
    <w:numStyleLink w:val="ZZNumbersdigit"/>
  </w:abstractNum>
  <w:abstractNum w:abstractNumId="3" w15:restartNumberingAfterBreak="0">
    <w:nsid w:val="0BAD2E30"/>
    <w:multiLevelType w:val="multilevel"/>
    <w:tmpl w:val="4A1477D0"/>
    <w:styleLink w:val="ZZNumbersloweralpha"/>
    <w:lvl w:ilvl="0">
      <w:start w:val="1"/>
      <w:numFmt w:val="lowerLetter"/>
      <w:pStyle w:val="DHHSnumberloweralpha"/>
      <w:lvlText w:val="(%1)"/>
      <w:lvlJc w:val="left"/>
      <w:pPr>
        <w:tabs>
          <w:tab w:val="num" w:pos="397"/>
        </w:tabs>
        <w:ind w:left="397" w:hanging="397"/>
      </w:pPr>
      <w:rPr>
        <w:rFonts w:hint="default"/>
      </w:rPr>
    </w:lvl>
    <w:lvl w:ilvl="1">
      <w:start w:val="1"/>
      <w:numFmt w:val="lowerLetter"/>
      <w:pStyle w:val="DHHS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 w15:restartNumberingAfterBreak="0">
    <w:nsid w:val="0E8C4A6F"/>
    <w:multiLevelType w:val="hybridMultilevel"/>
    <w:tmpl w:val="8D72C8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1686574"/>
    <w:multiLevelType w:val="hybridMultilevel"/>
    <w:tmpl w:val="AEDE04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2E21186"/>
    <w:multiLevelType w:val="hybridMultilevel"/>
    <w:tmpl w:val="D724038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804192F"/>
    <w:multiLevelType w:val="hybridMultilevel"/>
    <w:tmpl w:val="BCB02C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15E49F4"/>
    <w:multiLevelType w:val="hybridMultilevel"/>
    <w:tmpl w:val="CF3CDF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4B03910"/>
    <w:multiLevelType w:val="hybridMultilevel"/>
    <w:tmpl w:val="20BE85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7B96CDA"/>
    <w:multiLevelType w:val="multilevel"/>
    <w:tmpl w:val="ACFE2276"/>
    <w:lvl w:ilvl="0">
      <w:start w:val="1"/>
      <w:numFmt w:val="decimal"/>
      <w:pStyle w:val="DHHSnumberdigit"/>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1" w15:restartNumberingAfterBreak="0">
    <w:nsid w:val="38B11061"/>
    <w:multiLevelType w:val="multilevel"/>
    <w:tmpl w:val="ACFE2276"/>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2" w15:restartNumberingAfterBreak="0">
    <w:nsid w:val="3DA47081"/>
    <w:multiLevelType w:val="hybridMultilevel"/>
    <w:tmpl w:val="AFF026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E6C68D4"/>
    <w:multiLevelType w:val="multilevel"/>
    <w:tmpl w:val="1376D9DC"/>
    <w:styleLink w:val="ZZNumbersdigit"/>
    <w:lvl w:ilvl="0">
      <w:start w:val="1"/>
      <w:numFmt w:val="decimal"/>
      <w:lvlText w:val="%1."/>
      <w:lvlJc w:val="left"/>
      <w:pPr>
        <w:tabs>
          <w:tab w:val="num" w:pos="397"/>
        </w:tabs>
        <w:ind w:left="397" w:hanging="397"/>
      </w:pPr>
      <w:rPr>
        <w:rFonts w:hint="default"/>
      </w:rPr>
    </w:lvl>
    <w:lvl w:ilvl="1">
      <w:start w:val="1"/>
      <w:numFmt w:val="decimal"/>
      <w:pStyle w:val="DHHSnumberdigitindent"/>
      <w:lvlText w:val="%2."/>
      <w:lvlJc w:val="left"/>
      <w:pPr>
        <w:tabs>
          <w:tab w:val="num" w:pos="794"/>
        </w:tabs>
        <w:ind w:left="794" w:hanging="397"/>
      </w:pPr>
      <w:rPr>
        <w:rFonts w:hint="default"/>
      </w:rPr>
    </w:lvl>
    <w:lvl w:ilvl="2">
      <w:start w:val="1"/>
      <w:numFmt w:val="bullet"/>
      <w:lvlRestart w:val="0"/>
      <w:pStyle w:val="DHHSbulletafternumbers1"/>
      <w:lvlText w:val="•"/>
      <w:lvlJc w:val="left"/>
      <w:pPr>
        <w:ind w:left="794" w:hanging="397"/>
      </w:pPr>
      <w:rPr>
        <w:rFonts w:ascii="Calibri" w:hAnsi="Calibri" w:hint="default"/>
        <w:color w:val="auto"/>
      </w:rPr>
    </w:lvl>
    <w:lvl w:ilvl="3">
      <w:start w:val="1"/>
      <w:numFmt w:val="bullet"/>
      <w:lvlRestart w:val="0"/>
      <w:pStyle w:val="DHHS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4" w15:restartNumberingAfterBreak="0">
    <w:nsid w:val="3EC54A41"/>
    <w:multiLevelType w:val="multilevel"/>
    <w:tmpl w:val="46940C74"/>
    <w:styleLink w:val="ZZNumberslowerroman"/>
    <w:lvl w:ilvl="0">
      <w:start w:val="1"/>
      <w:numFmt w:val="lowerRoman"/>
      <w:pStyle w:val="DHHSnumberlowerroman"/>
      <w:lvlText w:val="(%1)"/>
      <w:lvlJc w:val="left"/>
      <w:pPr>
        <w:tabs>
          <w:tab w:val="num" w:pos="397"/>
        </w:tabs>
        <w:ind w:left="397" w:hanging="397"/>
      </w:pPr>
      <w:rPr>
        <w:rFonts w:hint="default"/>
      </w:rPr>
    </w:lvl>
    <w:lvl w:ilvl="1">
      <w:start w:val="1"/>
      <w:numFmt w:val="lowerRoman"/>
      <w:pStyle w:val="DHHS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434F7F17"/>
    <w:multiLevelType w:val="hybridMultilevel"/>
    <w:tmpl w:val="BADC31A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AB65C9F"/>
    <w:multiLevelType w:val="hybridMultilevel"/>
    <w:tmpl w:val="18F8250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7" w15:restartNumberingAfterBreak="0">
    <w:nsid w:val="52DB6E3B"/>
    <w:multiLevelType w:val="hybridMultilevel"/>
    <w:tmpl w:val="5532DD7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41611C2"/>
    <w:multiLevelType w:val="multilevel"/>
    <w:tmpl w:val="96B4DF56"/>
    <w:styleLink w:val="ZZTablebullets"/>
    <w:lvl w:ilvl="0">
      <w:start w:val="1"/>
      <w:numFmt w:val="bullet"/>
      <w:pStyle w:val="DHHStablebullet1"/>
      <w:lvlText w:val="•"/>
      <w:lvlJc w:val="left"/>
      <w:pPr>
        <w:ind w:left="227" w:hanging="227"/>
      </w:pPr>
      <w:rPr>
        <w:rFonts w:ascii="Calibri" w:hAnsi="Calibri" w:hint="default"/>
      </w:rPr>
    </w:lvl>
    <w:lvl w:ilvl="1">
      <w:start w:val="1"/>
      <w:numFmt w:val="bullet"/>
      <w:lvlRestart w:val="0"/>
      <w:pStyle w:val="DHHS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54BA1E5A"/>
    <w:multiLevelType w:val="multilevel"/>
    <w:tmpl w:val="EC2C0F22"/>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0" w15:restartNumberingAfterBreak="0">
    <w:nsid w:val="6309259F"/>
    <w:multiLevelType w:val="multilevel"/>
    <w:tmpl w:val="866C5A8E"/>
    <w:styleLink w:val="ZZQuotebullets"/>
    <w:lvl w:ilvl="0">
      <w:start w:val="1"/>
      <w:numFmt w:val="bullet"/>
      <w:pStyle w:val="DHHSquotebullet1"/>
      <w:lvlText w:val="•"/>
      <w:lvlJc w:val="left"/>
      <w:pPr>
        <w:ind w:left="680" w:hanging="283"/>
      </w:pPr>
      <w:rPr>
        <w:rFonts w:ascii="Calibri" w:hAnsi="Calibri" w:hint="default"/>
        <w:color w:val="auto"/>
      </w:rPr>
    </w:lvl>
    <w:lvl w:ilvl="1">
      <w:start w:val="1"/>
      <w:numFmt w:val="bullet"/>
      <w:lvlRestart w:val="0"/>
      <w:pStyle w:val="DHHS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6B932BAD"/>
    <w:multiLevelType w:val="hybridMultilevel"/>
    <w:tmpl w:val="40A445EE"/>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3" w15:restartNumberingAfterBreak="0">
    <w:nsid w:val="724E57A8"/>
    <w:multiLevelType w:val="hybridMultilevel"/>
    <w:tmpl w:val="9AD46096"/>
    <w:lvl w:ilvl="0" w:tplc="0C09000F">
      <w:start w:val="1"/>
      <w:numFmt w:val="decimal"/>
      <w:lvlText w:val="%1."/>
      <w:lvlJc w:val="left"/>
      <w:pPr>
        <w:ind w:left="502"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29C1A1A"/>
    <w:multiLevelType w:val="hybridMultilevel"/>
    <w:tmpl w:val="08AAB9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F9C605E"/>
    <w:multiLevelType w:val="hybridMultilevel"/>
    <w:tmpl w:val="78C21F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10"/>
  </w:num>
  <w:num w:numId="9">
    <w:abstractNumId w:val="18"/>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1"/>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5"/>
  </w:num>
  <w:num w:numId="25">
    <w:abstractNumId w:val="16"/>
  </w:num>
  <w:num w:numId="26">
    <w:abstractNumId w:val="23"/>
  </w:num>
  <w:num w:numId="27">
    <w:abstractNumId w:val="15"/>
  </w:num>
  <w:num w:numId="28">
    <w:abstractNumId w:val="12"/>
  </w:num>
  <w:num w:numId="29">
    <w:abstractNumId w:val="17"/>
  </w:num>
  <w:num w:numId="30">
    <w:abstractNumId w:val="6"/>
  </w:num>
  <w:num w:numId="31">
    <w:abstractNumId w:val="4"/>
  </w:num>
  <w:num w:numId="32">
    <w:abstractNumId w:val="25"/>
  </w:num>
  <w:num w:numId="33">
    <w:abstractNumId w:val="9"/>
  </w:num>
  <w:num w:numId="34">
    <w:abstractNumId w:val="8"/>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num>
  <w:num w:numId="37">
    <w:abstractNumId w:val="11"/>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evenAndOddHeaders/>
  <w:drawingGridHorizontalSpacing w:val="181"/>
  <w:drawingGridVerticalSpacing w:val="181"/>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E54"/>
    <w:rsid w:val="000020F4"/>
    <w:rsid w:val="0000682E"/>
    <w:rsid w:val="000072B6"/>
    <w:rsid w:val="0001021B"/>
    <w:rsid w:val="00011D89"/>
    <w:rsid w:val="000154FD"/>
    <w:rsid w:val="00024D89"/>
    <w:rsid w:val="000250B6"/>
    <w:rsid w:val="00027E9E"/>
    <w:rsid w:val="00033D81"/>
    <w:rsid w:val="00041A51"/>
    <w:rsid w:val="00041BF0"/>
    <w:rsid w:val="0004536B"/>
    <w:rsid w:val="00046B68"/>
    <w:rsid w:val="000527DD"/>
    <w:rsid w:val="000578B2"/>
    <w:rsid w:val="00060959"/>
    <w:rsid w:val="00062354"/>
    <w:rsid w:val="000663CD"/>
    <w:rsid w:val="000733FE"/>
    <w:rsid w:val="00074219"/>
    <w:rsid w:val="00074ED5"/>
    <w:rsid w:val="0008508E"/>
    <w:rsid w:val="0009113B"/>
    <w:rsid w:val="00093402"/>
    <w:rsid w:val="00094DA3"/>
    <w:rsid w:val="00096CD1"/>
    <w:rsid w:val="00097332"/>
    <w:rsid w:val="000A012C"/>
    <w:rsid w:val="000A0EB9"/>
    <w:rsid w:val="000A186C"/>
    <w:rsid w:val="000A1EA4"/>
    <w:rsid w:val="000B3EDB"/>
    <w:rsid w:val="000B543D"/>
    <w:rsid w:val="000B5BF7"/>
    <w:rsid w:val="000B6BC8"/>
    <w:rsid w:val="000C0303"/>
    <w:rsid w:val="000C42EA"/>
    <w:rsid w:val="000C4546"/>
    <w:rsid w:val="000D1242"/>
    <w:rsid w:val="000E0970"/>
    <w:rsid w:val="000E3CC7"/>
    <w:rsid w:val="000E6BD4"/>
    <w:rsid w:val="000E778A"/>
    <w:rsid w:val="000F1F1E"/>
    <w:rsid w:val="000F2259"/>
    <w:rsid w:val="000F7246"/>
    <w:rsid w:val="0010392D"/>
    <w:rsid w:val="0010447F"/>
    <w:rsid w:val="00104FE3"/>
    <w:rsid w:val="00120BD3"/>
    <w:rsid w:val="00122FEA"/>
    <w:rsid w:val="001232BD"/>
    <w:rsid w:val="00124ED5"/>
    <w:rsid w:val="001276FA"/>
    <w:rsid w:val="001447B3"/>
    <w:rsid w:val="00152073"/>
    <w:rsid w:val="00156598"/>
    <w:rsid w:val="00161939"/>
    <w:rsid w:val="00161AA0"/>
    <w:rsid w:val="00162093"/>
    <w:rsid w:val="00172BAF"/>
    <w:rsid w:val="001771DD"/>
    <w:rsid w:val="00177563"/>
    <w:rsid w:val="00177995"/>
    <w:rsid w:val="00177A8C"/>
    <w:rsid w:val="00186B33"/>
    <w:rsid w:val="00192F9D"/>
    <w:rsid w:val="00196EB8"/>
    <w:rsid w:val="00196EFB"/>
    <w:rsid w:val="001979FF"/>
    <w:rsid w:val="00197B17"/>
    <w:rsid w:val="001A1C54"/>
    <w:rsid w:val="001A3ACE"/>
    <w:rsid w:val="001A52A6"/>
    <w:rsid w:val="001B20EC"/>
    <w:rsid w:val="001C277E"/>
    <w:rsid w:val="001C2A72"/>
    <w:rsid w:val="001D0B75"/>
    <w:rsid w:val="001D1931"/>
    <w:rsid w:val="001D3C09"/>
    <w:rsid w:val="001D44E8"/>
    <w:rsid w:val="001D60EC"/>
    <w:rsid w:val="001E44DF"/>
    <w:rsid w:val="001E68A5"/>
    <w:rsid w:val="001E6BB0"/>
    <w:rsid w:val="001F3826"/>
    <w:rsid w:val="001F6E46"/>
    <w:rsid w:val="001F7C91"/>
    <w:rsid w:val="00206463"/>
    <w:rsid w:val="00206F2F"/>
    <w:rsid w:val="0021053D"/>
    <w:rsid w:val="00210A92"/>
    <w:rsid w:val="00216C03"/>
    <w:rsid w:val="00220C04"/>
    <w:rsid w:val="002214BB"/>
    <w:rsid w:val="0022278D"/>
    <w:rsid w:val="0022701F"/>
    <w:rsid w:val="002333F5"/>
    <w:rsid w:val="00233724"/>
    <w:rsid w:val="002432E1"/>
    <w:rsid w:val="00246207"/>
    <w:rsid w:val="00246C5E"/>
    <w:rsid w:val="00251343"/>
    <w:rsid w:val="002536A4"/>
    <w:rsid w:val="00254F58"/>
    <w:rsid w:val="002620BC"/>
    <w:rsid w:val="00262802"/>
    <w:rsid w:val="00263A90"/>
    <w:rsid w:val="0026408B"/>
    <w:rsid w:val="00267C3E"/>
    <w:rsid w:val="002709BB"/>
    <w:rsid w:val="00273BAC"/>
    <w:rsid w:val="00275507"/>
    <w:rsid w:val="002763B3"/>
    <w:rsid w:val="002802E3"/>
    <w:rsid w:val="0028213D"/>
    <w:rsid w:val="002862F1"/>
    <w:rsid w:val="00291373"/>
    <w:rsid w:val="0029597D"/>
    <w:rsid w:val="002962C3"/>
    <w:rsid w:val="0029752B"/>
    <w:rsid w:val="002A483C"/>
    <w:rsid w:val="002B0C7C"/>
    <w:rsid w:val="002B1729"/>
    <w:rsid w:val="002B36C7"/>
    <w:rsid w:val="002B4DD4"/>
    <w:rsid w:val="002B5277"/>
    <w:rsid w:val="002B5375"/>
    <w:rsid w:val="002B77C1"/>
    <w:rsid w:val="002C2728"/>
    <w:rsid w:val="002C4079"/>
    <w:rsid w:val="002C5028"/>
    <w:rsid w:val="002D5006"/>
    <w:rsid w:val="002E01D0"/>
    <w:rsid w:val="002E161D"/>
    <w:rsid w:val="002E3100"/>
    <w:rsid w:val="002E6C95"/>
    <w:rsid w:val="002E7C36"/>
    <w:rsid w:val="002F5F31"/>
    <w:rsid w:val="002F5F46"/>
    <w:rsid w:val="00302216"/>
    <w:rsid w:val="00303E53"/>
    <w:rsid w:val="003058C8"/>
    <w:rsid w:val="00306E5F"/>
    <w:rsid w:val="00307E14"/>
    <w:rsid w:val="00314054"/>
    <w:rsid w:val="00316F27"/>
    <w:rsid w:val="00321B96"/>
    <w:rsid w:val="00322E4B"/>
    <w:rsid w:val="00324391"/>
    <w:rsid w:val="00327870"/>
    <w:rsid w:val="0033259D"/>
    <w:rsid w:val="003333D2"/>
    <w:rsid w:val="003406C6"/>
    <w:rsid w:val="003418CC"/>
    <w:rsid w:val="003459BD"/>
    <w:rsid w:val="00347E4E"/>
    <w:rsid w:val="00350D38"/>
    <w:rsid w:val="00351B36"/>
    <w:rsid w:val="00355972"/>
    <w:rsid w:val="00357B4E"/>
    <w:rsid w:val="003716FD"/>
    <w:rsid w:val="00371E54"/>
    <w:rsid w:val="0037204B"/>
    <w:rsid w:val="003744CF"/>
    <w:rsid w:val="00374717"/>
    <w:rsid w:val="0037676C"/>
    <w:rsid w:val="00381043"/>
    <w:rsid w:val="003829E5"/>
    <w:rsid w:val="003956CC"/>
    <w:rsid w:val="00395C9A"/>
    <w:rsid w:val="003A6B67"/>
    <w:rsid w:val="003B13B6"/>
    <w:rsid w:val="003B15E6"/>
    <w:rsid w:val="003C08A2"/>
    <w:rsid w:val="003C2045"/>
    <w:rsid w:val="003C43A1"/>
    <w:rsid w:val="003C4FC0"/>
    <w:rsid w:val="003C55F4"/>
    <w:rsid w:val="003C7897"/>
    <w:rsid w:val="003C7A3F"/>
    <w:rsid w:val="003D2766"/>
    <w:rsid w:val="003D3E8F"/>
    <w:rsid w:val="003D6475"/>
    <w:rsid w:val="003E375C"/>
    <w:rsid w:val="003E4086"/>
    <w:rsid w:val="003F0445"/>
    <w:rsid w:val="003F0CF0"/>
    <w:rsid w:val="003F14B1"/>
    <w:rsid w:val="003F3289"/>
    <w:rsid w:val="004013C7"/>
    <w:rsid w:val="00401FCF"/>
    <w:rsid w:val="00406285"/>
    <w:rsid w:val="004148F9"/>
    <w:rsid w:val="0042084E"/>
    <w:rsid w:val="00421EEF"/>
    <w:rsid w:val="00424D65"/>
    <w:rsid w:val="00442C6C"/>
    <w:rsid w:val="00443CBE"/>
    <w:rsid w:val="00443E8A"/>
    <w:rsid w:val="004441BC"/>
    <w:rsid w:val="004468B4"/>
    <w:rsid w:val="00451086"/>
    <w:rsid w:val="0045230A"/>
    <w:rsid w:val="00457337"/>
    <w:rsid w:val="0047372D"/>
    <w:rsid w:val="00473BA3"/>
    <w:rsid w:val="004743DD"/>
    <w:rsid w:val="00474CEA"/>
    <w:rsid w:val="00483968"/>
    <w:rsid w:val="00484F86"/>
    <w:rsid w:val="00490746"/>
    <w:rsid w:val="00490852"/>
    <w:rsid w:val="00492F30"/>
    <w:rsid w:val="004946F4"/>
    <w:rsid w:val="0049487E"/>
    <w:rsid w:val="004A160D"/>
    <w:rsid w:val="004A337C"/>
    <w:rsid w:val="004A3E81"/>
    <w:rsid w:val="004A5C62"/>
    <w:rsid w:val="004A707D"/>
    <w:rsid w:val="004B6F52"/>
    <w:rsid w:val="004C6EEE"/>
    <w:rsid w:val="004C702B"/>
    <w:rsid w:val="004D0033"/>
    <w:rsid w:val="004D016B"/>
    <w:rsid w:val="004D1B22"/>
    <w:rsid w:val="004D36F2"/>
    <w:rsid w:val="004E1106"/>
    <w:rsid w:val="004E138F"/>
    <w:rsid w:val="004E4649"/>
    <w:rsid w:val="004E5C2B"/>
    <w:rsid w:val="004F00DD"/>
    <w:rsid w:val="004F0529"/>
    <w:rsid w:val="004F2133"/>
    <w:rsid w:val="004F55F1"/>
    <w:rsid w:val="004F6936"/>
    <w:rsid w:val="00503B85"/>
    <w:rsid w:val="00503DC6"/>
    <w:rsid w:val="00506F5D"/>
    <w:rsid w:val="005126D0"/>
    <w:rsid w:val="0051568D"/>
    <w:rsid w:val="00526C15"/>
    <w:rsid w:val="00536499"/>
    <w:rsid w:val="00543903"/>
    <w:rsid w:val="00543F11"/>
    <w:rsid w:val="00547A95"/>
    <w:rsid w:val="00572031"/>
    <w:rsid w:val="00572282"/>
    <w:rsid w:val="00576E84"/>
    <w:rsid w:val="005824EB"/>
    <w:rsid w:val="00582B8C"/>
    <w:rsid w:val="0058757E"/>
    <w:rsid w:val="00590933"/>
    <w:rsid w:val="00596A4B"/>
    <w:rsid w:val="00597507"/>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447E"/>
    <w:rsid w:val="005F0775"/>
    <w:rsid w:val="005F0CF5"/>
    <w:rsid w:val="005F21EB"/>
    <w:rsid w:val="005F7552"/>
    <w:rsid w:val="00605908"/>
    <w:rsid w:val="00610D7C"/>
    <w:rsid w:val="00613414"/>
    <w:rsid w:val="0061430D"/>
    <w:rsid w:val="00620154"/>
    <w:rsid w:val="00621F30"/>
    <w:rsid w:val="0062408D"/>
    <w:rsid w:val="006240CC"/>
    <w:rsid w:val="006254F8"/>
    <w:rsid w:val="00627DA7"/>
    <w:rsid w:val="006358B4"/>
    <w:rsid w:val="00637159"/>
    <w:rsid w:val="006419AA"/>
    <w:rsid w:val="00644B1F"/>
    <w:rsid w:val="00644B7E"/>
    <w:rsid w:val="006454E6"/>
    <w:rsid w:val="00646235"/>
    <w:rsid w:val="00646A68"/>
    <w:rsid w:val="0065092E"/>
    <w:rsid w:val="006557A7"/>
    <w:rsid w:val="00656290"/>
    <w:rsid w:val="006621D7"/>
    <w:rsid w:val="0066302A"/>
    <w:rsid w:val="00670597"/>
    <w:rsid w:val="006706D0"/>
    <w:rsid w:val="00677574"/>
    <w:rsid w:val="00683A89"/>
    <w:rsid w:val="0068454C"/>
    <w:rsid w:val="00691B62"/>
    <w:rsid w:val="006933B5"/>
    <w:rsid w:val="00693D14"/>
    <w:rsid w:val="006A18C2"/>
    <w:rsid w:val="006B077C"/>
    <w:rsid w:val="006B3510"/>
    <w:rsid w:val="006B6803"/>
    <w:rsid w:val="006B7C4A"/>
    <w:rsid w:val="006D0F16"/>
    <w:rsid w:val="006D2A3F"/>
    <w:rsid w:val="006D2FBC"/>
    <w:rsid w:val="006D3B62"/>
    <w:rsid w:val="006E138B"/>
    <w:rsid w:val="006E166F"/>
    <w:rsid w:val="006F1FDC"/>
    <w:rsid w:val="006F6B8C"/>
    <w:rsid w:val="007013EF"/>
    <w:rsid w:val="007173CA"/>
    <w:rsid w:val="007216AA"/>
    <w:rsid w:val="00721AB5"/>
    <w:rsid w:val="00721CFB"/>
    <w:rsid w:val="00721DEF"/>
    <w:rsid w:val="00724A43"/>
    <w:rsid w:val="007346E4"/>
    <w:rsid w:val="00740F22"/>
    <w:rsid w:val="00741F1A"/>
    <w:rsid w:val="00743302"/>
    <w:rsid w:val="007450F8"/>
    <w:rsid w:val="0074696E"/>
    <w:rsid w:val="00750135"/>
    <w:rsid w:val="00750EC2"/>
    <w:rsid w:val="00752B28"/>
    <w:rsid w:val="00754E36"/>
    <w:rsid w:val="00763139"/>
    <w:rsid w:val="00765FA8"/>
    <w:rsid w:val="00770F37"/>
    <w:rsid w:val="007711A0"/>
    <w:rsid w:val="00772D5E"/>
    <w:rsid w:val="00776928"/>
    <w:rsid w:val="00785677"/>
    <w:rsid w:val="00786F16"/>
    <w:rsid w:val="00791BD7"/>
    <w:rsid w:val="007933F7"/>
    <w:rsid w:val="007947BE"/>
    <w:rsid w:val="00796E20"/>
    <w:rsid w:val="00797C32"/>
    <w:rsid w:val="007A11E8"/>
    <w:rsid w:val="007B0914"/>
    <w:rsid w:val="007B1374"/>
    <w:rsid w:val="007B589F"/>
    <w:rsid w:val="007B6186"/>
    <w:rsid w:val="007B73BC"/>
    <w:rsid w:val="007C20B9"/>
    <w:rsid w:val="007C7301"/>
    <w:rsid w:val="007C7859"/>
    <w:rsid w:val="007D2BDE"/>
    <w:rsid w:val="007D2FB6"/>
    <w:rsid w:val="007D49EB"/>
    <w:rsid w:val="007E0ACF"/>
    <w:rsid w:val="007E0DE2"/>
    <w:rsid w:val="007E3B98"/>
    <w:rsid w:val="007E417A"/>
    <w:rsid w:val="007E6A94"/>
    <w:rsid w:val="007F31B6"/>
    <w:rsid w:val="007F546C"/>
    <w:rsid w:val="007F625F"/>
    <w:rsid w:val="007F665E"/>
    <w:rsid w:val="00800412"/>
    <w:rsid w:val="0080587B"/>
    <w:rsid w:val="00806468"/>
    <w:rsid w:val="008155F0"/>
    <w:rsid w:val="00816735"/>
    <w:rsid w:val="00820141"/>
    <w:rsid w:val="00820E0C"/>
    <w:rsid w:val="0082366F"/>
    <w:rsid w:val="00825A14"/>
    <w:rsid w:val="008338A2"/>
    <w:rsid w:val="00841AA9"/>
    <w:rsid w:val="00842EC8"/>
    <w:rsid w:val="00853EE4"/>
    <w:rsid w:val="00855535"/>
    <w:rsid w:val="00857C5A"/>
    <w:rsid w:val="0086255E"/>
    <w:rsid w:val="008633F0"/>
    <w:rsid w:val="00867D9D"/>
    <w:rsid w:val="00870A00"/>
    <w:rsid w:val="00872E0A"/>
    <w:rsid w:val="00875285"/>
    <w:rsid w:val="00875936"/>
    <w:rsid w:val="00884B62"/>
    <w:rsid w:val="0088529C"/>
    <w:rsid w:val="00887903"/>
    <w:rsid w:val="0089270A"/>
    <w:rsid w:val="00893AF6"/>
    <w:rsid w:val="00894542"/>
    <w:rsid w:val="00894BC4"/>
    <w:rsid w:val="008A5B32"/>
    <w:rsid w:val="008B2EE4"/>
    <w:rsid w:val="008B4D3D"/>
    <w:rsid w:val="008B57C7"/>
    <w:rsid w:val="008C2F92"/>
    <w:rsid w:val="008C38EF"/>
    <w:rsid w:val="008D2846"/>
    <w:rsid w:val="008D4236"/>
    <w:rsid w:val="008D462F"/>
    <w:rsid w:val="008D6DCF"/>
    <w:rsid w:val="008E4376"/>
    <w:rsid w:val="008E7A0A"/>
    <w:rsid w:val="008E7B49"/>
    <w:rsid w:val="008F59F6"/>
    <w:rsid w:val="00900719"/>
    <w:rsid w:val="009017AC"/>
    <w:rsid w:val="00904A1C"/>
    <w:rsid w:val="00904F08"/>
    <w:rsid w:val="00905030"/>
    <w:rsid w:val="00906490"/>
    <w:rsid w:val="009111B2"/>
    <w:rsid w:val="00920A93"/>
    <w:rsid w:val="00924AE1"/>
    <w:rsid w:val="009269B1"/>
    <w:rsid w:val="0092724D"/>
    <w:rsid w:val="0093338F"/>
    <w:rsid w:val="00937BD9"/>
    <w:rsid w:val="00947730"/>
    <w:rsid w:val="00950E2C"/>
    <w:rsid w:val="00951D50"/>
    <w:rsid w:val="009525EB"/>
    <w:rsid w:val="00954874"/>
    <w:rsid w:val="0096137C"/>
    <w:rsid w:val="00961400"/>
    <w:rsid w:val="00963646"/>
    <w:rsid w:val="0096632D"/>
    <w:rsid w:val="0097559F"/>
    <w:rsid w:val="009853E1"/>
    <w:rsid w:val="00986E6B"/>
    <w:rsid w:val="00991769"/>
    <w:rsid w:val="00994386"/>
    <w:rsid w:val="009A13D8"/>
    <w:rsid w:val="009A279E"/>
    <w:rsid w:val="009A6F2C"/>
    <w:rsid w:val="009B0A6F"/>
    <w:rsid w:val="009B0A94"/>
    <w:rsid w:val="009B59E9"/>
    <w:rsid w:val="009B70AA"/>
    <w:rsid w:val="009C5E77"/>
    <w:rsid w:val="009C7A7E"/>
    <w:rsid w:val="009D02E8"/>
    <w:rsid w:val="009D51D0"/>
    <w:rsid w:val="009D70A4"/>
    <w:rsid w:val="009E08D1"/>
    <w:rsid w:val="009E1B95"/>
    <w:rsid w:val="009E496F"/>
    <w:rsid w:val="009E4B0D"/>
    <w:rsid w:val="009E7F92"/>
    <w:rsid w:val="009F02A3"/>
    <w:rsid w:val="009F2F27"/>
    <w:rsid w:val="009F34AA"/>
    <w:rsid w:val="009F6BCB"/>
    <w:rsid w:val="009F7B78"/>
    <w:rsid w:val="00A0057A"/>
    <w:rsid w:val="00A073DD"/>
    <w:rsid w:val="00A0776B"/>
    <w:rsid w:val="00A11421"/>
    <w:rsid w:val="00A157B1"/>
    <w:rsid w:val="00A22229"/>
    <w:rsid w:val="00A330BB"/>
    <w:rsid w:val="00A44882"/>
    <w:rsid w:val="00A54715"/>
    <w:rsid w:val="00A6061C"/>
    <w:rsid w:val="00A62D44"/>
    <w:rsid w:val="00A67263"/>
    <w:rsid w:val="00A7161C"/>
    <w:rsid w:val="00A77AA3"/>
    <w:rsid w:val="00A854EB"/>
    <w:rsid w:val="00A872E5"/>
    <w:rsid w:val="00A91406"/>
    <w:rsid w:val="00A96E65"/>
    <w:rsid w:val="00A97C72"/>
    <w:rsid w:val="00AA63D4"/>
    <w:rsid w:val="00AB06E8"/>
    <w:rsid w:val="00AB1CD3"/>
    <w:rsid w:val="00AB352F"/>
    <w:rsid w:val="00AB6FD4"/>
    <w:rsid w:val="00AC274B"/>
    <w:rsid w:val="00AC4764"/>
    <w:rsid w:val="00AC6D36"/>
    <w:rsid w:val="00AD0CBA"/>
    <w:rsid w:val="00AD26E2"/>
    <w:rsid w:val="00AD784C"/>
    <w:rsid w:val="00AE126A"/>
    <w:rsid w:val="00AE3005"/>
    <w:rsid w:val="00AE3BD5"/>
    <w:rsid w:val="00AE59A0"/>
    <w:rsid w:val="00AE7A28"/>
    <w:rsid w:val="00AF04DF"/>
    <w:rsid w:val="00AF07F7"/>
    <w:rsid w:val="00AF0C57"/>
    <w:rsid w:val="00AF26F3"/>
    <w:rsid w:val="00AF58AC"/>
    <w:rsid w:val="00AF5F04"/>
    <w:rsid w:val="00B00672"/>
    <w:rsid w:val="00B01B4D"/>
    <w:rsid w:val="00B06571"/>
    <w:rsid w:val="00B068BA"/>
    <w:rsid w:val="00B13851"/>
    <w:rsid w:val="00B13B1C"/>
    <w:rsid w:val="00B22291"/>
    <w:rsid w:val="00B23F9A"/>
    <w:rsid w:val="00B2417B"/>
    <w:rsid w:val="00B24E6F"/>
    <w:rsid w:val="00B26CB5"/>
    <w:rsid w:val="00B2752E"/>
    <w:rsid w:val="00B307CC"/>
    <w:rsid w:val="00B326B7"/>
    <w:rsid w:val="00B431E8"/>
    <w:rsid w:val="00B45141"/>
    <w:rsid w:val="00B5273A"/>
    <w:rsid w:val="00B53C95"/>
    <w:rsid w:val="00B57329"/>
    <w:rsid w:val="00B60E61"/>
    <w:rsid w:val="00B62B50"/>
    <w:rsid w:val="00B635B7"/>
    <w:rsid w:val="00B63AE8"/>
    <w:rsid w:val="00B65950"/>
    <w:rsid w:val="00B66804"/>
    <w:rsid w:val="00B66D83"/>
    <w:rsid w:val="00B672C0"/>
    <w:rsid w:val="00B75646"/>
    <w:rsid w:val="00B90729"/>
    <w:rsid w:val="00B907DA"/>
    <w:rsid w:val="00B950BC"/>
    <w:rsid w:val="00B9714C"/>
    <w:rsid w:val="00BA29AD"/>
    <w:rsid w:val="00BA3F8D"/>
    <w:rsid w:val="00BB7A10"/>
    <w:rsid w:val="00BC0E54"/>
    <w:rsid w:val="00BC7468"/>
    <w:rsid w:val="00BC7D4F"/>
    <w:rsid w:val="00BC7ED7"/>
    <w:rsid w:val="00BD2850"/>
    <w:rsid w:val="00BE1264"/>
    <w:rsid w:val="00BE28D2"/>
    <w:rsid w:val="00BE4A64"/>
    <w:rsid w:val="00BF3A31"/>
    <w:rsid w:val="00BF557D"/>
    <w:rsid w:val="00BF7F58"/>
    <w:rsid w:val="00C01381"/>
    <w:rsid w:val="00C01AB1"/>
    <w:rsid w:val="00C079B8"/>
    <w:rsid w:val="00C10037"/>
    <w:rsid w:val="00C123EA"/>
    <w:rsid w:val="00C12A49"/>
    <w:rsid w:val="00C133EE"/>
    <w:rsid w:val="00C149D0"/>
    <w:rsid w:val="00C24370"/>
    <w:rsid w:val="00C2575E"/>
    <w:rsid w:val="00C26588"/>
    <w:rsid w:val="00C27DE9"/>
    <w:rsid w:val="00C33388"/>
    <w:rsid w:val="00C35484"/>
    <w:rsid w:val="00C4173A"/>
    <w:rsid w:val="00C602FF"/>
    <w:rsid w:val="00C61174"/>
    <w:rsid w:val="00C6148F"/>
    <w:rsid w:val="00C62F7A"/>
    <w:rsid w:val="00C63B9C"/>
    <w:rsid w:val="00C6682F"/>
    <w:rsid w:val="00C7275E"/>
    <w:rsid w:val="00C74C5D"/>
    <w:rsid w:val="00C75963"/>
    <w:rsid w:val="00C863C4"/>
    <w:rsid w:val="00C920EA"/>
    <w:rsid w:val="00C93C3E"/>
    <w:rsid w:val="00CA12E3"/>
    <w:rsid w:val="00CA6611"/>
    <w:rsid w:val="00CA6AE6"/>
    <w:rsid w:val="00CA782F"/>
    <w:rsid w:val="00CB3285"/>
    <w:rsid w:val="00CC0C72"/>
    <w:rsid w:val="00CC2BFD"/>
    <w:rsid w:val="00CC5A6B"/>
    <w:rsid w:val="00CC6B0F"/>
    <w:rsid w:val="00CD3476"/>
    <w:rsid w:val="00CD64DF"/>
    <w:rsid w:val="00CE6554"/>
    <w:rsid w:val="00CF2F50"/>
    <w:rsid w:val="00CF6198"/>
    <w:rsid w:val="00D02919"/>
    <w:rsid w:val="00D02CEC"/>
    <w:rsid w:val="00D04C61"/>
    <w:rsid w:val="00D05B8D"/>
    <w:rsid w:val="00D065A2"/>
    <w:rsid w:val="00D07F00"/>
    <w:rsid w:val="00D16560"/>
    <w:rsid w:val="00D17B72"/>
    <w:rsid w:val="00D3185C"/>
    <w:rsid w:val="00D3318E"/>
    <w:rsid w:val="00D33E72"/>
    <w:rsid w:val="00D3571D"/>
    <w:rsid w:val="00D35BD6"/>
    <w:rsid w:val="00D361B5"/>
    <w:rsid w:val="00D411A2"/>
    <w:rsid w:val="00D4606D"/>
    <w:rsid w:val="00D50B9C"/>
    <w:rsid w:val="00D52D73"/>
    <w:rsid w:val="00D52E58"/>
    <w:rsid w:val="00D56B20"/>
    <w:rsid w:val="00D714CC"/>
    <w:rsid w:val="00D75EA7"/>
    <w:rsid w:val="00D81F21"/>
    <w:rsid w:val="00D95470"/>
    <w:rsid w:val="00DA2619"/>
    <w:rsid w:val="00DA4239"/>
    <w:rsid w:val="00DB0B61"/>
    <w:rsid w:val="00DB52FB"/>
    <w:rsid w:val="00DB6D33"/>
    <w:rsid w:val="00DC090B"/>
    <w:rsid w:val="00DC1679"/>
    <w:rsid w:val="00DC1B91"/>
    <w:rsid w:val="00DC2CF1"/>
    <w:rsid w:val="00DC4FCF"/>
    <w:rsid w:val="00DC50E0"/>
    <w:rsid w:val="00DC6386"/>
    <w:rsid w:val="00DD1130"/>
    <w:rsid w:val="00DD1951"/>
    <w:rsid w:val="00DD6628"/>
    <w:rsid w:val="00DD6945"/>
    <w:rsid w:val="00DE3250"/>
    <w:rsid w:val="00DE6028"/>
    <w:rsid w:val="00DE78A3"/>
    <w:rsid w:val="00DF1A71"/>
    <w:rsid w:val="00DF68C7"/>
    <w:rsid w:val="00DF731A"/>
    <w:rsid w:val="00E11332"/>
    <w:rsid w:val="00E11352"/>
    <w:rsid w:val="00E170DC"/>
    <w:rsid w:val="00E26818"/>
    <w:rsid w:val="00E27FFC"/>
    <w:rsid w:val="00E30B15"/>
    <w:rsid w:val="00E40181"/>
    <w:rsid w:val="00E56A01"/>
    <w:rsid w:val="00E57C14"/>
    <w:rsid w:val="00E629A1"/>
    <w:rsid w:val="00E6794C"/>
    <w:rsid w:val="00E71591"/>
    <w:rsid w:val="00E80DE3"/>
    <w:rsid w:val="00E82C55"/>
    <w:rsid w:val="00E92AC3"/>
    <w:rsid w:val="00EA394D"/>
    <w:rsid w:val="00EB00E0"/>
    <w:rsid w:val="00EB0A05"/>
    <w:rsid w:val="00EC059F"/>
    <w:rsid w:val="00EC101D"/>
    <w:rsid w:val="00EC1F24"/>
    <w:rsid w:val="00EC22F6"/>
    <w:rsid w:val="00ED5B9B"/>
    <w:rsid w:val="00ED6BAD"/>
    <w:rsid w:val="00ED7447"/>
    <w:rsid w:val="00EE1488"/>
    <w:rsid w:val="00EE3E24"/>
    <w:rsid w:val="00EE4D5D"/>
    <w:rsid w:val="00EE5131"/>
    <w:rsid w:val="00EE74E5"/>
    <w:rsid w:val="00EF109B"/>
    <w:rsid w:val="00EF36AF"/>
    <w:rsid w:val="00F00F9C"/>
    <w:rsid w:val="00F014E6"/>
    <w:rsid w:val="00F01C7D"/>
    <w:rsid w:val="00F01E5F"/>
    <w:rsid w:val="00F02ABA"/>
    <w:rsid w:val="00F0437A"/>
    <w:rsid w:val="00F11037"/>
    <w:rsid w:val="00F14172"/>
    <w:rsid w:val="00F16F1B"/>
    <w:rsid w:val="00F202E8"/>
    <w:rsid w:val="00F250A9"/>
    <w:rsid w:val="00F30FF4"/>
    <w:rsid w:val="00F3122E"/>
    <w:rsid w:val="00F331AD"/>
    <w:rsid w:val="00F35287"/>
    <w:rsid w:val="00F43A37"/>
    <w:rsid w:val="00F4641B"/>
    <w:rsid w:val="00F46EB8"/>
    <w:rsid w:val="00F50CD1"/>
    <w:rsid w:val="00F511E4"/>
    <w:rsid w:val="00F52D09"/>
    <w:rsid w:val="00F52E08"/>
    <w:rsid w:val="00F55B21"/>
    <w:rsid w:val="00F56EF6"/>
    <w:rsid w:val="00F61A9F"/>
    <w:rsid w:val="00F636C6"/>
    <w:rsid w:val="00F64696"/>
    <w:rsid w:val="00F65AA9"/>
    <w:rsid w:val="00F6768F"/>
    <w:rsid w:val="00F67E33"/>
    <w:rsid w:val="00F72C2C"/>
    <w:rsid w:val="00F74996"/>
    <w:rsid w:val="00F76CAB"/>
    <w:rsid w:val="00F772C6"/>
    <w:rsid w:val="00F815B5"/>
    <w:rsid w:val="00F85195"/>
    <w:rsid w:val="00F938BA"/>
    <w:rsid w:val="00FA2C46"/>
    <w:rsid w:val="00FA3525"/>
    <w:rsid w:val="00FA5A53"/>
    <w:rsid w:val="00FA6BFE"/>
    <w:rsid w:val="00FB4769"/>
    <w:rsid w:val="00FB4CDA"/>
    <w:rsid w:val="00FC0F81"/>
    <w:rsid w:val="00FC395C"/>
    <w:rsid w:val="00FD3766"/>
    <w:rsid w:val="00FD47C4"/>
    <w:rsid w:val="00FE2DCF"/>
    <w:rsid w:val="00FE3FA7"/>
    <w:rsid w:val="00FF2FCE"/>
    <w:rsid w:val="00FF33E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34816E7"/>
  <w15:docId w15:val="{9D624F01-8B0F-46D7-89D7-C81A631B7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1"/>
    <w:rsid w:val="000154FD"/>
    <w:rPr>
      <w:rFonts w:ascii="Cambria" w:hAnsi="Cambria"/>
      <w:lang w:eastAsia="en-US"/>
    </w:rPr>
  </w:style>
  <w:style w:type="paragraph" w:styleId="Heading1">
    <w:name w:val="heading 1"/>
    <w:next w:val="DHHSbody"/>
    <w:link w:val="Heading1Char"/>
    <w:uiPriority w:val="1"/>
    <w:qFormat/>
    <w:rsid w:val="001D1931"/>
    <w:pPr>
      <w:keepNext/>
      <w:keepLines/>
      <w:spacing w:before="320" w:after="200" w:line="440" w:lineRule="atLeast"/>
      <w:outlineLvl w:val="0"/>
    </w:pPr>
    <w:rPr>
      <w:rFonts w:ascii="Arial" w:eastAsia="MS Gothic" w:hAnsi="Arial" w:cs="Arial"/>
      <w:bCs/>
      <w:color w:val="0074BC" w:themeColor="text2"/>
      <w:kern w:val="32"/>
      <w:sz w:val="36"/>
      <w:szCs w:val="40"/>
      <w:lang w:eastAsia="en-US"/>
    </w:rPr>
  </w:style>
  <w:style w:type="paragraph" w:styleId="Heading2">
    <w:name w:val="heading 2"/>
    <w:next w:val="DHHSbody"/>
    <w:link w:val="Heading2Char"/>
    <w:uiPriority w:val="1"/>
    <w:qFormat/>
    <w:rsid w:val="001D1931"/>
    <w:pPr>
      <w:keepNext/>
      <w:keepLines/>
      <w:spacing w:before="240" w:after="90" w:line="320" w:lineRule="atLeast"/>
      <w:outlineLvl w:val="1"/>
    </w:pPr>
    <w:rPr>
      <w:rFonts w:ascii="Arial" w:hAnsi="Arial"/>
      <w:b/>
      <w:color w:val="0074BC" w:themeColor="text2"/>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1D1931"/>
    <w:rPr>
      <w:rFonts w:ascii="Arial" w:eastAsia="MS Gothic" w:hAnsi="Arial" w:cs="Arial"/>
      <w:bCs/>
      <w:color w:val="0074BC" w:themeColor="text2"/>
      <w:kern w:val="32"/>
      <w:sz w:val="36"/>
      <w:szCs w:val="40"/>
      <w:lang w:eastAsia="en-US"/>
    </w:rPr>
  </w:style>
  <w:style w:type="character" w:customStyle="1" w:styleId="Heading2Char">
    <w:name w:val="Heading 2 Char"/>
    <w:link w:val="Heading2"/>
    <w:uiPriority w:val="1"/>
    <w:rsid w:val="001D1931"/>
    <w:rPr>
      <w:rFonts w:ascii="Arial" w:hAnsi="Arial"/>
      <w:b/>
      <w:color w:val="0074BC" w:themeColor="text2"/>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7A11E8"/>
    <w:rPr>
      <w:color w:val="87189D"/>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2C4079"/>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0074BC" w:themeFill="accent1"/>
      </w:tcPr>
    </w:tblStyle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8E7B49"/>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1D1931"/>
    <w:pPr>
      <w:spacing w:before="0" w:after="200"/>
      <w:outlineLvl w:val="9"/>
    </w:pPr>
  </w:style>
  <w:style w:type="character" w:customStyle="1" w:styleId="DHHSTOCheadingfactsheetChar">
    <w:name w:val="DHHS TOC heading fact sheet Char"/>
    <w:link w:val="DHHSTOCheadingfactsheet"/>
    <w:uiPriority w:val="4"/>
    <w:rsid w:val="001D1931"/>
    <w:rPr>
      <w:rFonts w:ascii="Arial" w:hAnsi="Arial"/>
      <w:b/>
      <w:color w:val="0074BC" w:themeColor="text2"/>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FA6BFE"/>
    <w:pPr>
      <w:spacing w:line="216" w:lineRule="auto"/>
    </w:pPr>
    <w:rPr>
      <w:rFonts w:ascii="Arial" w:hAnsi="Arial"/>
      <w:caps/>
      <w:color w:val="FFFFFF"/>
      <w:sz w:val="60"/>
      <w:szCs w:val="64"/>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8E7B49"/>
    <w:pPr>
      <w:numPr>
        <w:ilvl w:val="1"/>
        <w:numId w:val="7"/>
      </w:numPr>
      <w:spacing w:after="40"/>
    </w:pPr>
  </w:style>
  <w:style w:type="paragraph" w:customStyle="1" w:styleId="DHHSbodyafterbullets">
    <w:name w:val="DHHS body after bullets"/>
    <w:basedOn w:val="DHHSbody"/>
    <w:uiPriority w:val="11"/>
    <w:rsid w:val="00E11352"/>
    <w:pPr>
      <w:spacing w:before="120"/>
    </w:pPr>
  </w:style>
  <w:style w:type="paragraph" w:customStyle="1" w:styleId="DHHStablebullet2">
    <w:name w:val="DHHS table bullet 2"/>
    <w:basedOn w:val="DHHS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1">
    <w:name w:val="DHHS table bullet 1"/>
    <w:basedOn w:val="DHHS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DHHStablecolhead">
    <w:name w:val="DHHS table col head"/>
    <w:uiPriority w:val="3"/>
    <w:qFormat/>
    <w:rsid w:val="00041A51"/>
    <w:pPr>
      <w:spacing w:before="80" w:after="60"/>
    </w:pPr>
    <w:rPr>
      <w:rFonts w:ascii="Arial" w:hAnsi="Arial"/>
      <w:b/>
      <w:color w:val="FFFFFF"/>
      <w:lang w:eastAsia="en-US"/>
    </w:rPr>
  </w:style>
  <w:style w:type="paragraph" w:customStyle="1" w:styleId="DHHSbulletafternumbers1">
    <w:name w:val="DHHS bullet after numbers 1"/>
    <w:basedOn w:val="DHHSbody"/>
    <w:uiPriority w:val="4"/>
    <w:rsid w:val="008E7B49"/>
    <w:pPr>
      <w:numPr>
        <w:ilvl w:val="2"/>
        <w:numId w:val="2"/>
      </w:numPr>
    </w:pPr>
  </w:style>
  <w:style w:type="character" w:styleId="Hyperlink">
    <w:name w:val="Hyperlink"/>
    <w:uiPriority w:val="99"/>
    <w:rsid w:val="002C4079"/>
    <w:rPr>
      <w:color w:val="0074BC"/>
      <w:u w:val="dotted"/>
    </w:rPr>
  </w:style>
  <w:style w:type="paragraph" w:customStyle="1" w:styleId="DHHSmainsubheading">
    <w:name w:val="DHHS main subheading"/>
    <w:uiPriority w:val="8"/>
    <w:rsid w:val="00EE74E5"/>
    <w:rPr>
      <w:rFonts w:ascii="Arial" w:hAnsi="Arial"/>
      <w:b/>
      <w:color w:val="FFFFFF"/>
      <w:sz w:val="28"/>
      <w:szCs w:val="28"/>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8E7B49"/>
    <w:pPr>
      <w:numPr>
        <w:numId w:val="2"/>
      </w:numPr>
    </w:pPr>
  </w:style>
  <w:style w:type="numbering" w:customStyle="1" w:styleId="ZZQuotebullets">
    <w:name w:val="ZZ Quote bullets"/>
    <w:basedOn w:val="ZZNumbersdigit"/>
    <w:rsid w:val="008E7B49"/>
    <w:pPr>
      <w:numPr>
        <w:numId w:val="11"/>
      </w:numPr>
    </w:pPr>
  </w:style>
  <w:style w:type="paragraph" w:customStyle="1" w:styleId="DHHSnumberdigit">
    <w:name w:val="DHHS number digit"/>
    <w:basedOn w:val="DHHSbody"/>
    <w:uiPriority w:val="2"/>
    <w:rsid w:val="00857C5A"/>
    <w:pPr>
      <w:numPr>
        <w:numId w:val="8"/>
      </w:numPr>
    </w:pPr>
  </w:style>
  <w:style w:type="paragraph" w:customStyle="1" w:styleId="DHHSnumberloweralphaindent">
    <w:name w:val="DHHS number lower alpha indent"/>
    <w:basedOn w:val="DHHSbody"/>
    <w:uiPriority w:val="3"/>
    <w:rsid w:val="00721CFB"/>
    <w:pPr>
      <w:numPr>
        <w:ilvl w:val="1"/>
        <w:numId w:val="20"/>
      </w:numPr>
    </w:pPr>
  </w:style>
  <w:style w:type="paragraph" w:customStyle="1" w:styleId="DHHSnumberdigitindent">
    <w:name w:val="DHHS number digit indent"/>
    <w:basedOn w:val="DHHSnumberloweralphaindent"/>
    <w:uiPriority w:val="3"/>
    <w:rsid w:val="008E7B49"/>
    <w:pPr>
      <w:numPr>
        <w:numId w:val="2"/>
      </w:numPr>
    </w:pPr>
  </w:style>
  <w:style w:type="paragraph" w:customStyle="1" w:styleId="DHHSnumberloweralpha">
    <w:name w:val="DHHS number lower alpha"/>
    <w:basedOn w:val="DHHSbody"/>
    <w:uiPriority w:val="3"/>
    <w:rsid w:val="00721CFB"/>
    <w:pPr>
      <w:numPr>
        <w:numId w:val="20"/>
      </w:numPr>
    </w:pPr>
  </w:style>
  <w:style w:type="paragraph" w:customStyle="1" w:styleId="DHHSnumberlowerroman">
    <w:name w:val="DHHS number lower roman"/>
    <w:basedOn w:val="DHHSbody"/>
    <w:uiPriority w:val="3"/>
    <w:rsid w:val="00721CFB"/>
    <w:pPr>
      <w:numPr>
        <w:numId w:val="13"/>
      </w:numPr>
    </w:pPr>
  </w:style>
  <w:style w:type="paragraph" w:customStyle="1" w:styleId="DHHSnumberlowerromanindent">
    <w:name w:val="DHHS number lower roman indent"/>
    <w:basedOn w:val="DHHSbody"/>
    <w:uiPriority w:val="3"/>
    <w:rsid w:val="00721CFB"/>
    <w:pPr>
      <w:numPr>
        <w:ilvl w:val="1"/>
        <w:numId w:val="13"/>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A330BB"/>
    <w:pPr>
      <w:spacing w:before="60" w:after="60" w:line="240" w:lineRule="exact"/>
    </w:pPr>
    <w:rPr>
      <w:rFonts w:ascii="Arial" w:hAnsi="Arial"/>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customStyle="1" w:styleId="DHHSbulletafternumbers2">
    <w:name w:val="DHHS bullet after numbers 2"/>
    <w:basedOn w:val="DHHSbody"/>
    <w:rsid w:val="008E7B49"/>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DHHSquotebullet1">
    <w:name w:val="DHHS quote bullet 1"/>
    <w:basedOn w:val="DHHSquote"/>
    <w:rsid w:val="008E7B49"/>
    <w:pPr>
      <w:numPr>
        <w:numId w:val="11"/>
      </w:numPr>
    </w:pPr>
  </w:style>
  <w:style w:type="paragraph" w:customStyle="1" w:styleId="DHHSquotebullet2">
    <w:name w:val="DHHS quote bullet 2"/>
    <w:basedOn w:val="DHHSquote"/>
    <w:rsid w:val="008E7B49"/>
    <w:pPr>
      <w:numPr>
        <w:ilvl w:val="1"/>
        <w:numId w:val="11"/>
      </w:numPr>
    </w:pPr>
  </w:style>
  <w:style w:type="paragraph" w:styleId="BalloonText">
    <w:name w:val="Balloon Text"/>
    <w:basedOn w:val="Normal"/>
    <w:link w:val="BalloonTextChar"/>
    <w:uiPriority w:val="99"/>
    <w:semiHidden/>
    <w:unhideWhenUsed/>
    <w:rsid w:val="00BF3A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3A31"/>
    <w:rPr>
      <w:rFonts w:ascii="Segoe UI" w:hAnsi="Segoe UI" w:cs="Segoe UI"/>
      <w:sz w:val="18"/>
      <w:szCs w:val="18"/>
      <w:lang w:eastAsia="en-US"/>
    </w:rPr>
  </w:style>
  <w:style w:type="character" w:styleId="CommentReference">
    <w:name w:val="annotation reference"/>
    <w:basedOn w:val="DefaultParagraphFont"/>
    <w:uiPriority w:val="99"/>
    <w:semiHidden/>
    <w:unhideWhenUsed/>
    <w:rsid w:val="00B53C95"/>
    <w:rPr>
      <w:sz w:val="16"/>
      <w:szCs w:val="16"/>
    </w:rPr>
  </w:style>
  <w:style w:type="paragraph" w:styleId="CommentText">
    <w:name w:val="annotation text"/>
    <w:basedOn w:val="Normal"/>
    <w:link w:val="CommentTextChar"/>
    <w:uiPriority w:val="99"/>
    <w:semiHidden/>
    <w:unhideWhenUsed/>
    <w:rsid w:val="00B53C95"/>
  </w:style>
  <w:style w:type="character" w:customStyle="1" w:styleId="CommentTextChar">
    <w:name w:val="Comment Text Char"/>
    <w:basedOn w:val="DefaultParagraphFont"/>
    <w:link w:val="CommentText"/>
    <w:uiPriority w:val="99"/>
    <w:semiHidden/>
    <w:rsid w:val="00B53C95"/>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B53C95"/>
    <w:rPr>
      <w:b/>
      <w:bCs/>
    </w:rPr>
  </w:style>
  <w:style w:type="character" w:customStyle="1" w:styleId="CommentSubjectChar">
    <w:name w:val="Comment Subject Char"/>
    <w:basedOn w:val="CommentTextChar"/>
    <w:link w:val="CommentSubject"/>
    <w:uiPriority w:val="99"/>
    <w:semiHidden/>
    <w:rsid w:val="00B53C95"/>
    <w:rPr>
      <w:rFonts w:ascii="Cambria" w:hAnsi="Cambria"/>
      <w:b/>
      <w:bCs/>
      <w:lang w:eastAsia="en-US"/>
    </w:rPr>
  </w:style>
  <w:style w:type="paragraph" w:styleId="ListParagraph">
    <w:name w:val="List Paragraph"/>
    <w:basedOn w:val="Normal"/>
    <w:uiPriority w:val="34"/>
    <w:qFormat/>
    <w:rsid w:val="00DB6D33"/>
    <w:pPr>
      <w:spacing w:after="200" w:line="276" w:lineRule="auto"/>
      <w:ind w:left="720"/>
      <w:contextualSpacing/>
    </w:pPr>
    <w:rPr>
      <w:rFonts w:asciiTheme="minorHAnsi" w:eastAsiaTheme="minorHAnsi" w:hAnsiTheme="minorHAnsi" w:cstheme="minorBidi"/>
      <w:sz w:val="22"/>
      <w:szCs w:val="22"/>
    </w:rPr>
  </w:style>
  <w:style w:type="paragraph" w:styleId="Caption">
    <w:name w:val="caption"/>
    <w:basedOn w:val="Normal"/>
    <w:next w:val="Normal"/>
    <w:uiPriority w:val="35"/>
    <w:unhideWhenUsed/>
    <w:qFormat/>
    <w:rsid w:val="00DB6D33"/>
    <w:pPr>
      <w:spacing w:after="200"/>
    </w:pPr>
    <w:rPr>
      <w:rFonts w:asciiTheme="minorHAnsi" w:eastAsiaTheme="minorHAnsi" w:hAnsiTheme="minorHAnsi" w:cstheme="minorBidi"/>
      <w:i/>
      <w:iCs/>
      <w:color w:val="0074BC" w:themeColor="text2"/>
      <w:sz w:val="18"/>
      <w:szCs w:val="18"/>
    </w:rPr>
  </w:style>
  <w:style w:type="character" w:styleId="UnresolvedMention">
    <w:name w:val="Unresolved Mention"/>
    <w:basedOn w:val="DefaultParagraphFont"/>
    <w:uiPriority w:val="99"/>
    <w:semiHidden/>
    <w:unhideWhenUsed/>
    <w:rsid w:val="00177563"/>
    <w:rPr>
      <w:color w:val="605E5C"/>
      <w:shd w:val="clear" w:color="auto" w:fill="E1DFDD"/>
    </w:rPr>
  </w:style>
  <w:style w:type="character" w:customStyle="1" w:styleId="BodyChar">
    <w:name w:val="Body Char"/>
    <w:link w:val="Body"/>
    <w:uiPriority w:val="99"/>
    <w:locked/>
    <w:rsid w:val="00CC5A6B"/>
    <w:rPr>
      <w:rFonts w:ascii="Arial" w:eastAsia="Cambria" w:hAnsi="Arial" w:cs="ArialMT"/>
      <w:color w:val="000000"/>
      <w:lang w:val="en-US"/>
    </w:rPr>
  </w:style>
  <w:style w:type="paragraph" w:customStyle="1" w:styleId="Body">
    <w:name w:val="Body"/>
    <w:link w:val="BodyChar"/>
    <w:uiPriority w:val="99"/>
    <w:rsid w:val="00CC5A6B"/>
    <w:pPr>
      <w:widowControl w:val="0"/>
      <w:autoSpaceDE w:val="0"/>
      <w:autoSpaceDN w:val="0"/>
      <w:adjustRightInd w:val="0"/>
      <w:spacing w:before="120" w:after="120" w:line="240" w:lineRule="atLeast"/>
    </w:pPr>
    <w:rPr>
      <w:rFonts w:ascii="Arial" w:eastAsia="Cambria" w:hAnsi="Arial" w:cs="ArialMT"/>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74361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2.health.vic.gov.au/hospitals-and-health-services/planning-infrastructure/sustainability/planning-reporting" TargetMode="External"/><Relationship Id="rId18" Type="http://schemas.openxmlformats.org/officeDocument/2006/relationships/hyperlink" Target="https://www.un.org/sustainabledevelopment/news/communications-material/"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yperlink" Target="file:///C:\Users\slus1011\AppData\Local\Temp\notesFA0FFF\Available%20at%20Health.vic%20website%20%3chttps:\www2.health.vic.gov.au\hospitals-and-health-services\planning-infrastructure\sustainability\planning-reporting%3e" TargetMode="External"/><Relationship Id="rId17" Type="http://schemas.openxmlformats.org/officeDocument/2006/relationships/hyperlink" Target="https://www.un.org/sustainabledevelopment/sustainable-development-goals/"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en.wikipedia.org/wiki/United_Nations_General_Assembly"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2.health.vic.gov.au/hospitals-and-health-services/funding-performance-accountability/statement-of-priorities" TargetMode="External"/><Relationship Id="rId24" Type="http://schemas.openxmlformats.org/officeDocument/2006/relationships/hyperlink" Target="https://www2.health.vic.gov.au/hospitals-and-health-services/planning-infrastructure/sustainability/planning-reporting" TargetMode="External"/><Relationship Id="rId5" Type="http://schemas.openxmlformats.org/officeDocument/2006/relationships/webSettings" Target="webSettings.xml"/><Relationship Id="rId15" Type="http://schemas.openxmlformats.org/officeDocument/2006/relationships/hyperlink" Target="https://www2.health.vic.gov.au/about/health-strategies/public-health-wellbeing-plan/tackling-climate-change" TargetMode="External"/><Relationship Id="rId23" Type="http://schemas.openxmlformats.org/officeDocument/2006/relationships/hyperlink" Target="mailto::https://www2.health.vic.gov.au/hospitals-and-health-services/planning-infrastructure/sustainability/planning-reporting" TargetMode="External"/><Relationship Id="rId28" Type="http://schemas.openxmlformats.org/officeDocument/2006/relationships/theme" Target="theme/theme1.xml"/><Relationship Id="rId10" Type="http://schemas.openxmlformats.org/officeDocument/2006/relationships/image" Target="media/image2.jpg"/><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www.betterhealth.vic.gov.au/health/healthyliving/climate-change-and-health" TargetMode="External"/><Relationship Id="rId22" Type="http://schemas.openxmlformats.org/officeDocument/2006/relationships/hyperlink" Target="mailto:sustainability@dhhs.vic.gov.au"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ben3010\AppData\Local\Hewlett-Packard\HP%20TRIM\TEMP\HPTRIM.11188\HHSD%2020%201656%20%20EMP-completing%20your%20plan%20and%20checklist-%20accessible.DOTX" TargetMode="External"/></Relationships>
</file>

<file path=word/theme/theme1.xml><?xml version="1.0" encoding="utf-8"?>
<a:theme xmlns:a="http://schemas.openxmlformats.org/drawingml/2006/main" name="Office Theme">
  <a:themeElements>
    <a:clrScheme name="VHHSBA main">
      <a:dk1>
        <a:sysClr val="windowText" lastClr="000000"/>
      </a:dk1>
      <a:lt1>
        <a:sysClr val="window" lastClr="FFFFFF"/>
      </a:lt1>
      <a:dk2>
        <a:srgbClr val="0074BC"/>
      </a:dk2>
      <a:lt2>
        <a:srgbClr val="FFFFFF"/>
      </a:lt2>
      <a:accent1>
        <a:srgbClr val="0074BC"/>
      </a:accent1>
      <a:accent2>
        <a:srgbClr val="F1582E"/>
      </a:accent2>
      <a:accent3>
        <a:srgbClr val="414042"/>
      </a:accent3>
      <a:accent4>
        <a:srgbClr val="5BCBF5"/>
      </a:accent4>
      <a:accent5>
        <a:srgbClr val="D03061"/>
      </a:accent5>
      <a:accent6>
        <a:srgbClr val="6D9D31"/>
      </a:accent6>
      <a:hlink>
        <a:srgbClr val="0074BC"/>
      </a:hlink>
      <a:folHlink>
        <a:srgbClr val="87189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7136F3-8992-4BA3-A330-D9DDD3412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HHSD 20 1656  EMP-completing your plan and checklist- accessible.DOTX</Template>
  <TotalTime>1</TotalTime>
  <Pages>6</Pages>
  <Words>1582</Words>
  <Characters>10751</Characters>
  <Application>Microsoft Office Word</Application>
  <DocSecurity>0</DocSecurity>
  <Lines>89</Lines>
  <Paragraphs>24</Paragraphs>
  <ScaleCrop>false</ScaleCrop>
  <HeadingPairs>
    <vt:vector size="2" baseType="variant">
      <vt:variant>
        <vt:lpstr>Title</vt:lpstr>
      </vt:variant>
      <vt:variant>
        <vt:i4>1</vt:i4>
      </vt:variant>
    </vt:vector>
  </HeadingPairs>
  <TitlesOfParts>
    <vt:vector size="1" baseType="lpstr">
      <vt:lpstr>Completing your plan and checklist</vt:lpstr>
    </vt:vector>
  </TitlesOfParts>
  <Manager/>
  <Company>Department of Health and Human Services</Company>
  <LinksUpToDate>false</LinksUpToDate>
  <CharactersWithSpaces>12309</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Completing your plan and checklist</dc:title>
  <dc:subject>Environmental management planning</dc:subject>
  <dc:creator>Sarah Luscombe (DHHS)</dc:creator>
  <cp:keywords>environmental management plan</cp:keywords>
  <dc:description/>
  <cp:lastModifiedBy>Sarah Luscombe (DHHS)</cp:lastModifiedBy>
  <cp:revision>2</cp:revision>
  <cp:lastPrinted>2020-01-03T04:57:00Z</cp:lastPrinted>
  <dcterms:created xsi:type="dcterms:W3CDTF">2020-01-20T03:36:00Z</dcterms:created>
  <dcterms:modified xsi:type="dcterms:W3CDTF">2020-01-20T03:36:00Z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