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6DABB" w14:textId="36A1DDF9" w:rsidR="0074696E" w:rsidRPr="004C6EEE" w:rsidRDefault="00790A97" w:rsidP="00EC40D5">
      <w:pPr>
        <w:pStyle w:val="Sectionbreakfirstpage"/>
      </w:pPr>
      <w:bookmarkStart w:id="0" w:name="_GoBack"/>
      <w:bookmarkEnd w:id="0"/>
      <w:r>
        <w:drawing>
          <wp:anchor distT="0" distB="0" distL="114300" distR="114300" simplePos="0" relativeHeight="251661312" behindDoc="1" locked="1" layoutInCell="1" allowOverlap="0" wp14:anchorId="18B04BF6" wp14:editId="3E5EE0B4">
            <wp:simplePos x="0" y="0"/>
            <wp:positionH relativeFrom="page">
              <wp:posOffset>0</wp:posOffset>
            </wp:positionH>
            <wp:positionV relativeFrom="page">
              <wp:posOffset>6350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35E2354A" w14:textId="77777777" w:rsidR="00A62D44" w:rsidRPr="004C6EEE" w:rsidRDefault="00A62D44" w:rsidP="00EC40D5">
      <w:pPr>
        <w:pStyle w:val="Sectionbreakfirstpage"/>
        <w:sectPr w:rsidR="00A62D44" w:rsidRPr="004C6EEE" w:rsidSect="00E62622">
          <w:headerReference w:type="default" r:id="rId9"/>
          <w:footerReference w:type="default" r:id="rId10"/>
          <w:footerReference w:type="first" r:id="rId11"/>
          <w:pgSz w:w="11906" w:h="16838" w:code="9"/>
          <w:pgMar w:top="454" w:right="851" w:bottom="1418" w:left="851" w:header="340" w:footer="851" w:gutter="0"/>
          <w:cols w:space="708"/>
          <w:docGrid w:linePitch="360"/>
        </w:sectPr>
      </w:pPr>
    </w:p>
    <w:p w14:paraId="718D5C94" w14:textId="17E09C05" w:rsidR="000A0376" w:rsidRDefault="000A0376" w:rsidP="000A0376">
      <w:pPr>
        <w:pStyle w:val="Body"/>
      </w:pPr>
    </w:p>
    <w:p w14:paraId="572585F6" w14:textId="77777777" w:rsidR="000A0376" w:rsidRPr="00B519CD" w:rsidRDefault="000A0376" w:rsidP="000A0376">
      <w:pPr>
        <w:pStyle w:val="Body"/>
        <w:sectPr w:rsidR="000A0376" w:rsidRPr="00B519CD" w:rsidSect="00E62622">
          <w:headerReference w:type="default" r:id="rId12"/>
          <w:type w:val="continuous"/>
          <w:pgSz w:w="11906" w:h="16838" w:code="9"/>
          <w:pgMar w:top="1418" w:right="851" w:bottom="1418" w:left="851" w:header="851" w:footer="851" w:gutter="0"/>
          <w:cols w:space="340"/>
          <w:titlePg/>
          <w:docGrid w:linePitch="360"/>
        </w:sectPr>
      </w:pPr>
    </w:p>
    <w:p w14:paraId="59B7B05E" w14:textId="4D6BFC6F" w:rsidR="007173CA" w:rsidRDefault="007173CA" w:rsidP="00D079AA">
      <w:pPr>
        <w:pStyle w:val="Body"/>
      </w:pPr>
    </w:p>
    <w:p w14:paraId="17C9F4D9" w14:textId="3D5D7308" w:rsidR="00580394" w:rsidRPr="00790A97" w:rsidRDefault="00DC1429" w:rsidP="00790A97">
      <w:pPr>
        <w:pStyle w:val="Documenttitle"/>
        <w:spacing w:before="600" w:after="120"/>
      </w:pPr>
      <w:r w:rsidRPr="00790A97">
        <w:t xml:space="preserve">Monumental mason </w:t>
      </w:r>
      <w:r w:rsidR="000A0376" w:rsidRPr="00790A97">
        <w:t>policy</w:t>
      </w:r>
    </w:p>
    <w:p w14:paraId="4512E07C" w14:textId="77777777" w:rsidR="00937A3A" w:rsidRPr="00937A3A" w:rsidRDefault="00937A3A" w:rsidP="00937A3A">
      <w:pPr>
        <w:pStyle w:val="Body"/>
      </w:pPr>
    </w:p>
    <w:tbl>
      <w:tblPr>
        <w:tblStyle w:val="TableGrid"/>
        <w:tblW w:w="10201" w:type="dxa"/>
        <w:tblLook w:val="06A0" w:firstRow="1" w:lastRow="0" w:firstColumn="1" w:lastColumn="0" w:noHBand="1" w:noVBand="1"/>
      </w:tblPr>
      <w:tblGrid>
        <w:gridCol w:w="4957"/>
        <w:gridCol w:w="5244"/>
      </w:tblGrid>
      <w:tr w:rsidR="00600844" w:rsidRPr="00600844" w14:paraId="7E6FA55B" w14:textId="77777777" w:rsidTr="00600844">
        <w:trPr>
          <w:tblHeader/>
        </w:trPr>
        <w:tc>
          <w:tcPr>
            <w:tcW w:w="4957" w:type="dxa"/>
          </w:tcPr>
          <w:p w14:paraId="1172C261" w14:textId="03D52050" w:rsidR="00600844" w:rsidRPr="00CB3285" w:rsidRDefault="00600844" w:rsidP="00600844">
            <w:pPr>
              <w:pStyle w:val="Tabletext"/>
            </w:pPr>
            <w:bookmarkStart w:id="1" w:name="_Hlk41913885"/>
            <w:r w:rsidRPr="00742146">
              <w:t>Cemetery</w:t>
            </w:r>
            <w:r>
              <w:t xml:space="preserve"> trust (hereafter referred to as ‘the trust’):</w:t>
            </w:r>
          </w:p>
        </w:tc>
        <w:tc>
          <w:tcPr>
            <w:tcW w:w="5244" w:type="dxa"/>
          </w:tcPr>
          <w:p w14:paraId="7A97C2B3" w14:textId="1F3BB6DD" w:rsidR="00600844" w:rsidRDefault="00600844" w:rsidP="00600844">
            <w:pPr>
              <w:pStyle w:val="Tabletext"/>
            </w:pPr>
          </w:p>
        </w:tc>
      </w:tr>
      <w:tr w:rsidR="00600844" w:rsidRPr="00600844" w14:paraId="4794C146" w14:textId="77777777" w:rsidTr="00600844">
        <w:tc>
          <w:tcPr>
            <w:tcW w:w="4957" w:type="dxa"/>
          </w:tcPr>
          <w:p w14:paraId="33E2F1EF" w14:textId="01CCF4CF" w:rsidR="00600844" w:rsidRDefault="00600844" w:rsidP="00600844">
            <w:pPr>
              <w:pStyle w:val="Tabletext"/>
            </w:pPr>
            <w:r>
              <w:t>Date policy adopted (trust meeting date):</w:t>
            </w:r>
          </w:p>
        </w:tc>
        <w:tc>
          <w:tcPr>
            <w:tcW w:w="5244" w:type="dxa"/>
          </w:tcPr>
          <w:p w14:paraId="4D23A6D1" w14:textId="50E308DC" w:rsidR="00600844" w:rsidRDefault="00600844" w:rsidP="00600844">
            <w:pPr>
              <w:pStyle w:val="Tabletext"/>
            </w:pPr>
          </w:p>
        </w:tc>
      </w:tr>
    </w:tbl>
    <w:p w14:paraId="42D3B3D7" w14:textId="3642B6FE" w:rsidR="00600844" w:rsidRDefault="00600844" w:rsidP="000A0376">
      <w:pPr>
        <w:pStyle w:val="Bodyaftertablefigure"/>
        <w:spacing w:before="120"/>
      </w:pPr>
      <w:r>
        <w:t>The trust</w:t>
      </w:r>
      <w:r w:rsidRPr="00195C29">
        <w:rPr>
          <w:color w:val="87189D"/>
        </w:rPr>
        <w:t xml:space="preserve"> </w:t>
      </w:r>
      <w:r>
        <w:t xml:space="preserve">adopted this policy at its trust meeting on the date specified above. This policy will be reviewed two years from the date the policy was adopted. </w:t>
      </w:r>
    </w:p>
    <w:p w14:paraId="4EA71978" w14:textId="12544003" w:rsidR="00600844" w:rsidRPr="000A0376" w:rsidRDefault="00600844" w:rsidP="000A0376">
      <w:pPr>
        <w:pStyle w:val="Heading1"/>
      </w:pPr>
      <w:r w:rsidRPr="000A0376">
        <w:t xml:space="preserve">Purpose </w:t>
      </w:r>
    </w:p>
    <w:p w14:paraId="69D7BE51" w14:textId="4FF266E7" w:rsidR="00DC1429" w:rsidRPr="00DC1429" w:rsidRDefault="00DC1429" w:rsidP="00DC1429">
      <w:pPr>
        <w:pStyle w:val="Body"/>
      </w:pPr>
      <w:r w:rsidRPr="00DC1429">
        <w:t>The purpose of this policy is to set out the parameters, standards and requirements to be adhered to when the trust interacts with monumental masons</w:t>
      </w:r>
      <w:r w:rsidR="00297D56">
        <w:t xml:space="preserve">, their staff and other </w:t>
      </w:r>
      <w:r w:rsidRPr="00DC1429">
        <w:t xml:space="preserve">contractors engaged by families to install a permanent monument, plaque or similar </w:t>
      </w:r>
      <w:r w:rsidR="00A8639B">
        <w:t>on a place of interment</w:t>
      </w:r>
      <w:r w:rsidRPr="00DC1429">
        <w:t xml:space="preserve"> </w:t>
      </w:r>
      <w:r w:rsidR="00A8639B">
        <w:t xml:space="preserve">within the </w:t>
      </w:r>
      <w:r w:rsidRPr="00DC1429">
        <w:t>cemetery.</w:t>
      </w:r>
    </w:p>
    <w:p w14:paraId="4EECB21E" w14:textId="77777777" w:rsidR="00600844" w:rsidRPr="001436D6" w:rsidRDefault="00600844" w:rsidP="000A0376">
      <w:pPr>
        <w:pStyle w:val="Heading1"/>
      </w:pPr>
      <w:r w:rsidRPr="001436D6">
        <w:t>Scope</w:t>
      </w:r>
    </w:p>
    <w:p w14:paraId="362C4484" w14:textId="493528A3" w:rsidR="00DC1429" w:rsidRDefault="00DC1429" w:rsidP="00DC1429">
      <w:pPr>
        <w:pStyle w:val="Bodyafterbullets"/>
      </w:pPr>
      <w:r>
        <w:t xml:space="preserve">This policy applies to the trust, all monumental masons/contractors, right of interment holders </w:t>
      </w:r>
      <w:r w:rsidR="00A8639B">
        <w:t>and</w:t>
      </w:r>
      <w:r>
        <w:t xml:space="preserve"> any third party acting on behalf of a right of interment holder when applying and establishing a monument/memorial within the cemetery. </w:t>
      </w:r>
    </w:p>
    <w:p w14:paraId="5B4D3A11" w14:textId="6B0D209F" w:rsidR="00DC1429" w:rsidRPr="0026557D" w:rsidRDefault="00DC1429" w:rsidP="00DC1429">
      <w:pPr>
        <w:pStyle w:val="Heading1"/>
      </w:pPr>
      <w:r>
        <w:t>Monument/memorial applications and p</w:t>
      </w:r>
      <w:r w:rsidRPr="0026557D">
        <w:t xml:space="preserve">ermit to </w:t>
      </w:r>
      <w:r>
        <w:t>w</w:t>
      </w:r>
      <w:r w:rsidRPr="0026557D">
        <w:t>ork</w:t>
      </w:r>
    </w:p>
    <w:p w14:paraId="3CB98E45" w14:textId="43AEA6FF" w:rsidR="00DC1429" w:rsidRPr="00DC1429" w:rsidRDefault="00DC1429" w:rsidP="00DC1429">
      <w:pPr>
        <w:pStyle w:val="Body"/>
      </w:pPr>
      <w:r w:rsidRPr="00DC1429">
        <w:t xml:space="preserve">Applications, while generally lodged via </w:t>
      </w:r>
      <w:r w:rsidR="00A8639B">
        <w:t xml:space="preserve">a </w:t>
      </w:r>
      <w:r w:rsidRPr="00DC1429">
        <w:t xml:space="preserve">monumental mason, may also be lodged by a right of interment holder or a third party acting on behalf of a right of interment holder. </w:t>
      </w:r>
    </w:p>
    <w:p w14:paraId="3593BCB7" w14:textId="77777777" w:rsidR="00DC1429" w:rsidRPr="00DC1429" w:rsidRDefault="00DC1429" w:rsidP="00DC1429">
      <w:pPr>
        <w:pStyle w:val="Body"/>
      </w:pPr>
      <w:r w:rsidRPr="00DC1429">
        <w:t>No monumental work may commence until:</w:t>
      </w:r>
    </w:p>
    <w:p w14:paraId="7FBB958A" w14:textId="1BB99E2D" w:rsidR="00DC1429" w:rsidRPr="0026557D" w:rsidRDefault="00A8639B" w:rsidP="00DC1429">
      <w:pPr>
        <w:pStyle w:val="Bullet1"/>
      </w:pPr>
      <w:r>
        <w:t>a</w:t>
      </w:r>
      <w:r w:rsidR="00DC1429" w:rsidRPr="0026557D">
        <w:t xml:space="preserve">n </w:t>
      </w:r>
      <w:r w:rsidR="00DC1429">
        <w:t>a</w:t>
      </w:r>
      <w:r w:rsidR="00DC1429" w:rsidRPr="0026557D">
        <w:t xml:space="preserve">pplication </w:t>
      </w:r>
      <w:r w:rsidR="00DC1429">
        <w:t xml:space="preserve">(with written </w:t>
      </w:r>
      <w:r>
        <w:t>consent of</w:t>
      </w:r>
      <w:r w:rsidR="00DC1429">
        <w:t xml:space="preserve"> the right of interment holder) </w:t>
      </w:r>
      <w:r w:rsidR="00DC1429" w:rsidRPr="0026557D">
        <w:t xml:space="preserve">is provided to the </w:t>
      </w:r>
      <w:r w:rsidR="00DC1429">
        <w:t>trust</w:t>
      </w:r>
      <w:r w:rsidR="00DC1429" w:rsidRPr="0026557D">
        <w:t xml:space="preserve"> and </w:t>
      </w:r>
      <w:r w:rsidR="00DC1429">
        <w:t xml:space="preserve">the trust has provided </w:t>
      </w:r>
      <w:r w:rsidR="00DC1429" w:rsidRPr="0026557D">
        <w:t>written approval</w:t>
      </w:r>
      <w:r w:rsidR="00DC1429">
        <w:t xml:space="preserve"> to the applicant</w:t>
      </w:r>
      <w:r w:rsidR="00DC1429" w:rsidRPr="0026557D">
        <w:t xml:space="preserve">  </w:t>
      </w:r>
    </w:p>
    <w:p w14:paraId="5A64BFE6" w14:textId="3AF5E024" w:rsidR="00DC1429" w:rsidRPr="0026557D" w:rsidRDefault="00A8639B" w:rsidP="00DC1429">
      <w:pPr>
        <w:pStyle w:val="Bullet1"/>
      </w:pPr>
      <w:r>
        <w:t>t</w:t>
      </w:r>
      <w:r w:rsidR="00DC1429" w:rsidRPr="0026557D">
        <w:t xml:space="preserve">he required fee is paid to the </w:t>
      </w:r>
      <w:r w:rsidR="00DC1429">
        <w:t>trust</w:t>
      </w:r>
    </w:p>
    <w:p w14:paraId="6622C2A1" w14:textId="6E3CD0DF" w:rsidR="00DC1429" w:rsidRPr="0026557D" w:rsidRDefault="00A8639B" w:rsidP="00DC1429">
      <w:pPr>
        <w:pStyle w:val="Bullet1"/>
      </w:pPr>
      <w:r>
        <w:t>a</w:t>
      </w:r>
      <w:r w:rsidR="00DC1429" w:rsidRPr="0026557D">
        <w:t xml:space="preserve"> tax invoice/receipt is issued indicating the </w:t>
      </w:r>
      <w:r w:rsidR="00DC1429">
        <w:t>a</w:t>
      </w:r>
      <w:r w:rsidR="00DC1429" w:rsidRPr="0026557D">
        <w:t xml:space="preserve">pplication </w:t>
      </w:r>
      <w:r>
        <w:t xml:space="preserve">and payment </w:t>
      </w:r>
      <w:r w:rsidR="00DC1429" w:rsidRPr="0026557D">
        <w:t>has been accepted.</w:t>
      </w:r>
    </w:p>
    <w:p w14:paraId="5E917FCA" w14:textId="77777777" w:rsidR="00DC1429" w:rsidRPr="00DC1429" w:rsidRDefault="00DC1429" w:rsidP="00DC1429">
      <w:pPr>
        <w:pStyle w:val="Bodyafterbullets"/>
      </w:pPr>
      <w:r w:rsidRPr="00DC1429">
        <w:t xml:space="preserve">All applications must meet the Australian Standards and include all required drawings, specifications and details to enable the trust, or its delegate, to assess the compliance of the proposed works.  </w:t>
      </w:r>
    </w:p>
    <w:p w14:paraId="0EE05867" w14:textId="2E25DDEB" w:rsidR="00DC1429" w:rsidRPr="004A17BE" w:rsidRDefault="00DC1429" w:rsidP="00DC1429">
      <w:pPr>
        <w:pStyle w:val="Body"/>
      </w:pPr>
      <w:r w:rsidRPr="004A17BE">
        <w:t xml:space="preserve">To ensure stability and safety for non-standard memorial designs, the </w:t>
      </w:r>
      <w:r>
        <w:t>trust</w:t>
      </w:r>
      <w:r w:rsidRPr="004A17BE">
        <w:t xml:space="preserve"> may also require, at the expense of the </w:t>
      </w:r>
      <w:r>
        <w:t>monumental mason</w:t>
      </w:r>
      <w:r w:rsidRPr="004A17BE">
        <w:t xml:space="preserve">, design computations and construction supervision from an independent engineer with qualifications satisfactory to the </w:t>
      </w:r>
      <w:r>
        <w:t>trust</w:t>
      </w:r>
      <w:r w:rsidRPr="004A17BE">
        <w:t>.</w:t>
      </w:r>
    </w:p>
    <w:p w14:paraId="4FAC3019" w14:textId="1C75DC5E" w:rsidR="00DC1429" w:rsidRPr="004A17BE" w:rsidRDefault="00DC1429" w:rsidP="00DC1429">
      <w:pPr>
        <w:pStyle w:val="Body"/>
      </w:pPr>
      <w:r w:rsidRPr="004A17BE">
        <w:t xml:space="preserve">The </w:t>
      </w:r>
      <w:r>
        <w:t>trust</w:t>
      </w:r>
      <w:r w:rsidRPr="004A17BE">
        <w:t xml:space="preserve">, or its delegate, will endeavour to issue a written response </w:t>
      </w:r>
      <w:r w:rsidR="00A8639B">
        <w:t xml:space="preserve">to applications </w:t>
      </w:r>
      <w:r w:rsidRPr="004A17BE">
        <w:t xml:space="preserve">within 10 </w:t>
      </w:r>
      <w:r w:rsidR="00A8639B">
        <w:t xml:space="preserve">business </w:t>
      </w:r>
      <w:r w:rsidRPr="004A17BE">
        <w:t xml:space="preserve">days. </w:t>
      </w:r>
    </w:p>
    <w:p w14:paraId="1BBE1044" w14:textId="77777777" w:rsidR="00DC1429" w:rsidRPr="004A17BE" w:rsidRDefault="00DC1429" w:rsidP="00DC1429">
      <w:pPr>
        <w:pStyle w:val="Body"/>
      </w:pPr>
      <w:r w:rsidRPr="004A17BE">
        <w:t xml:space="preserve">Each permit issued by the </w:t>
      </w:r>
      <w:r>
        <w:t>trust</w:t>
      </w:r>
      <w:r w:rsidRPr="004A17BE">
        <w:t xml:space="preserve"> is valid for a period of 12 months only. The </w:t>
      </w:r>
      <w:r>
        <w:t>trust</w:t>
      </w:r>
      <w:r w:rsidRPr="004A17BE">
        <w:t xml:space="preserve"> reserves the right not to issue further permits should a </w:t>
      </w:r>
      <w:r>
        <w:t>monumental mason</w:t>
      </w:r>
      <w:r w:rsidRPr="004A17BE">
        <w:t xml:space="preserve"> have a backlog of uncompleted jobs.</w:t>
      </w:r>
    </w:p>
    <w:p w14:paraId="6582CABB" w14:textId="7093B0C0" w:rsidR="00DC1429" w:rsidRPr="004A17BE" w:rsidRDefault="00DC1429" w:rsidP="00DC1429">
      <w:pPr>
        <w:pStyle w:val="Body"/>
      </w:pPr>
      <w:r w:rsidRPr="004A17BE">
        <w:t xml:space="preserve">The </w:t>
      </w:r>
      <w:r>
        <w:t>trust</w:t>
      </w:r>
      <w:r w:rsidRPr="004A17BE">
        <w:t xml:space="preserve"> will not approve the installation of timber monuments and grave surrounds. </w:t>
      </w:r>
      <w:r>
        <w:t>M</w:t>
      </w:r>
      <w:r w:rsidRPr="004A17BE">
        <w:t>aterials to be used should be clearly detailed in the application.</w:t>
      </w:r>
    </w:p>
    <w:p w14:paraId="65A85374" w14:textId="77777777" w:rsidR="00DC1429" w:rsidRPr="00EC553C" w:rsidRDefault="00DC1429" w:rsidP="00DC1429">
      <w:pPr>
        <w:pStyle w:val="Heading1"/>
      </w:pPr>
      <w:r w:rsidRPr="00EC553C">
        <w:lastRenderedPageBreak/>
        <w:t>Australian Standards</w:t>
      </w:r>
    </w:p>
    <w:p w14:paraId="05967C16" w14:textId="74B3A840" w:rsidR="00DC1429" w:rsidRPr="00DC1429" w:rsidRDefault="00DC1429" w:rsidP="00DC1429">
      <w:pPr>
        <w:pStyle w:val="Body"/>
      </w:pPr>
      <w:r w:rsidRPr="00DC1429">
        <w:t xml:space="preserve">The current Australian Standard – AS 4204:2019 Headstones </w:t>
      </w:r>
      <w:r>
        <w:t>and c</w:t>
      </w:r>
      <w:r w:rsidRPr="00DC1429">
        <w:t xml:space="preserve">emetery </w:t>
      </w:r>
      <w:r>
        <w:t>m</w:t>
      </w:r>
      <w:r w:rsidRPr="00DC1429">
        <w:t xml:space="preserve">onuments </w:t>
      </w:r>
      <w:r>
        <w:t xml:space="preserve">– </w:t>
      </w:r>
      <w:r w:rsidRPr="00DC1429">
        <w:t xml:space="preserve">and the trust’s own specifications, specify the minimum standards the trust expects of all monumental work. </w:t>
      </w:r>
      <w:r w:rsidR="00A8639B">
        <w:t>T</w:t>
      </w:r>
      <w:r w:rsidRPr="00DC1429">
        <w:t xml:space="preserve">he </w:t>
      </w:r>
      <w:r w:rsidR="00A8639B" w:rsidRPr="00DC1429">
        <w:t xml:space="preserve">Australian Standard </w:t>
      </w:r>
      <w:r w:rsidRPr="00DC1429">
        <w:t>specifies:</w:t>
      </w:r>
    </w:p>
    <w:p w14:paraId="7922FD87" w14:textId="77777777" w:rsidR="00DC1429" w:rsidRPr="0026557D" w:rsidRDefault="00DC1429" w:rsidP="00DC1429">
      <w:pPr>
        <w:pStyle w:val="Bullet1"/>
      </w:pPr>
      <w:r w:rsidRPr="0026557D">
        <w:t>minimum thickness of stone</w:t>
      </w:r>
    </w:p>
    <w:p w14:paraId="4E652452" w14:textId="77777777" w:rsidR="00DC1429" w:rsidRPr="0026557D" w:rsidRDefault="00DC1429" w:rsidP="00DC1429">
      <w:pPr>
        <w:pStyle w:val="Bullet1"/>
      </w:pPr>
      <w:r w:rsidRPr="0026557D">
        <w:t>concrete strength</w:t>
      </w:r>
    </w:p>
    <w:p w14:paraId="192F366F" w14:textId="77777777" w:rsidR="00DC1429" w:rsidRPr="0026557D" w:rsidRDefault="00DC1429" w:rsidP="00DC1429">
      <w:pPr>
        <w:pStyle w:val="Bullet1"/>
      </w:pPr>
      <w:r w:rsidRPr="0026557D">
        <w:t>dowels and cramp requirements</w:t>
      </w:r>
    </w:p>
    <w:p w14:paraId="4347EF3B" w14:textId="77777777" w:rsidR="00DC1429" w:rsidRPr="0026557D" w:rsidRDefault="00DC1429" w:rsidP="00DC1429">
      <w:pPr>
        <w:pStyle w:val="Bullet1"/>
      </w:pPr>
      <w:r w:rsidRPr="0026557D">
        <w:t>reinforcing steel</w:t>
      </w:r>
    </w:p>
    <w:p w14:paraId="2B73955C" w14:textId="77777777" w:rsidR="00A8639B" w:rsidRDefault="00DC1429" w:rsidP="00DC1429">
      <w:pPr>
        <w:pStyle w:val="Bullet1"/>
      </w:pPr>
      <w:r w:rsidRPr="0026557D">
        <w:t>bonding and sealing agents including mortar</w:t>
      </w:r>
    </w:p>
    <w:p w14:paraId="39B17909" w14:textId="48B0387B" w:rsidR="00DC1429" w:rsidRPr="00D65A1A" w:rsidRDefault="00DC1429" w:rsidP="00DC1429">
      <w:pPr>
        <w:pStyle w:val="Bullet1"/>
      </w:pPr>
      <w:r w:rsidRPr="0026557D">
        <w:t>pier and footing requirements.</w:t>
      </w:r>
    </w:p>
    <w:p w14:paraId="687D1680" w14:textId="393D245B" w:rsidR="00DC1429" w:rsidRPr="004A17BE" w:rsidRDefault="00DC1429" w:rsidP="00DC1429">
      <w:pPr>
        <w:pStyle w:val="Heading1"/>
      </w:pPr>
      <w:r w:rsidRPr="004A17BE">
        <w:t xml:space="preserve">Location of </w:t>
      </w:r>
      <w:r>
        <w:t>p</w:t>
      </w:r>
      <w:r w:rsidRPr="004A17BE">
        <w:t>roposed works</w:t>
      </w:r>
    </w:p>
    <w:p w14:paraId="21D50A3D" w14:textId="7A2A4FD5" w:rsidR="00DC1429" w:rsidRPr="004A17BE" w:rsidRDefault="00DC1429" w:rsidP="00DC1429">
      <w:pPr>
        <w:pStyle w:val="Body"/>
      </w:pPr>
      <w:r w:rsidRPr="004A17BE">
        <w:t xml:space="preserve">The </w:t>
      </w:r>
      <w:r>
        <w:t>trust</w:t>
      </w:r>
      <w:r w:rsidRPr="004A17BE">
        <w:t xml:space="preserve"> will </w:t>
      </w:r>
      <w:r>
        <w:t>confirm</w:t>
      </w:r>
      <w:r w:rsidRPr="004A17BE">
        <w:t xml:space="preserve"> </w:t>
      </w:r>
      <w:r>
        <w:t xml:space="preserve">the </w:t>
      </w:r>
      <w:r w:rsidRPr="004A17BE">
        <w:t>locat</w:t>
      </w:r>
      <w:r>
        <w:t xml:space="preserve">ion of </w:t>
      </w:r>
      <w:r w:rsidRPr="004A17BE">
        <w:t xml:space="preserve">the correct </w:t>
      </w:r>
      <w:r w:rsidR="00A8639B">
        <w:t>place of interment</w:t>
      </w:r>
      <w:r w:rsidRPr="004A17BE">
        <w:t xml:space="preserve"> by placing marker</w:t>
      </w:r>
      <w:r>
        <w:t>s</w:t>
      </w:r>
      <w:r w:rsidRPr="004A17BE">
        <w:t xml:space="preserve"> at all four corners of a site. It is the </w:t>
      </w:r>
      <w:r>
        <w:t>monumental mason</w:t>
      </w:r>
      <w:r w:rsidRPr="004A17BE">
        <w:t xml:space="preserve">’s responsibility to construct the monument </w:t>
      </w:r>
      <w:r w:rsidR="000A6781">
        <w:t>on</w:t>
      </w:r>
      <w:r w:rsidRPr="004A17BE">
        <w:t xml:space="preserve"> the correct </w:t>
      </w:r>
      <w:r w:rsidR="000A6781">
        <w:t xml:space="preserve">place of interment </w:t>
      </w:r>
      <w:r w:rsidRPr="004A17BE">
        <w:t>and not transgress onto pathway</w:t>
      </w:r>
      <w:r w:rsidR="000A6781">
        <w:t>s</w:t>
      </w:r>
      <w:r w:rsidRPr="004A17BE">
        <w:t xml:space="preserve"> or adjacent </w:t>
      </w:r>
      <w:r w:rsidR="000A6781">
        <w:t>places of interment</w:t>
      </w:r>
      <w:r w:rsidRPr="004A17BE">
        <w:t xml:space="preserve">. If the </w:t>
      </w:r>
      <w:r w:rsidR="000A6781">
        <w:t xml:space="preserve">monumental mason </w:t>
      </w:r>
      <w:r w:rsidRPr="004A17BE">
        <w:t xml:space="preserve">has any doubts as to location or </w:t>
      </w:r>
      <w:r>
        <w:t xml:space="preserve">other </w:t>
      </w:r>
      <w:r w:rsidRPr="004A17BE">
        <w:t>site</w:t>
      </w:r>
      <w:r>
        <w:t>-</w:t>
      </w:r>
      <w:r w:rsidRPr="004A17BE">
        <w:t xml:space="preserve">related issues they should contact the </w:t>
      </w:r>
      <w:r>
        <w:t>trust</w:t>
      </w:r>
      <w:r w:rsidRPr="004A17BE">
        <w:t xml:space="preserve"> before proceeding.</w:t>
      </w:r>
    </w:p>
    <w:p w14:paraId="04F6828E" w14:textId="3DDCBBAD" w:rsidR="00DC1429" w:rsidRPr="00D637E8" w:rsidRDefault="00DC1429" w:rsidP="00DC1429">
      <w:pPr>
        <w:pStyle w:val="Heading1"/>
      </w:pPr>
      <w:r w:rsidRPr="00D637E8">
        <w:t xml:space="preserve">Construction </w:t>
      </w:r>
      <w:r>
        <w:t>s</w:t>
      </w:r>
      <w:r w:rsidRPr="00D637E8">
        <w:t xml:space="preserve">ite </w:t>
      </w:r>
      <w:r>
        <w:t>r</w:t>
      </w:r>
      <w:r w:rsidRPr="00D637E8">
        <w:t>equirements</w:t>
      </w:r>
    </w:p>
    <w:p w14:paraId="7FFB447E" w14:textId="351A8D3D" w:rsidR="00DC1429" w:rsidRPr="00D637E8" w:rsidRDefault="00DC1429" w:rsidP="00DC1429">
      <w:pPr>
        <w:pStyle w:val="Body"/>
      </w:pPr>
      <w:r w:rsidRPr="00D637E8">
        <w:t xml:space="preserve">The safety of the public and </w:t>
      </w:r>
      <w:r w:rsidR="000A6781">
        <w:t>workers</w:t>
      </w:r>
      <w:r w:rsidRPr="00D637E8">
        <w:t xml:space="preserve"> while onsite is paramount. The </w:t>
      </w:r>
      <w:r>
        <w:t>trust</w:t>
      </w:r>
      <w:r w:rsidRPr="00D637E8">
        <w:t xml:space="preserve"> and/or its delegate reserve the right to immediately halt any works should a safety or hazard risk be identified.</w:t>
      </w:r>
    </w:p>
    <w:p w14:paraId="657F9DD7" w14:textId="7E45A1F8" w:rsidR="00DC1429" w:rsidRPr="00D637E8" w:rsidRDefault="00DC1429" w:rsidP="00DC1429">
      <w:pPr>
        <w:pStyle w:val="Heading1"/>
      </w:pPr>
      <w:r w:rsidRPr="00D637E8">
        <w:t xml:space="preserve">Risk </w:t>
      </w:r>
      <w:r>
        <w:t>a</w:t>
      </w:r>
      <w:r w:rsidRPr="00D637E8">
        <w:t>ssessment</w:t>
      </w:r>
    </w:p>
    <w:p w14:paraId="6BD73BE9" w14:textId="77777777" w:rsidR="00DC1429" w:rsidRPr="004A17BE" w:rsidRDefault="00DC1429" w:rsidP="00DC1429">
      <w:pPr>
        <w:pStyle w:val="Body"/>
      </w:pPr>
      <w:r w:rsidRPr="004A17BE">
        <w:t xml:space="preserve">As required by the Victorian </w:t>
      </w:r>
      <w:r w:rsidRPr="00E40DCF">
        <w:rPr>
          <w:i/>
          <w:iCs/>
        </w:rPr>
        <w:t>Occupational Health and Safety Act 2004</w:t>
      </w:r>
      <w:r w:rsidRPr="004A17BE">
        <w:t xml:space="preserve">, </w:t>
      </w:r>
      <w:r>
        <w:t>monumental mason</w:t>
      </w:r>
      <w:r w:rsidRPr="004A17BE">
        <w:t>s are expected to identify the potential hazards, assess the risks involved and implement appropriate risk management strategies for the contracted work.</w:t>
      </w:r>
    </w:p>
    <w:p w14:paraId="3B224EAF" w14:textId="52D98434" w:rsidR="00DC1429" w:rsidRPr="00D637E8" w:rsidRDefault="00DC1429" w:rsidP="00DC1429">
      <w:pPr>
        <w:pStyle w:val="Heading1"/>
      </w:pPr>
      <w:r w:rsidRPr="00D637E8">
        <w:t xml:space="preserve">Safe </w:t>
      </w:r>
      <w:r>
        <w:t>w</w:t>
      </w:r>
      <w:r w:rsidRPr="00D637E8">
        <w:t xml:space="preserve">ork </w:t>
      </w:r>
      <w:r>
        <w:t>s</w:t>
      </w:r>
      <w:r w:rsidRPr="00D637E8">
        <w:t>ite</w:t>
      </w:r>
    </w:p>
    <w:p w14:paraId="2E315EED" w14:textId="5063AC77" w:rsidR="00DC1429" w:rsidRPr="004A17BE" w:rsidRDefault="00DC1429" w:rsidP="00DC1429">
      <w:pPr>
        <w:pStyle w:val="Body"/>
      </w:pPr>
      <w:r w:rsidRPr="004A17BE">
        <w:t xml:space="preserve">While work is in progress the site must be protected by barriers and warning signs. If a work site is to be left unattended overnight or for longer periods any potential hazard must be covered or otherwise secured. </w:t>
      </w:r>
    </w:p>
    <w:p w14:paraId="37136B49" w14:textId="005ACB04" w:rsidR="00DC1429" w:rsidRPr="00D637E8" w:rsidRDefault="00DC1429" w:rsidP="00DC1429">
      <w:pPr>
        <w:pStyle w:val="Heading1"/>
      </w:pPr>
      <w:r w:rsidRPr="00D637E8">
        <w:t xml:space="preserve">Safe </w:t>
      </w:r>
      <w:r>
        <w:t>w</w:t>
      </w:r>
      <w:r w:rsidRPr="00D637E8">
        <w:t xml:space="preserve">ork </w:t>
      </w:r>
      <w:r>
        <w:t>p</w:t>
      </w:r>
      <w:r w:rsidRPr="00D637E8">
        <w:t>rocedures</w:t>
      </w:r>
    </w:p>
    <w:p w14:paraId="7F07AA67" w14:textId="419A3AFE" w:rsidR="00DC1429" w:rsidRPr="004A17BE" w:rsidRDefault="00DC1429" w:rsidP="00DC1429">
      <w:pPr>
        <w:pStyle w:val="Body"/>
      </w:pPr>
      <w:r w:rsidRPr="004A17BE">
        <w:t xml:space="preserve">To ensure their employees can complete their tasks safely, </w:t>
      </w:r>
      <w:r>
        <w:t>monumental mason</w:t>
      </w:r>
      <w:r w:rsidRPr="004A17BE">
        <w:t>s are to ensure:</w:t>
      </w:r>
    </w:p>
    <w:p w14:paraId="64213E48" w14:textId="0D4FF985" w:rsidR="00DC1429" w:rsidRPr="004A17BE" w:rsidRDefault="000A6781" w:rsidP="00DC1429">
      <w:pPr>
        <w:pStyle w:val="Bullet1"/>
      </w:pPr>
      <w:r>
        <w:t xml:space="preserve">they </w:t>
      </w:r>
      <w:r w:rsidR="00DC1429" w:rsidRPr="004A17BE">
        <w:t>have been provided with instruction, information and training</w:t>
      </w:r>
    </w:p>
    <w:p w14:paraId="6A5F3C93" w14:textId="53889D5B" w:rsidR="00DC1429" w:rsidRPr="004A17BE" w:rsidRDefault="000A6781" w:rsidP="00DC1429">
      <w:pPr>
        <w:pStyle w:val="Bullet1"/>
      </w:pPr>
      <w:r>
        <w:t>they</w:t>
      </w:r>
      <w:r w:rsidR="00DC1429" w:rsidRPr="004A17BE">
        <w:t xml:space="preserve"> have safe work procedures to guide their work</w:t>
      </w:r>
    </w:p>
    <w:p w14:paraId="62A3CD3C" w14:textId="76C8DF1E" w:rsidR="00DC1429" w:rsidRDefault="000A6781" w:rsidP="00DC1429">
      <w:pPr>
        <w:pStyle w:val="Bullet1"/>
      </w:pPr>
      <w:r>
        <w:t xml:space="preserve">they </w:t>
      </w:r>
      <w:r w:rsidR="00DC1429" w:rsidRPr="004A17BE">
        <w:t>are supervised</w:t>
      </w:r>
    </w:p>
    <w:p w14:paraId="41055DF9" w14:textId="1CBD0709" w:rsidR="00DC1429" w:rsidRDefault="000A6781" w:rsidP="00DC1429">
      <w:pPr>
        <w:pStyle w:val="Bullet1"/>
      </w:pPr>
      <w:r>
        <w:t xml:space="preserve">a </w:t>
      </w:r>
      <w:r w:rsidR="00DC1429">
        <w:t xml:space="preserve">Workplace First Aid Kit </w:t>
      </w:r>
      <w:r>
        <w:t xml:space="preserve">is supplied </w:t>
      </w:r>
      <w:r w:rsidR="00DC1429">
        <w:t>when working on site</w:t>
      </w:r>
      <w:r w:rsidR="00DC1429" w:rsidRPr="004A17BE">
        <w:t>.</w:t>
      </w:r>
    </w:p>
    <w:p w14:paraId="05F2F7DF" w14:textId="77777777" w:rsidR="00DC1429" w:rsidRPr="00D637E8" w:rsidRDefault="00DC1429" w:rsidP="00DC1429">
      <w:pPr>
        <w:pStyle w:val="Heading1"/>
      </w:pPr>
      <w:r w:rsidRPr="00D637E8">
        <w:lastRenderedPageBreak/>
        <w:t>Personal Protective Equipment (PPE)</w:t>
      </w:r>
    </w:p>
    <w:p w14:paraId="551BD464" w14:textId="77777777" w:rsidR="00DC1429" w:rsidRPr="00D637E8" w:rsidRDefault="00DC1429" w:rsidP="00DC1429">
      <w:pPr>
        <w:pStyle w:val="Body"/>
      </w:pPr>
      <w:r w:rsidRPr="00D637E8">
        <w:t xml:space="preserve">The </w:t>
      </w:r>
      <w:r>
        <w:t>monumental mason</w:t>
      </w:r>
      <w:r w:rsidRPr="00D637E8">
        <w:t xml:space="preserve"> must specify and enforce the wearing/use of personal protective clothing and equipment by their employees. This may include:</w:t>
      </w:r>
    </w:p>
    <w:p w14:paraId="27AFEAE1" w14:textId="77777777" w:rsidR="00DC1429" w:rsidRPr="00D637E8" w:rsidRDefault="00DC1429" w:rsidP="00DC1429">
      <w:pPr>
        <w:pStyle w:val="Bullet1"/>
      </w:pPr>
      <w:r w:rsidRPr="00D637E8">
        <w:t>hard hats</w:t>
      </w:r>
    </w:p>
    <w:p w14:paraId="22D27875" w14:textId="77777777" w:rsidR="00DC1429" w:rsidRPr="00D637E8" w:rsidRDefault="00DC1429" w:rsidP="00DC1429">
      <w:pPr>
        <w:pStyle w:val="Bullet1"/>
      </w:pPr>
      <w:r w:rsidRPr="00D637E8">
        <w:t>high visibility vests/shirts/jackets</w:t>
      </w:r>
    </w:p>
    <w:p w14:paraId="7F63D540" w14:textId="77777777" w:rsidR="00DC1429" w:rsidRPr="00D637E8" w:rsidRDefault="00DC1429" w:rsidP="00DC1429">
      <w:pPr>
        <w:pStyle w:val="Bullet1"/>
      </w:pPr>
      <w:r w:rsidRPr="00D637E8">
        <w:t>safety boots</w:t>
      </w:r>
    </w:p>
    <w:p w14:paraId="33F8F3A8" w14:textId="77777777" w:rsidR="00DC1429" w:rsidRPr="00D637E8" w:rsidRDefault="00DC1429" w:rsidP="00DC1429">
      <w:pPr>
        <w:pStyle w:val="Bullet1"/>
      </w:pPr>
      <w:r w:rsidRPr="00D637E8">
        <w:t>eye protection</w:t>
      </w:r>
    </w:p>
    <w:p w14:paraId="70A85429" w14:textId="77777777" w:rsidR="00DC1429" w:rsidRPr="00D637E8" w:rsidRDefault="00DC1429" w:rsidP="00DC1429">
      <w:pPr>
        <w:pStyle w:val="Bullet1"/>
      </w:pPr>
      <w:r w:rsidRPr="00D637E8">
        <w:t>hearing protection</w:t>
      </w:r>
    </w:p>
    <w:p w14:paraId="04B1AAD3" w14:textId="77777777" w:rsidR="00DC1429" w:rsidRDefault="00DC1429" w:rsidP="00DC1429">
      <w:pPr>
        <w:pStyle w:val="Bullet1"/>
      </w:pPr>
      <w:r w:rsidRPr="00D637E8">
        <w:t>sun protection (hats, long sleeved shirts, long trousers and sunscreen).</w:t>
      </w:r>
    </w:p>
    <w:p w14:paraId="2EF312EE" w14:textId="45539D39" w:rsidR="00DC1429" w:rsidRPr="00D637E8" w:rsidRDefault="00DC1429" w:rsidP="00DC1429">
      <w:pPr>
        <w:pStyle w:val="Heading1"/>
      </w:pPr>
      <w:r w:rsidRPr="00D637E8">
        <w:t xml:space="preserve">Hazardous </w:t>
      </w:r>
      <w:r>
        <w:t>m</w:t>
      </w:r>
      <w:r w:rsidRPr="00D637E8">
        <w:t xml:space="preserve">aterials </w:t>
      </w:r>
    </w:p>
    <w:p w14:paraId="3E2A09BB" w14:textId="2F0CA197" w:rsidR="00DC1429" w:rsidRDefault="00DC1429" w:rsidP="00DC1429">
      <w:pPr>
        <w:pStyle w:val="Body"/>
      </w:pPr>
      <w:r w:rsidRPr="004A17BE">
        <w:t>Some construction materials may be hazardous and have either immediate or delayed effects on those who handle and use them. All employees involved with these materials must be trained in the safe handling and use requirements as specified in the Material Safety Data Sheet/label. All labels must be readable and the MSDS must be present on site.</w:t>
      </w:r>
    </w:p>
    <w:p w14:paraId="6DC41988" w14:textId="26AF52EA" w:rsidR="00DC1429" w:rsidRPr="00D637E8" w:rsidRDefault="00DC1429" w:rsidP="00DC1429">
      <w:pPr>
        <w:pStyle w:val="Heading1"/>
      </w:pPr>
      <w:r w:rsidRPr="00D637E8">
        <w:t xml:space="preserve">Clean </w:t>
      </w:r>
      <w:r>
        <w:t>u</w:t>
      </w:r>
      <w:r w:rsidRPr="00D637E8">
        <w:t xml:space="preserve">p and </w:t>
      </w:r>
      <w:r>
        <w:t>w</w:t>
      </w:r>
      <w:r w:rsidRPr="00D637E8">
        <w:t>aste</w:t>
      </w:r>
    </w:p>
    <w:p w14:paraId="17146501" w14:textId="7C5079BE" w:rsidR="00DC1429" w:rsidRDefault="00DC1429" w:rsidP="00DC1429">
      <w:pPr>
        <w:pStyle w:val="Body"/>
      </w:pPr>
      <w:r w:rsidRPr="00B0353F">
        <w:t xml:space="preserve">Spoil and waste material (e.g. soil, boxing, concrete, packaging off cuts etc.) are an environmental and safety hazard </w:t>
      </w:r>
      <w:r>
        <w:t xml:space="preserve">and </w:t>
      </w:r>
      <w:r w:rsidRPr="00B0353F">
        <w:t>detract f</w:t>
      </w:r>
      <w:r>
        <w:t>rom</w:t>
      </w:r>
      <w:r w:rsidRPr="00B0353F">
        <w:t xml:space="preserve"> the overall presentation of the </w:t>
      </w:r>
      <w:r>
        <w:t>cemetery</w:t>
      </w:r>
      <w:r w:rsidR="000A6781">
        <w:t>. Spoil and waste must</w:t>
      </w:r>
      <w:r w:rsidRPr="00B0353F">
        <w:t xml:space="preserve"> be </w:t>
      </w:r>
      <w:r w:rsidR="000A6781">
        <w:t xml:space="preserve">removed and taken </w:t>
      </w:r>
      <w:r w:rsidRPr="00B0353F">
        <w:t>off</w:t>
      </w:r>
      <w:r w:rsidR="000A6781">
        <w:t>-</w:t>
      </w:r>
      <w:r w:rsidRPr="00B0353F">
        <w:t>site. If works are scheduled over an extended period a clean</w:t>
      </w:r>
      <w:r>
        <w:t>-</w:t>
      </w:r>
      <w:r w:rsidRPr="00B0353F">
        <w:t xml:space="preserve">up should be completed at the end of each working day unless </w:t>
      </w:r>
      <w:r w:rsidR="000A6781">
        <w:t xml:space="preserve">the trust or its delegate has provided </w:t>
      </w:r>
      <w:r w:rsidRPr="00B0353F">
        <w:t>prior written approval.</w:t>
      </w:r>
    </w:p>
    <w:p w14:paraId="04738EBD" w14:textId="77777777" w:rsidR="00DC1429" w:rsidRPr="004A17BE" w:rsidRDefault="00DC1429" w:rsidP="00DC1429">
      <w:pPr>
        <w:pStyle w:val="Heading1"/>
      </w:pPr>
      <w:r>
        <w:t>Indemnity</w:t>
      </w:r>
    </w:p>
    <w:p w14:paraId="6037A50D" w14:textId="365B756B" w:rsidR="00DC1429" w:rsidRPr="00780A7D" w:rsidRDefault="00DC1429" w:rsidP="00DC1429">
      <w:pPr>
        <w:pStyle w:val="Body"/>
      </w:pPr>
      <w:r w:rsidRPr="00780A7D">
        <w:t xml:space="preserve">The </w:t>
      </w:r>
      <w:r>
        <w:t>trust</w:t>
      </w:r>
      <w:r w:rsidRPr="00780A7D">
        <w:t xml:space="preserve"> requires that any third</w:t>
      </w:r>
      <w:r>
        <w:t>-</w:t>
      </w:r>
      <w:r w:rsidRPr="00780A7D">
        <w:t>party undertaking work on behalf of an applicant provide</w:t>
      </w:r>
      <w:r>
        <w:t>s</w:t>
      </w:r>
      <w:r w:rsidRPr="00780A7D">
        <w:t xml:space="preserve"> indemnity against injury or damage arising from their work.</w:t>
      </w:r>
    </w:p>
    <w:p w14:paraId="51C3CCFF" w14:textId="6DB46C66" w:rsidR="00DC1429" w:rsidRPr="00780A7D" w:rsidRDefault="00DC1429" w:rsidP="00DC1429">
      <w:pPr>
        <w:pStyle w:val="Body"/>
      </w:pPr>
      <w:r w:rsidRPr="00780A7D">
        <w:t>The trust does not assume any liability for the construction of a monument by a third party.</w:t>
      </w:r>
    </w:p>
    <w:p w14:paraId="5F9C3457" w14:textId="1E89725B" w:rsidR="00DC1429" w:rsidRPr="00D637E8" w:rsidRDefault="00DC1429" w:rsidP="00DC1429">
      <w:pPr>
        <w:pStyle w:val="Heading1"/>
      </w:pPr>
      <w:r w:rsidRPr="00D637E8">
        <w:t xml:space="preserve">Vehicle </w:t>
      </w:r>
      <w:r>
        <w:t>a</w:t>
      </w:r>
      <w:r w:rsidRPr="00D637E8">
        <w:t>ccess</w:t>
      </w:r>
    </w:p>
    <w:p w14:paraId="0690E86B" w14:textId="77777777" w:rsidR="00DC1429" w:rsidRDefault="00DC1429" w:rsidP="00DC1429">
      <w:pPr>
        <w:pStyle w:val="Body"/>
      </w:pPr>
      <w:r w:rsidRPr="00B0353F">
        <w:t xml:space="preserve">Prior to a </w:t>
      </w:r>
      <w:r>
        <w:t>monumental mason</w:t>
      </w:r>
      <w:r w:rsidRPr="00B0353F">
        <w:t xml:space="preserve"> or employee taking any vehicle or vehicles off a roadway in the cemetery, </w:t>
      </w:r>
      <w:r>
        <w:t>they</w:t>
      </w:r>
      <w:r w:rsidRPr="00B0353F">
        <w:t xml:space="preserve"> shall seek and obtain written permission from the </w:t>
      </w:r>
      <w:r>
        <w:t>trust</w:t>
      </w:r>
      <w:r w:rsidRPr="00B0353F">
        <w:t xml:space="preserve"> or its </w:t>
      </w:r>
      <w:r>
        <w:t>d</w:t>
      </w:r>
      <w:r w:rsidRPr="00B0353F">
        <w:t>elegate, in every instance.</w:t>
      </w:r>
    </w:p>
    <w:p w14:paraId="0030F930" w14:textId="67E919BD" w:rsidR="00DC1429" w:rsidRPr="00D637E8" w:rsidRDefault="00DC1429" w:rsidP="00DC1429">
      <w:pPr>
        <w:pStyle w:val="Heading1"/>
      </w:pPr>
      <w:r w:rsidRPr="00D637E8">
        <w:t xml:space="preserve">Vehicle and </w:t>
      </w:r>
      <w:r>
        <w:t>p</w:t>
      </w:r>
      <w:r w:rsidRPr="00D637E8">
        <w:t xml:space="preserve">lant </w:t>
      </w:r>
      <w:r>
        <w:t>o</w:t>
      </w:r>
      <w:r w:rsidRPr="00D637E8">
        <w:t>peration</w:t>
      </w:r>
    </w:p>
    <w:p w14:paraId="71D44F45" w14:textId="3F851DBE" w:rsidR="00DC1429" w:rsidRPr="00B0353F" w:rsidRDefault="00DC1429" w:rsidP="00DC1429">
      <w:pPr>
        <w:pStyle w:val="Body"/>
      </w:pPr>
      <w:r w:rsidRPr="00B0353F">
        <w:t xml:space="preserve">All </w:t>
      </w:r>
      <w:r>
        <w:t>monumental mason</w:t>
      </w:r>
      <w:r w:rsidRPr="00B0353F">
        <w:t xml:space="preserve">s and </w:t>
      </w:r>
      <w:r w:rsidR="000A6781">
        <w:t>employees</w:t>
      </w:r>
      <w:r w:rsidRPr="00B0353F">
        <w:t xml:space="preserve"> that are required to drive vehicles or operate mobile plant within the </w:t>
      </w:r>
      <w:r>
        <w:t>cemetery</w:t>
      </w:r>
      <w:r w:rsidRPr="00B0353F">
        <w:t xml:space="preserve"> must have a current Victorian </w:t>
      </w:r>
      <w:r w:rsidR="000A6781">
        <w:t>d</w:t>
      </w:r>
      <w:r w:rsidRPr="00B0353F">
        <w:t xml:space="preserve">river’s licence or an operator’s certificate for the plant item (where required). </w:t>
      </w:r>
    </w:p>
    <w:p w14:paraId="78F20A0B" w14:textId="77777777" w:rsidR="00DC1429" w:rsidRPr="00B0353F" w:rsidRDefault="00DC1429" w:rsidP="00DC1429">
      <w:pPr>
        <w:pStyle w:val="Body"/>
      </w:pPr>
      <w:r>
        <w:t>All vehicles must adhere to the speed limit of 1</w:t>
      </w:r>
      <w:r w:rsidRPr="00B0353F">
        <w:t>0km/hr</w:t>
      </w:r>
      <w:r>
        <w:t xml:space="preserve"> within the cemetery</w:t>
      </w:r>
      <w:r w:rsidRPr="00B0353F">
        <w:t>.</w:t>
      </w:r>
    </w:p>
    <w:p w14:paraId="78783982" w14:textId="6E5ECB6E" w:rsidR="00DC1429" w:rsidRPr="00D637E8" w:rsidRDefault="00DC1429" w:rsidP="00DC1429">
      <w:pPr>
        <w:pStyle w:val="Heading1"/>
      </w:pPr>
      <w:r w:rsidRPr="00D637E8">
        <w:lastRenderedPageBreak/>
        <w:t>Noise</w:t>
      </w:r>
    </w:p>
    <w:p w14:paraId="3743379F" w14:textId="71ED8171" w:rsidR="00DC1429" w:rsidRPr="009B31A4" w:rsidRDefault="00DC1429" w:rsidP="00DC1429">
      <w:pPr>
        <w:pStyle w:val="Body"/>
      </w:pPr>
      <w:r w:rsidRPr="009B31A4">
        <w:t xml:space="preserve">Monumental </w:t>
      </w:r>
      <w:r>
        <w:t>m</w:t>
      </w:r>
      <w:r w:rsidRPr="009B31A4">
        <w:t xml:space="preserve">asons and </w:t>
      </w:r>
      <w:r w:rsidR="000A6781">
        <w:t>employees</w:t>
      </w:r>
      <w:r w:rsidRPr="009B31A4">
        <w:t xml:space="preserve"> should be familiar with and abide by the </w:t>
      </w:r>
      <w:r w:rsidR="00A8639B">
        <w:t>l</w:t>
      </w:r>
      <w:r w:rsidRPr="009B31A4">
        <w:t xml:space="preserve">ocal </w:t>
      </w:r>
      <w:r w:rsidR="00A8639B">
        <w:t>b</w:t>
      </w:r>
      <w:r w:rsidRPr="009B31A4">
        <w:t>y-</w:t>
      </w:r>
      <w:r w:rsidR="00A8639B">
        <w:t>l</w:t>
      </w:r>
      <w:r w:rsidRPr="009B31A4">
        <w:t xml:space="preserve">aws relating to </w:t>
      </w:r>
      <w:r>
        <w:t>n</w:t>
      </w:r>
      <w:r w:rsidRPr="009B31A4">
        <w:t xml:space="preserve">oise </w:t>
      </w:r>
      <w:r>
        <w:t>p</w:t>
      </w:r>
      <w:r w:rsidRPr="009B31A4">
        <w:t>ollution and impact.</w:t>
      </w:r>
    </w:p>
    <w:p w14:paraId="28B9B14B" w14:textId="77777777" w:rsidR="00DC1429" w:rsidRPr="009B31A4" w:rsidRDefault="00DC1429" w:rsidP="00DC1429">
      <w:pPr>
        <w:pStyle w:val="Body"/>
      </w:pPr>
      <w:r w:rsidRPr="009B31A4">
        <w:t xml:space="preserve">Out of respect, construction operations must not create noise while a funeral is being conducted.  </w:t>
      </w:r>
    </w:p>
    <w:p w14:paraId="76D35E9D" w14:textId="77777777" w:rsidR="00DC1429" w:rsidRDefault="00DC1429" w:rsidP="00DC1429">
      <w:pPr>
        <w:pStyle w:val="Body"/>
      </w:pPr>
      <w:r w:rsidRPr="009B31A4">
        <w:t>This includes the operation of motorized equipment and general work noise including conversation.  If in doubt, work should cease while an interment takes place and mourners are onsite.</w:t>
      </w:r>
    </w:p>
    <w:p w14:paraId="25E19B1B" w14:textId="39DDE6F5" w:rsidR="00DC1429" w:rsidRPr="00D637E8" w:rsidRDefault="00DC1429" w:rsidP="00DC1429">
      <w:pPr>
        <w:pStyle w:val="Heading1"/>
      </w:pPr>
      <w:r w:rsidRPr="00D637E8">
        <w:t xml:space="preserve">Community </w:t>
      </w:r>
      <w:r w:rsidR="00A8639B">
        <w:t>i</w:t>
      </w:r>
      <w:r w:rsidRPr="00D637E8">
        <w:t xml:space="preserve">mpacts, </w:t>
      </w:r>
      <w:r w:rsidR="00A8639B">
        <w:t>e</w:t>
      </w:r>
      <w:r w:rsidRPr="00D637E8">
        <w:t xml:space="preserve">xpectations and </w:t>
      </w:r>
      <w:r w:rsidR="00A8639B">
        <w:t>s</w:t>
      </w:r>
      <w:r w:rsidRPr="00D637E8">
        <w:t>tandards</w:t>
      </w:r>
    </w:p>
    <w:p w14:paraId="5B082E34" w14:textId="7112A3AE" w:rsidR="00DC1429" w:rsidRPr="00B0353F" w:rsidRDefault="00DC1429" w:rsidP="00DC1429">
      <w:pPr>
        <w:pStyle w:val="Body"/>
      </w:pPr>
      <w:r>
        <w:t xml:space="preserve">The cemetery trust </w:t>
      </w:r>
      <w:r w:rsidRPr="00B0353F">
        <w:t>require</w:t>
      </w:r>
      <w:r>
        <w:t>s</w:t>
      </w:r>
      <w:r w:rsidRPr="00B0353F">
        <w:t xml:space="preserve"> all contractors to perform works in a manner that maintains positive relationships with </w:t>
      </w:r>
      <w:r w:rsidR="000A6781">
        <w:t>the</w:t>
      </w:r>
      <w:r w:rsidRPr="00B0353F">
        <w:t xml:space="preserve"> community.  </w:t>
      </w:r>
    </w:p>
    <w:p w14:paraId="63E16119" w14:textId="0A74904A" w:rsidR="00DC1429" w:rsidRPr="00B0353F" w:rsidRDefault="00DC1429" w:rsidP="00DC1429">
      <w:pPr>
        <w:pStyle w:val="Body"/>
      </w:pPr>
      <w:r>
        <w:t xml:space="preserve">Any </w:t>
      </w:r>
      <w:r w:rsidRPr="00B0353F">
        <w:t xml:space="preserve">works </w:t>
      </w:r>
      <w:r>
        <w:t xml:space="preserve">conducted </w:t>
      </w:r>
      <w:r w:rsidRPr="00B0353F">
        <w:t xml:space="preserve">during </w:t>
      </w:r>
      <w:r>
        <w:t>a t</w:t>
      </w:r>
      <w:r w:rsidRPr="00B0353F">
        <w:t xml:space="preserve">ime when funerals are </w:t>
      </w:r>
      <w:r w:rsidR="000A6781">
        <w:t>underway</w:t>
      </w:r>
      <w:r>
        <w:t xml:space="preserve"> must be approved by the cemetery trust</w:t>
      </w:r>
      <w:r w:rsidRPr="00B0353F">
        <w:t>.</w:t>
      </w:r>
      <w:r>
        <w:t xml:space="preserve"> </w:t>
      </w:r>
    </w:p>
    <w:p w14:paraId="5856DE9D" w14:textId="345C6D38" w:rsidR="00DC1429" w:rsidRPr="00D637E8" w:rsidRDefault="00DC1429" w:rsidP="00DC1429">
      <w:pPr>
        <w:pStyle w:val="Heading1"/>
      </w:pPr>
      <w:r w:rsidRPr="00D637E8">
        <w:t xml:space="preserve">Personal </w:t>
      </w:r>
      <w:r w:rsidR="00A8639B">
        <w:t>c</w:t>
      </w:r>
      <w:r w:rsidRPr="00D637E8">
        <w:t>onduct</w:t>
      </w:r>
    </w:p>
    <w:p w14:paraId="17A70168" w14:textId="4F0FF0E3" w:rsidR="00DC1429" w:rsidRPr="009B31A4" w:rsidRDefault="00DC1429" w:rsidP="00DC1429">
      <w:pPr>
        <w:pStyle w:val="Body"/>
      </w:pPr>
      <w:r w:rsidRPr="009B31A4">
        <w:t xml:space="preserve">Monumental </w:t>
      </w:r>
      <w:r>
        <w:t>m</w:t>
      </w:r>
      <w:r w:rsidRPr="009B31A4">
        <w:t xml:space="preserve">asons and </w:t>
      </w:r>
      <w:r w:rsidR="000A6781">
        <w:t>employees</w:t>
      </w:r>
      <w:r w:rsidRPr="009B31A4">
        <w:t xml:space="preserve"> must always ensure their behaviour and conduct befits the environment they are working in. To this end they must:</w:t>
      </w:r>
    </w:p>
    <w:p w14:paraId="7CEDBA7C" w14:textId="77777777" w:rsidR="00DC1429" w:rsidRPr="00B0353F" w:rsidRDefault="00DC1429" w:rsidP="00A8639B">
      <w:pPr>
        <w:pStyle w:val="Bullet1"/>
      </w:pPr>
      <w:r w:rsidRPr="00B0353F">
        <w:t xml:space="preserve">refrain from </w:t>
      </w:r>
      <w:r>
        <w:t>activities</w:t>
      </w:r>
      <w:r w:rsidRPr="00B0353F">
        <w:t xml:space="preserve"> which could contribute to accidents or harassment</w:t>
      </w:r>
    </w:p>
    <w:p w14:paraId="471820BB" w14:textId="77777777" w:rsidR="00DC1429" w:rsidRPr="00B0353F" w:rsidRDefault="00DC1429" w:rsidP="00A8639B">
      <w:pPr>
        <w:pStyle w:val="Bullet1"/>
      </w:pPr>
      <w:r w:rsidRPr="00B0353F">
        <w:t>refrain from all acts of bullying and harassment toward other employees, members of the public</w:t>
      </w:r>
      <w:r>
        <w:t xml:space="preserve">, </w:t>
      </w:r>
      <w:r w:rsidRPr="00B0353F">
        <w:t xml:space="preserve">cemetery </w:t>
      </w:r>
      <w:r>
        <w:t>trust members/staff or volunteers</w:t>
      </w:r>
    </w:p>
    <w:p w14:paraId="03AC7F2D" w14:textId="71FE8088" w:rsidR="00DC1429" w:rsidRPr="00B0353F" w:rsidRDefault="00DC1429" w:rsidP="00A8639B">
      <w:pPr>
        <w:pStyle w:val="Bullet1"/>
      </w:pPr>
      <w:r w:rsidRPr="00B0353F">
        <w:t>not operate loud music/radios</w:t>
      </w:r>
    </w:p>
    <w:p w14:paraId="0B97A1A4" w14:textId="4DF4A6E7" w:rsidR="00DC1429" w:rsidRPr="00B0353F" w:rsidRDefault="00DC1429" w:rsidP="00A8639B">
      <w:pPr>
        <w:pStyle w:val="Bullet1"/>
      </w:pPr>
      <w:r w:rsidRPr="00B0353F">
        <w:t>not shout or use inappropriate/offensive language while on site</w:t>
      </w:r>
    </w:p>
    <w:p w14:paraId="5320BE35" w14:textId="77777777" w:rsidR="00DC1429" w:rsidRPr="00B0353F" w:rsidRDefault="00DC1429" w:rsidP="00A8639B">
      <w:pPr>
        <w:pStyle w:val="Bullet1"/>
      </w:pPr>
      <w:r>
        <w:t>w</w:t>
      </w:r>
      <w:r w:rsidRPr="00B0353F">
        <w:t>ear professional, safe and appropriate clothing for the work being completed</w:t>
      </w:r>
      <w:r>
        <w:t xml:space="preserve">. </w:t>
      </w:r>
    </w:p>
    <w:p w14:paraId="2A2DE8D9" w14:textId="348AF8D2" w:rsidR="00DC1429" w:rsidRPr="00D637E8" w:rsidRDefault="00DC1429" w:rsidP="00DC1429">
      <w:pPr>
        <w:pStyle w:val="Heading1"/>
      </w:pPr>
      <w:r w:rsidRPr="00D637E8">
        <w:t xml:space="preserve">Alcohol and </w:t>
      </w:r>
      <w:r w:rsidR="00A8639B">
        <w:t>d</w:t>
      </w:r>
      <w:r w:rsidRPr="00D637E8">
        <w:t>rugs</w:t>
      </w:r>
    </w:p>
    <w:p w14:paraId="6779588E" w14:textId="4B4DAE6D" w:rsidR="00600844" w:rsidRDefault="00DC1429" w:rsidP="00DC1429">
      <w:pPr>
        <w:pStyle w:val="Body"/>
      </w:pPr>
      <w:r w:rsidRPr="009B31A4">
        <w:t xml:space="preserve">Alcohol and drug consumption by contractors or </w:t>
      </w:r>
      <w:r w:rsidR="00297D56">
        <w:t>employees</w:t>
      </w:r>
      <w:r w:rsidRPr="009B31A4">
        <w:t xml:space="preserve"> (including possession and distribution) is not permitted </w:t>
      </w:r>
      <w:r w:rsidR="00297D56">
        <w:t>within</w:t>
      </w:r>
      <w:r w:rsidRPr="009B31A4">
        <w:t xml:space="preserve"> the </w:t>
      </w:r>
      <w:r>
        <w:t>cemetery</w:t>
      </w:r>
      <w:r w:rsidRPr="009B31A4">
        <w:t xml:space="preserve"> </w:t>
      </w:r>
      <w:r>
        <w:t>g</w:t>
      </w:r>
      <w:r w:rsidRPr="009B31A4">
        <w:t xml:space="preserve">rounds. Monumental </w:t>
      </w:r>
      <w:r>
        <w:t>m</w:t>
      </w:r>
      <w:r w:rsidRPr="009B31A4">
        <w:t xml:space="preserve">asons </w:t>
      </w:r>
      <w:r w:rsidR="00297D56">
        <w:t>and employees</w:t>
      </w:r>
      <w:r w:rsidRPr="009B31A4">
        <w:t xml:space="preserve"> must not arrive for work under the influence of alcohol or drugs. Any individual found contravening this requirement will be required to leave the </w:t>
      </w:r>
      <w:r>
        <w:t>cemetery</w:t>
      </w:r>
      <w:r w:rsidR="00297D56" w:rsidRPr="00297D56">
        <w:t xml:space="preserve"> </w:t>
      </w:r>
      <w:r w:rsidR="00297D56" w:rsidRPr="009B31A4">
        <w:t>immediately</w:t>
      </w:r>
      <w:r w:rsidR="00297D56">
        <w:t>.</w:t>
      </w:r>
    </w:p>
    <w:p w14:paraId="3B54B999" w14:textId="77777777" w:rsidR="00DC1429" w:rsidRDefault="00DC1429" w:rsidP="000A0376">
      <w:pPr>
        <w:pStyle w:val="Body"/>
      </w:pPr>
    </w:p>
    <w:p w14:paraId="35473E97" w14:textId="5D3244F3" w:rsidR="00600844" w:rsidRPr="00ED3E0F" w:rsidRDefault="00600844" w:rsidP="000A0376">
      <w:pPr>
        <w:pStyle w:val="Tablecaption"/>
        <w:rPr>
          <w:color w:val="53565A"/>
        </w:rPr>
      </w:pPr>
      <w:r w:rsidRPr="00ED3E0F">
        <w:rPr>
          <w:color w:val="53565A"/>
        </w:rPr>
        <w:t>VERSION CONTROL</w:t>
      </w:r>
    </w:p>
    <w:tbl>
      <w:tblPr>
        <w:tblStyle w:val="TableGrid"/>
        <w:tblW w:w="10207" w:type="dxa"/>
        <w:tblLook w:val="06A0" w:firstRow="1" w:lastRow="0" w:firstColumn="1" w:lastColumn="0" w:noHBand="1" w:noVBand="1"/>
      </w:tblPr>
      <w:tblGrid>
        <w:gridCol w:w="704"/>
        <w:gridCol w:w="1559"/>
        <w:gridCol w:w="5954"/>
        <w:gridCol w:w="1990"/>
      </w:tblGrid>
      <w:tr w:rsidR="00ED3E0F" w:rsidRPr="00ED3E0F" w14:paraId="1ED5AE6D" w14:textId="77777777" w:rsidTr="000A0376">
        <w:trPr>
          <w:tblHeader/>
        </w:trPr>
        <w:tc>
          <w:tcPr>
            <w:tcW w:w="704" w:type="dxa"/>
            <w:vAlign w:val="center"/>
          </w:tcPr>
          <w:bookmarkEnd w:id="1"/>
          <w:p w14:paraId="2D18BBD2" w14:textId="52BFE764" w:rsidR="000A0376" w:rsidRPr="00ED3E0F" w:rsidRDefault="000A0376" w:rsidP="000A0376">
            <w:pPr>
              <w:pStyle w:val="Tablecolhead"/>
            </w:pPr>
            <w:r w:rsidRPr="00ED3E0F">
              <w:t>No.</w:t>
            </w:r>
          </w:p>
        </w:tc>
        <w:tc>
          <w:tcPr>
            <w:tcW w:w="1559" w:type="dxa"/>
            <w:vAlign w:val="center"/>
          </w:tcPr>
          <w:p w14:paraId="28EA257B" w14:textId="1595BB83" w:rsidR="000A0376" w:rsidRPr="00ED3E0F" w:rsidRDefault="000A0376" w:rsidP="000A0376">
            <w:pPr>
              <w:pStyle w:val="Tablecolhead"/>
            </w:pPr>
            <w:r w:rsidRPr="00ED3E0F">
              <w:t>Date</w:t>
            </w:r>
          </w:p>
        </w:tc>
        <w:tc>
          <w:tcPr>
            <w:tcW w:w="5954" w:type="dxa"/>
            <w:vAlign w:val="center"/>
          </w:tcPr>
          <w:p w14:paraId="39ACB062" w14:textId="451F30F1" w:rsidR="000A0376" w:rsidRPr="00ED3E0F" w:rsidRDefault="000A0376" w:rsidP="000A0376">
            <w:pPr>
              <w:pStyle w:val="Tablecolhead"/>
            </w:pPr>
            <w:r w:rsidRPr="00ED3E0F">
              <w:t>Comments</w:t>
            </w:r>
          </w:p>
        </w:tc>
        <w:tc>
          <w:tcPr>
            <w:tcW w:w="1990" w:type="dxa"/>
            <w:vAlign w:val="center"/>
          </w:tcPr>
          <w:p w14:paraId="30F76B21" w14:textId="5DD8095A" w:rsidR="000A0376" w:rsidRPr="00ED3E0F" w:rsidRDefault="000A0376" w:rsidP="000A0376">
            <w:pPr>
              <w:pStyle w:val="Tablecolhead"/>
            </w:pPr>
            <w:r w:rsidRPr="00ED3E0F">
              <w:t>Next review</w:t>
            </w:r>
          </w:p>
        </w:tc>
      </w:tr>
      <w:tr w:rsidR="002365B4" w14:paraId="7D32F502" w14:textId="77777777" w:rsidTr="000A0376">
        <w:tc>
          <w:tcPr>
            <w:tcW w:w="704" w:type="dxa"/>
          </w:tcPr>
          <w:p w14:paraId="10160C15" w14:textId="48B7BC43" w:rsidR="002365B4" w:rsidRPr="000A0376" w:rsidRDefault="002365B4" w:rsidP="000A0376">
            <w:pPr>
              <w:pStyle w:val="Tabletext"/>
            </w:pPr>
          </w:p>
        </w:tc>
        <w:tc>
          <w:tcPr>
            <w:tcW w:w="1559" w:type="dxa"/>
          </w:tcPr>
          <w:p w14:paraId="2728737D" w14:textId="2C7CBEFD" w:rsidR="002365B4" w:rsidRPr="000A0376" w:rsidRDefault="002365B4" w:rsidP="000A0376">
            <w:pPr>
              <w:pStyle w:val="Tabletext"/>
            </w:pPr>
          </w:p>
        </w:tc>
        <w:tc>
          <w:tcPr>
            <w:tcW w:w="5954" w:type="dxa"/>
          </w:tcPr>
          <w:p w14:paraId="0D84FE5E" w14:textId="40AC4917" w:rsidR="002365B4" w:rsidRPr="000A0376" w:rsidRDefault="002365B4" w:rsidP="000A0376">
            <w:pPr>
              <w:pStyle w:val="Tabletext"/>
            </w:pPr>
          </w:p>
        </w:tc>
        <w:tc>
          <w:tcPr>
            <w:tcW w:w="1990" w:type="dxa"/>
          </w:tcPr>
          <w:p w14:paraId="3BAD2A0C" w14:textId="43EB9B29" w:rsidR="002365B4" w:rsidRPr="000A0376" w:rsidRDefault="002365B4" w:rsidP="000A0376">
            <w:pPr>
              <w:pStyle w:val="Tabletext"/>
            </w:pPr>
          </w:p>
        </w:tc>
      </w:tr>
    </w:tbl>
    <w:p w14:paraId="0C813BB8" w14:textId="77777777" w:rsidR="00162CA9" w:rsidRDefault="00162CA9" w:rsidP="000A0376">
      <w:pPr>
        <w:pStyle w:val="Body"/>
      </w:pPr>
    </w:p>
    <w:sectPr w:rsidR="00162CA9" w:rsidSect="00E62622">
      <w:footerReference w:type="default" r:id="rId13"/>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94066" w14:textId="77777777" w:rsidR="00600844" w:rsidRDefault="00600844">
      <w:r>
        <w:separator/>
      </w:r>
    </w:p>
  </w:endnote>
  <w:endnote w:type="continuationSeparator" w:id="0">
    <w:p w14:paraId="1980B268" w14:textId="77777777" w:rsidR="00600844" w:rsidRDefault="00600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95E82" w14:textId="15D9CF72" w:rsidR="00E261B3" w:rsidRPr="00F65AA9" w:rsidRDefault="00E261B3" w:rsidP="00F84FA0">
    <w:pPr>
      <w:pStyle w:val="Footer"/>
    </w:pPr>
    <w:r>
      <w:rPr>
        <w:noProof/>
        <w:lang w:eastAsia="en-AU"/>
      </w:rPr>
      <mc:AlternateContent>
        <mc:Choice Requires="wps">
          <w:drawing>
            <wp:anchor distT="0" distB="0" distL="114300" distR="114300" simplePos="0" relativeHeight="251668992" behindDoc="0" locked="0" layoutInCell="0" allowOverlap="1" wp14:anchorId="0B22F7F2" wp14:editId="5FF7FEA9">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5E7EB0" w14:textId="0F46FE82" w:rsidR="00E261B3" w:rsidRPr="00B21F90" w:rsidRDefault="00E261B3" w:rsidP="00B21F90">
                          <w:pPr>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B22F7F2"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" o:allowincell="f" filled="f" stroked="f" strokeweight=".5pt">
              <v:textbox inset=",0,,0">
                <w:txbxContent>
                  <w:p w14:paraId="795E7EB0" w14:textId="0F46FE82" w:rsidR="00E261B3" w:rsidRPr="00B21F90" w:rsidRDefault="00E261B3" w:rsidP="00B21F90">
                    <w:pPr>
                      <w:jc w:val="center"/>
                      <w:rPr>
                        <w:rFonts w:ascii="Arial Black" w:hAnsi="Arial Black"/>
                        <w:color w:val="000000"/>
                        <w:sz w:val="2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BAAF4"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1AB17D3B" wp14:editId="261E10C2">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BD2610" w14:textId="319E7FA5" w:rsidR="00E261B3" w:rsidRPr="00B21F90" w:rsidRDefault="00E261B3" w:rsidP="00B21F90">
                          <w:pPr>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AB17D3B"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" o:allowincell="f" filled="f" stroked="f" strokeweight=".5pt">
              <v:textbox inset=",0,,0">
                <w:txbxContent>
                  <w:p w14:paraId="60BD2610" w14:textId="319E7FA5" w:rsidR="00E261B3" w:rsidRPr="00B21F90" w:rsidRDefault="00E261B3" w:rsidP="00B21F90">
                    <w:pPr>
                      <w:jc w:val="center"/>
                      <w:rPr>
                        <w:rFonts w:ascii="Arial Black" w:hAnsi="Arial Black"/>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1E1BA"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6A75B186" wp14:editId="402853B9">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6F1C43" w14:textId="28939C2F" w:rsidR="00B07FF7" w:rsidRPr="00B07FF7" w:rsidRDefault="00B07FF7" w:rsidP="00B07FF7">
                          <w:pPr>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A75B186"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" o:allowincell="f" filled="f" stroked="f" strokeweight=".5pt">
              <v:textbox inset=",0,,0">
                <w:txbxContent>
                  <w:p w14:paraId="286F1C43" w14:textId="28939C2F" w:rsidR="00B07FF7" w:rsidRPr="00B07FF7" w:rsidRDefault="00B07FF7" w:rsidP="00B07FF7">
                    <w:pPr>
                      <w:jc w:val="center"/>
                      <w:rPr>
                        <w:rFonts w:ascii="Arial Black" w:hAnsi="Arial Black"/>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9CF86" w14:textId="77777777" w:rsidR="00600844" w:rsidRDefault="00600844" w:rsidP="002862F1">
      <w:pPr>
        <w:spacing w:before="120"/>
      </w:pPr>
      <w:r>
        <w:separator/>
      </w:r>
    </w:p>
  </w:footnote>
  <w:footnote w:type="continuationSeparator" w:id="0">
    <w:p w14:paraId="0B7C43B7" w14:textId="77777777" w:rsidR="00600844" w:rsidRDefault="00600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B3B7C" w14:textId="77777777" w:rsidR="00EC40D5" w:rsidRDefault="00EC40D5"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134B" w14:textId="17E71174" w:rsidR="000A0376" w:rsidRPr="0051568D" w:rsidRDefault="00A8639B" w:rsidP="0011701A">
    <w:pPr>
      <w:pStyle w:val="Header"/>
    </w:pPr>
    <w:r w:rsidRPr="00DC1429">
      <w:t xml:space="preserve">Monumental </w:t>
    </w:r>
    <w:r>
      <w:t>m</w:t>
    </w:r>
    <w:r w:rsidRPr="00DC1429">
      <w:t xml:space="preserve">ason </w:t>
    </w:r>
    <w:r>
      <w:t>policy</w:t>
    </w:r>
    <w:r w:rsidR="000A0376">
      <w:ptab w:relativeTo="margin" w:alignment="right" w:leader="none"/>
    </w:r>
    <w:r w:rsidR="000A0376" w:rsidRPr="007E1227">
      <w:rPr>
        <w:b w:val="0"/>
        <w:bCs/>
      </w:rPr>
      <w:fldChar w:fldCharType="begin"/>
    </w:r>
    <w:r w:rsidR="000A0376" w:rsidRPr="007E1227">
      <w:rPr>
        <w:bCs/>
      </w:rPr>
      <w:instrText xml:space="preserve"> PAGE </w:instrText>
    </w:r>
    <w:r w:rsidR="000A0376" w:rsidRPr="007E1227">
      <w:rPr>
        <w:b w:val="0"/>
        <w:bCs/>
      </w:rPr>
      <w:fldChar w:fldCharType="separate"/>
    </w:r>
    <w:r w:rsidR="000A0376" w:rsidRPr="007E1227">
      <w:rPr>
        <w:bCs/>
      </w:rPr>
      <w:t>3</w:t>
    </w:r>
    <w:r w:rsidR="000A0376"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1B774E5"/>
    <w:multiLevelType w:val="hybridMultilevel"/>
    <w:tmpl w:val="7C183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6"/>
  </w:num>
  <w:num w:numId="25">
    <w:abstractNumId w:val="24"/>
  </w:num>
  <w:num w:numId="26">
    <w:abstractNumId w:val="19"/>
  </w:num>
  <w:num w:numId="27">
    <w:abstractNumId w:val="11"/>
  </w:num>
  <w:num w:numId="28">
    <w:abstractNumId w:val="27"/>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844"/>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51BD"/>
    <w:rsid w:val="00087951"/>
    <w:rsid w:val="0009113B"/>
    <w:rsid w:val="00093402"/>
    <w:rsid w:val="00094DA3"/>
    <w:rsid w:val="00096CD1"/>
    <w:rsid w:val="000A012C"/>
    <w:rsid w:val="000A0376"/>
    <w:rsid w:val="000A0EB9"/>
    <w:rsid w:val="000A186C"/>
    <w:rsid w:val="000A1EA4"/>
    <w:rsid w:val="000A2476"/>
    <w:rsid w:val="000A641A"/>
    <w:rsid w:val="000A6781"/>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0C2A"/>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97D56"/>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54C28"/>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0844"/>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0A97"/>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7A3A"/>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9F7C7C"/>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639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087"/>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429"/>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3E0F"/>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139"/>
    <w:rsid w:val="00F712D8"/>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02FD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1429"/>
    <w:rPr>
      <w:rFonts w:ascii="Arial" w:hAnsi="Arial"/>
      <w:sz w:val="22"/>
      <w:lang w:eastAsia="en-US"/>
    </w:rPr>
  </w:style>
  <w:style w:type="paragraph" w:styleId="Heading1">
    <w:name w:val="heading 1"/>
    <w:next w:val="Body"/>
    <w:link w:val="Heading1Char"/>
    <w:uiPriority w:val="1"/>
    <w:qFormat/>
    <w:rsid w:val="000A0376"/>
    <w:pPr>
      <w:keepNext/>
      <w:keepLines/>
      <w:spacing w:before="36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0A0376"/>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customStyle="1" w:styleId="DHHSbody">
    <w:name w:val="DHHS body"/>
    <w:link w:val="DHHSbodyChar"/>
    <w:qFormat/>
    <w:rsid w:val="00600844"/>
    <w:pPr>
      <w:spacing w:after="120" w:line="270" w:lineRule="atLeast"/>
    </w:pPr>
    <w:rPr>
      <w:rFonts w:ascii="Arial" w:eastAsia="Times" w:hAnsi="Arial"/>
      <w:lang w:eastAsia="en-US"/>
    </w:rPr>
  </w:style>
  <w:style w:type="paragraph" w:customStyle="1" w:styleId="DHHSbullet1">
    <w:name w:val="DHHS bullet 1"/>
    <w:basedOn w:val="DHHSbody"/>
    <w:qFormat/>
    <w:rsid w:val="00600844"/>
    <w:pPr>
      <w:spacing w:after="40"/>
      <w:ind w:left="284" w:hanging="284"/>
    </w:pPr>
  </w:style>
  <w:style w:type="paragraph" w:customStyle="1" w:styleId="DHHSbullet2">
    <w:name w:val="DHHS bullet 2"/>
    <w:basedOn w:val="DHHSbody"/>
    <w:uiPriority w:val="2"/>
    <w:qFormat/>
    <w:rsid w:val="00600844"/>
    <w:pPr>
      <w:spacing w:after="40"/>
      <w:ind w:left="567" w:hanging="283"/>
    </w:pPr>
  </w:style>
  <w:style w:type="paragraph" w:customStyle="1" w:styleId="DHHSbodyafterbullets">
    <w:name w:val="DHHS body after bullets"/>
    <w:basedOn w:val="DHHSbody"/>
    <w:uiPriority w:val="11"/>
    <w:rsid w:val="00600844"/>
    <w:pPr>
      <w:spacing w:before="120"/>
    </w:pPr>
  </w:style>
  <w:style w:type="paragraph" w:customStyle="1" w:styleId="DHHSbodyaftertablefigure">
    <w:name w:val="DHHS body after table/figure"/>
    <w:basedOn w:val="DHHSbody"/>
    <w:next w:val="DHHSbody"/>
    <w:uiPriority w:val="1"/>
    <w:rsid w:val="00600844"/>
    <w:pPr>
      <w:spacing w:before="240"/>
    </w:pPr>
  </w:style>
  <w:style w:type="character" w:customStyle="1" w:styleId="DHHSbodyChar">
    <w:name w:val="DHHS body Char"/>
    <w:basedOn w:val="DefaultParagraphFont"/>
    <w:link w:val="DHHSbody"/>
    <w:rsid w:val="00600844"/>
    <w:rPr>
      <w:rFonts w:ascii="Arial" w:eastAsia="Times" w:hAnsi="Arial"/>
      <w:lang w:eastAsia="en-US"/>
    </w:rPr>
  </w:style>
  <w:style w:type="paragraph" w:styleId="ListParagraph">
    <w:name w:val="List Paragraph"/>
    <w:basedOn w:val="Normal"/>
    <w:uiPriority w:val="72"/>
    <w:semiHidden/>
    <w:qFormat/>
    <w:rsid w:val="00DC14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86A3F-FFB2-4086-B9C9-E5B057E97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1200</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Monumental mason policy</vt:lpstr>
    </vt:vector>
  </TitlesOfParts>
  <Manager/>
  <Company/>
  <LinksUpToDate>false</LinksUpToDate>
  <CharactersWithSpaces>7795</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Monumental mason policy</dc:title>
  <dc:subject>Cemeteries@health.vic.gov.au</dc:subject>
  <dc:creator/>
  <cp:keywords/>
  <dc:description/>
  <cp:lastModifiedBy/>
  <cp:revision>1</cp:revision>
  <dcterms:created xsi:type="dcterms:W3CDTF">2021-09-06T01:08:00Z</dcterms:created>
  <dcterms:modified xsi:type="dcterms:W3CDTF">2021-09-06T01:08:00Z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2021-09-06T01:08:40Z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c2525779-1f29-4349-be53-d96880b39d62</vt:lpwstr>
  </property>
  <property fmtid="{D5CDD505-2E9C-101B-9397-08002B2CF9AE}" pid="8" name="MSIP_Label_efdf5488-3066-4b6c-8fea-9472b8a1f34c_ContentBits">
    <vt:lpwstr>0</vt:lpwstr>
  </property>
</Properties>
</file>