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BF4" w14:textId="77777777" w:rsidR="0074696E" w:rsidRPr="00C05CBE" w:rsidRDefault="00904AB4" w:rsidP="00EC40D5">
      <w:pPr>
        <w:pStyle w:val="Sectionbreakfirstpage"/>
      </w:pPr>
      <w:r w:rsidRPr="00C05CBE">
        <w:drawing>
          <wp:anchor distT="0" distB="0" distL="114300" distR="114300" simplePos="0" relativeHeight="251658240" behindDoc="1" locked="1" layoutInCell="1" allowOverlap="0" wp14:anchorId="40B5EBB2" wp14:editId="1E1FE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6AC36B" w14:textId="77777777" w:rsidR="00A62D44" w:rsidRPr="00C05CBE" w:rsidRDefault="00A62D44" w:rsidP="00EC40D5">
      <w:pPr>
        <w:pStyle w:val="Sectionbreakfirstpage"/>
        <w:sectPr w:rsidR="00A62D44" w:rsidRPr="00C05CB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05CBE" w14:paraId="5C308CFD" w14:textId="77777777" w:rsidTr="00B07FF7">
        <w:trPr>
          <w:trHeight w:val="622"/>
        </w:trPr>
        <w:tc>
          <w:tcPr>
            <w:tcW w:w="10348" w:type="dxa"/>
            <w:tcMar>
              <w:top w:w="1531" w:type="dxa"/>
              <w:left w:w="0" w:type="dxa"/>
              <w:right w:w="0" w:type="dxa"/>
            </w:tcMar>
          </w:tcPr>
          <w:p w14:paraId="30D7A70E" w14:textId="39C0EBE1" w:rsidR="003B5733" w:rsidRPr="00C05CBE" w:rsidRDefault="00956B79" w:rsidP="003B5733">
            <w:pPr>
              <w:pStyle w:val="Documenttitle"/>
            </w:pPr>
            <w:r>
              <w:t>Travel plan assessment tool</w:t>
            </w:r>
          </w:p>
        </w:tc>
      </w:tr>
      <w:tr w:rsidR="003B5733" w:rsidRPr="00C05CBE" w14:paraId="374209AB" w14:textId="77777777" w:rsidTr="00B07FF7">
        <w:tc>
          <w:tcPr>
            <w:tcW w:w="10348" w:type="dxa"/>
          </w:tcPr>
          <w:p w14:paraId="4D9DBBFF" w14:textId="3925EAF5" w:rsidR="003B5733" w:rsidRPr="00C05CBE" w:rsidRDefault="00956B79" w:rsidP="005F44C0">
            <w:pPr>
              <w:pStyle w:val="Documentsubtitle"/>
            </w:pPr>
            <w:r>
              <w:t>2</w:t>
            </w:r>
            <w:r w:rsidR="005D1FDD" w:rsidRPr="00C05CBE">
              <w:t>.</w:t>
            </w:r>
            <w:r w:rsidR="00E43E8D" w:rsidRPr="00C05CBE">
              <w:t>0</w:t>
            </w:r>
            <w:r w:rsidR="00CF268D" w:rsidRPr="00C05CBE">
              <w:t xml:space="preserve"> – Sustainable </w:t>
            </w:r>
            <w:r w:rsidR="00FB3D0D" w:rsidRPr="00C05CBE">
              <w:t>transport in health care</w:t>
            </w:r>
          </w:p>
        </w:tc>
      </w:tr>
      <w:tr w:rsidR="003B5733" w:rsidRPr="00C05CBE" w14:paraId="05B176CC" w14:textId="77777777" w:rsidTr="00B07FF7">
        <w:tc>
          <w:tcPr>
            <w:tcW w:w="10348" w:type="dxa"/>
          </w:tcPr>
          <w:p w14:paraId="7B79AB67" w14:textId="66B45FFE" w:rsidR="003B5733" w:rsidRPr="00C05CBE" w:rsidRDefault="003B5733" w:rsidP="001E5058">
            <w:pPr>
              <w:pStyle w:val="Bannermarking"/>
            </w:pPr>
          </w:p>
        </w:tc>
      </w:tr>
    </w:tbl>
    <w:p w14:paraId="042724A3" w14:textId="77777777" w:rsidR="00AD784C" w:rsidRPr="00C05CBE" w:rsidRDefault="00AD784C" w:rsidP="002365B4">
      <w:pPr>
        <w:pStyle w:val="TOCheadingfactsheet"/>
      </w:pPr>
      <w:r w:rsidRPr="00C05CBE">
        <w:t>Contents</w:t>
      </w:r>
    </w:p>
    <w:p w14:paraId="404CEB35" w14:textId="3387E5F1" w:rsidR="008A0A43" w:rsidRDefault="00AD784C">
      <w:pPr>
        <w:pStyle w:val="TOC1"/>
        <w:rPr>
          <w:rFonts w:asciiTheme="minorHAnsi" w:eastAsiaTheme="minorEastAsia" w:hAnsiTheme="minorHAnsi" w:cstheme="minorBidi"/>
          <w:b w:val="0"/>
          <w:sz w:val="24"/>
          <w:szCs w:val="24"/>
          <w:lang w:eastAsia="en-GB"/>
        </w:rPr>
      </w:pPr>
      <w:r w:rsidRPr="00C05CBE">
        <w:fldChar w:fldCharType="begin"/>
      </w:r>
      <w:r w:rsidRPr="00C05CBE">
        <w:instrText xml:space="preserve"> TOC \h \z \t "Heading 1,1,Heading 2,2" </w:instrText>
      </w:r>
      <w:r w:rsidRPr="00C05CBE">
        <w:fldChar w:fldCharType="separate"/>
      </w:r>
      <w:hyperlink w:anchor="_Toc104566088" w:history="1">
        <w:r w:rsidR="008A0A43" w:rsidRPr="005E4639">
          <w:rPr>
            <w:rStyle w:val="Hyperlink"/>
          </w:rPr>
          <w:t>Introduction</w:t>
        </w:r>
        <w:r w:rsidR="008A0A43">
          <w:rPr>
            <w:webHidden/>
          </w:rPr>
          <w:tab/>
        </w:r>
        <w:r w:rsidR="008A0A43">
          <w:rPr>
            <w:webHidden/>
          </w:rPr>
          <w:fldChar w:fldCharType="begin"/>
        </w:r>
        <w:r w:rsidR="008A0A43">
          <w:rPr>
            <w:webHidden/>
          </w:rPr>
          <w:instrText xml:space="preserve"> PAGEREF _Toc104566088 \h </w:instrText>
        </w:r>
        <w:r w:rsidR="008A0A43">
          <w:rPr>
            <w:webHidden/>
          </w:rPr>
        </w:r>
        <w:r w:rsidR="008A0A43">
          <w:rPr>
            <w:webHidden/>
          </w:rPr>
          <w:fldChar w:fldCharType="separate"/>
        </w:r>
        <w:r w:rsidR="008A0A43">
          <w:rPr>
            <w:webHidden/>
          </w:rPr>
          <w:t>1</w:t>
        </w:r>
        <w:r w:rsidR="008A0A43">
          <w:rPr>
            <w:webHidden/>
          </w:rPr>
          <w:fldChar w:fldCharType="end"/>
        </w:r>
      </w:hyperlink>
    </w:p>
    <w:p w14:paraId="61E8249F" w14:textId="1DF04B91" w:rsidR="008A0A43" w:rsidRDefault="002E3FF6">
      <w:pPr>
        <w:pStyle w:val="TOC1"/>
        <w:rPr>
          <w:rFonts w:asciiTheme="minorHAnsi" w:eastAsiaTheme="minorEastAsia" w:hAnsiTheme="minorHAnsi" w:cstheme="minorBidi"/>
          <w:b w:val="0"/>
          <w:sz w:val="24"/>
          <w:szCs w:val="24"/>
          <w:lang w:eastAsia="en-GB"/>
        </w:rPr>
      </w:pPr>
      <w:hyperlink w:anchor="_Toc104566089" w:history="1">
        <w:r w:rsidR="008A0A43" w:rsidRPr="005E4639">
          <w:rPr>
            <w:rStyle w:val="Hyperlink"/>
          </w:rPr>
          <w:t>1. Staff numbers</w:t>
        </w:r>
        <w:r w:rsidR="008A0A43">
          <w:rPr>
            <w:webHidden/>
          </w:rPr>
          <w:tab/>
        </w:r>
        <w:r w:rsidR="008A0A43">
          <w:rPr>
            <w:webHidden/>
          </w:rPr>
          <w:fldChar w:fldCharType="begin"/>
        </w:r>
        <w:r w:rsidR="008A0A43">
          <w:rPr>
            <w:webHidden/>
          </w:rPr>
          <w:instrText xml:space="preserve"> PAGEREF _Toc104566089 \h </w:instrText>
        </w:r>
        <w:r w:rsidR="008A0A43">
          <w:rPr>
            <w:webHidden/>
          </w:rPr>
        </w:r>
        <w:r w:rsidR="008A0A43">
          <w:rPr>
            <w:webHidden/>
          </w:rPr>
          <w:fldChar w:fldCharType="separate"/>
        </w:r>
        <w:r w:rsidR="008A0A43">
          <w:rPr>
            <w:webHidden/>
          </w:rPr>
          <w:t>2</w:t>
        </w:r>
        <w:r w:rsidR="008A0A43">
          <w:rPr>
            <w:webHidden/>
          </w:rPr>
          <w:fldChar w:fldCharType="end"/>
        </w:r>
      </w:hyperlink>
    </w:p>
    <w:p w14:paraId="21D1D5D5" w14:textId="3AE8DE7C" w:rsidR="008A0A43" w:rsidRDefault="002E3FF6">
      <w:pPr>
        <w:pStyle w:val="TOC1"/>
        <w:rPr>
          <w:rFonts w:asciiTheme="minorHAnsi" w:eastAsiaTheme="minorEastAsia" w:hAnsiTheme="minorHAnsi" w:cstheme="minorBidi"/>
          <w:b w:val="0"/>
          <w:sz w:val="24"/>
          <w:szCs w:val="24"/>
          <w:lang w:eastAsia="en-GB"/>
        </w:rPr>
      </w:pPr>
      <w:hyperlink w:anchor="_Toc104566090" w:history="1">
        <w:r w:rsidR="008A0A43" w:rsidRPr="005E4639">
          <w:rPr>
            <w:rStyle w:val="Hyperlink"/>
          </w:rPr>
          <w:t>2. Location</w:t>
        </w:r>
        <w:r w:rsidR="008A0A43">
          <w:rPr>
            <w:webHidden/>
          </w:rPr>
          <w:tab/>
        </w:r>
        <w:r w:rsidR="008A0A43">
          <w:rPr>
            <w:webHidden/>
          </w:rPr>
          <w:fldChar w:fldCharType="begin"/>
        </w:r>
        <w:r w:rsidR="008A0A43">
          <w:rPr>
            <w:webHidden/>
          </w:rPr>
          <w:instrText xml:space="preserve"> PAGEREF _Toc104566090 \h </w:instrText>
        </w:r>
        <w:r w:rsidR="008A0A43">
          <w:rPr>
            <w:webHidden/>
          </w:rPr>
        </w:r>
        <w:r w:rsidR="008A0A43">
          <w:rPr>
            <w:webHidden/>
          </w:rPr>
          <w:fldChar w:fldCharType="separate"/>
        </w:r>
        <w:r w:rsidR="008A0A43">
          <w:rPr>
            <w:webHidden/>
          </w:rPr>
          <w:t>2</w:t>
        </w:r>
        <w:r w:rsidR="008A0A43">
          <w:rPr>
            <w:webHidden/>
          </w:rPr>
          <w:fldChar w:fldCharType="end"/>
        </w:r>
      </w:hyperlink>
    </w:p>
    <w:p w14:paraId="0A051FB4" w14:textId="58348C22" w:rsidR="008A0A43" w:rsidRDefault="002E3FF6">
      <w:pPr>
        <w:pStyle w:val="TOC1"/>
        <w:rPr>
          <w:rFonts w:asciiTheme="minorHAnsi" w:eastAsiaTheme="minorEastAsia" w:hAnsiTheme="minorHAnsi" w:cstheme="minorBidi"/>
          <w:b w:val="0"/>
          <w:sz w:val="24"/>
          <w:szCs w:val="24"/>
          <w:lang w:eastAsia="en-GB"/>
        </w:rPr>
      </w:pPr>
      <w:hyperlink w:anchor="_Toc104566091" w:history="1">
        <w:r w:rsidR="008A0A43" w:rsidRPr="005E4639">
          <w:rPr>
            <w:rStyle w:val="Hyperlink"/>
          </w:rPr>
          <w:t>3. Transport access</w:t>
        </w:r>
        <w:r w:rsidR="008A0A43">
          <w:rPr>
            <w:webHidden/>
          </w:rPr>
          <w:tab/>
        </w:r>
        <w:r w:rsidR="008A0A43">
          <w:rPr>
            <w:webHidden/>
          </w:rPr>
          <w:fldChar w:fldCharType="begin"/>
        </w:r>
        <w:r w:rsidR="008A0A43">
          <w:rPr>
            <w:webHidden/>
          </w:rPr>
          <w:instrText xml:space="preserve"> PAGEREF _Toc104566091 \h </w:instrText>
        </w:r>
        <w:r w:rsidR="008A0A43">
          <w:rPr>
            <w:webHidden/>
          </w:rPr>
        </w:r>
        <w:r w:rsidR="008A0A43">
          <w:rPr>
            <w:webHidden/>
          </w:rPr>
          <w:fldChar w:fldCharType="separate"/>
        </w:r>
        <w:r w:rsidR="008A0A43">
          <w:rPr>
            <w:webHidden/>
          </w:rPr>
          <w:t>3</w:t>
        </w:r>
        <w:r w:rsidR="008A0A43">
          <w:rPr>
            <w:webHidden/>
          </w:rPr>
          <w:fldChar w:fldCharType="end"/>
        </w:r>
      </w:hyperlink>
    </w:p>
    <w:p w14:paraId="019DEF45" w14:textId="24CF1F87" w:rsidR="008A0A43" w:rsidRDefault="002E3FF6">
      <w:pPr>
        <w:pStyle w:val="TOC1"/>
        <w:rPr>
          <w:rFonts w:asciiTheme="minorHAnsi" w:eastAsiaTheme="minorEastAsia" w:hAnsiTheme="minorHAnsi" w:cstheme="minorBidi"/>
          <w:b w:val="0"/>
          <w:sz w:val="24"/>
          <w:szCs w:val="24"/>
          <w:lang w:eastAsia="en-GB"/>
        </w:rPr>
      </w:pPr>
      <w:hyperlink w:anchor="_Toc104566092" w:history="1">
        <w:r w:rsidR="008A0A43" w:rsidRPr="005E4639">
          <w:rPr>
            <w:rStyle w:val="Hyperlink"/>
          </w:rPr>
          <w:t>4. Travel-related issues</w:t>
        </w:r>
        <w:r w:rsidR="008A0A43">
          <w:rPr>
            <w:webHidden/>
          </w:rPr>
          <w:tab/>
        </w:r>
        <w:r w:rsidR="008A0A43">
          <w:rPr>
            <w:webHidden/>
          </w:rPr>
          <w:fldChar w:fldCharType="begin"/>
        </w:r>
        <w:r w:rsidR="008A0A43">
          <w:rPr>
            <w:webHidden/>
          </w:rPr>
          <w:instrText xml:space="preserve"> PAGEREF _Toc104566092 \h </w:instrText>
        </w:r>
        <w:r w:rsidR="008A0A43">
          <w:rPr>
            <w:webHidden/>
          </w:rPr>
        </w:r>
        <w:r w:rsidR="008A0A43">
          <w:rPr>
            <w:webHidden/>
          </w:rPr>
          <w:fldChar w:fldCharType="separate"/>
        </w:r>
        <w:r w:rsidR="008A0A43">
          <w:rPr>
            <w:webHidden/>
          </w:rPr>
          <w:t>4</w:t>
        </w:r>
        <w:r w:rsidR="008A0A43">
          <w:rPr>
            <w:webHidden/>
          </w:rPr>
          <w:fldChar w:fldCharType="end"/>
        </w:r>
      </w:hyperlink>
    </w:p>
    <w:p w14:paraId="22F0EA5B" w14:textId="73FBFFF2" w:rsidR="008A0A43" w:rsidRDefault="002E3FF6">
      <w:pPr>
        <w:pStyle w:val="TOC1"/>
        <w:rPr>
          <w:rFonts w:asciiTheme="minorHAnsi" w:eastAsiaTheme="minorEastAsia" w:hAnsiTheme="minorHAnsi" w:cstheme="minorBidi"/>
          <w:b w:val="0"/>
          <w:sz w:val="24"/>
          <w:szCs w:val="24"/>
          <w:lang w:eastAsia="en-GB"/>
        </w:rPr>
      </w:pPr>
      <w:hyperlink w:anchor="_Toc104566093" w:history="1">
        <w:r w:rsidR="008A0A43" w:rsidRPr="005E4639">
          <w:rPr>
            <w:rStyle w:val="Hyperlink"/>
          </w:rPr>
          <w:t>5. Organisational success factors</w:t>
        </w:r>
        <w:r w:rsidR="008A0A43">
          <w:rPr>
            <w:webHidden/>
          </w:rPr>
          <w:tab/>
        </w:r>
        <w:r w:rsidR="008A0A43">
          <w:rPr>
            <w:webHidden/>
          </w:rPr>
          <w:fldChar w:fldCharType="begin"/>
        </w:r>
        <w:r w:rsidR="008A0A43">
          <w:rPr>
            <w:webHidden/>
          </w:rPr>
          <w:instrText xml:space="preserve"> PAGEREF _Toc104566093 \h </w:instrText>
        </w:r>
        <w:r w:rsidR="008A0A43">
          <w:rPr>
            <w:webHidden/>
          </w:rPr>
        </w:r>
        <w:r w:rsidR="008A0A43">
          <w:rPr>
            <w:webHidden/>
          </w:rPr>
          <w:fldChar w:fldCharType="separate"/>
        </w:r>
        <w:r w:rsidR="008A0A43">
          <w:rPr>
            <w:webHidden/>
          </w:rPr>
          <w:t>4</w:t>
        </w:r>
        <w:r w:rsidR="008A0A43">
          <w:rPr>
            <w:webHidden/>
          </w:rPr>
          <w:fldChar w:fldCharType="end"/>
        </w:r>
      </w:hyperlink>
    </w:p>
    <w:p w14:paraId="0F5B790F" w14:textId="11DAEF0C" w:rsidR="008A0A43" w:rsidRDefault="002E3FF6">
      <w:pPr>
        <w:pStyle w:val="TOC2"/>
        <w:rPr>
          <w:rFonts w:asciiTheme="minorHAnsi" w:eastAsiaTheme="minorEastAsia" w:hAnsiTheme="minorHAnsi" w:cstheme="minorBidi"/>
          <w:sz w:val="24"/>
          <w:szCs w:val="24"/>
          <w:lang w:eastAsia="en-GB"/>
        </w:rPr>
      </w:pPr>
      <w:hyperlink w:anchor="_Toc104566094" w:history="1">
        <w:r w:rsidR="008A0A43" w:rsidRPr="005E4639">
          <w:rPr>
            <w:rStyle w:val="Hyperlink"/>
          </w:rPr>
          <w:t>Assessment</w:t>
        </w:r>
        <w:r w:rsidR="008A0A43">
          <w:rPr>
            <w:webHidden/>
          </w:rPr>
          <w:tab/>
        </w:r>
        <w:r w:rsidR="008A0A43">
          <w:rPr>
            <w:webHidden/>
          </w:rPr>
          <w:fldChar w:fldCharType="begin"/>
        </w:r>
        <w:r w:rsidR="008A0A43">
          <w:rPr>
            <w:webHidden/>
          </w:rPr>
          <w:instrText xml:space="preserve"> PAGEREF _Toc104566094 \h </w:instrText>
        </w:r>
        <w:r w:rsidR="008A0A43">
          <w:rPr>
            <w:webHidden/>
          </w:rPr>
        </w:r>
        <w:r w:rsidR="008A0A43">
          <w:rPr>
            <w:webHidden/>
          </w:rPr>
          <w:fldChar w:fldCharType="separate"/>
        </w:r>
        <w:r w:rsidR="008A0A43">
          <w:rPr>
            <w:webHidden/>
          </w:rPr>
          <w:t>5</w:t>
        </w:r>
        <w:r w:rsidR="008A0A43">
          <w:rPr>
            <w:webHidden/>
          </w:rPr>
          <w:fldChar w:fldCharType="end"/>
        </w:r>
      </w:hyperlink>
    </w:p>
    <w:p w14:paraId="1D8C2CF5" w14:textId="62DC7BCB" w:rsidR="007173CA" w:rsidRPr="00C05CBE" w:rsidRDefault="00AD784C" w:rsidP="00D079AA">
      <w:pPr>
        <w:pStyle w:val="Body"/>
      </w:pPr>
      <w:r w:rsidRPr="00C05CBE">
        <w:fldChar w:fldCharType="end"/>
      </w:r>
    </w:p>
    <w:p w14:paraId="25A57086" w14:textId="77777777" w:rsidR="00580394" w:rsidRPr="00C05CBE" w:rsidRDefault="00580394" w:rsidP="007173CA">
      <w:pPr>
        <w:pStyle w:val="Body"/>
        <w:sectPr w:rsidR="00580394" w:rsidRPr="00C05CBE" w:rsidSect="00E62622">
          <w:headerReference w:type="default" r:id="rId18"/>
          <w:type w:val="continuous"/>
          <w:pgSz w:w="11906" w:h="16838" w:code="9"/>
          <w:pgMar w:top="1418" w:right="851" w:bottom="1418" w:left="851" w:header="851" w:footer="851" w:gutter="0"/>
          <w:cols w:space="340"/>
          <w:titlePg/>
          <w:docGrid w:linePitch="360"/>
        </w:sectPr>
      </w:pPr>
    </w:p>
    <w:p w14:paraId="3BB380F5" w14:textId="2FFC257B" w:rsidR="004D587B" w:rsidRPr="00C05CBE" w:rsidRDefault="00CD210D" w:rsidP="004D587B">
      <w:pPr>
        <w:pStyle w:val="Heading1"/>
      </w:pPr>
      <w:bookmarkStart w:id="0" w:name="_Toc104566088"/>
      <w:r w:rsidRPr="00C05CBE">
        <w:t>Introduction</w:t>
      </w:r>
      <w:bookmarkEnd w:id="0"/>
    </w:p>
    <w:p w14:paraId="74F9BD91" w14:textId="04184058" w:rsidR="00956B79" w:rsidRDefault="00956B79" w:rsidP="00956B79">
      <w:pPr>
        <w:pStyle w:val="Body"/>
      </w:pPr>
      <w:r w:rsidRPr="00956B79">
        <w:t xml:space="preserve">This assessment tool helps a health service to review the interacting factors that will guide its decision to develop either a </w:t>
      </w:r>
      <w:r w:rsidR="005839CF" w:rsidRPr="00956B79">
        <w:t xml:space="preserve">passive, active or comprehensive </w:t>
      </w:r>
      <w:r w:rsidRPr="00956B79">
        <w:t>travel plan for a specific workplace (hospital or other health service facility). Unique factors at some sites may warrant extra initiatives be delivered within a level</w:t>
      </w:r>
      <w:r w:rsidR="005839CF">
        <w:t xml:space="preserve">, such as </w:t>
      </w:r>
      <w:r w:rsidR="005839CF" w:rsidRPr="00956B79">
        <w:t>passive+ and ac</w:t>
      </w:r>
      <w:r w:rsidRPr="00956B79">
        <w:t xml:space="preserve">tive+. </w:t>
      </w:r>
    </w:p>
    <w:p w14:paraId="687B1BB4" w14:textId="77777777" w:rsidR="00956B79" w:rsidRPr="00956B79" w:rsidRDefault="00956B79" w:rsidP="00956B79">
      <w:pPr>
        <w:pStyle w:val="Body"/>
      </w:pPr>
      <w:r w:rsidRPr="00956B79">
        <w:t>This is a qualitative assessment to inform the approach and effort of a workplace travel plan.</w:t>
      </w:r>
    </w:p>
    <w:p w14:paraId="27E69CD1" w14:textId="316933A1" w:rsidR="005839CF" w:rsidRDefault="00956B79" w:rsidP="00956B79">
      <w:pPr>
        <w:pStyle w:val="Body"/>
      </w:pPr>
      <w:r w:rsidRPr="00956B79">
        <w:t>To complete this assessment, first collect and analyse data relating to</w:t>
      </w:r>
      <w:r w:rsidR="005839CF">
        <w:t>:</w:t>
      </w:r>
    </w:p>
    <w:p w14:paraId="0EBBE4C4" w14:textId="2BEE8227" w:rsidR="005839CF" w:rsidRDefault="00956B79" w:rsidP="005839CF">
      <w:pPr>
        <w:pStyle w:val="Bullet1"/>
      </w:pPr>
      <w:r w:rsidRPr="00956B79">
        <w:t>how staff travel</w:t>
      </w:r>
    </w:p>
    <w:p w14:paraId="3EDC54BC" w14:textId="4845A8A0" w:rsidR="005839CF" w:rsidRDefault="00956B79" w:rsidP="005839CF">
      <w:pPr>
        <w:pStyle w:val="Bullet1"/>
      </w:pPr>
      <w:r w:rsidRPr="00956B79">
        <w:t xml:space="preserve">local transport context </w:t>
      </w:r>
    </w:p>
    <w:p w14:paraId="7103D40D" w14:textId="12A74CAA" w:rsidR="005839CF" w:rsidRDefault="005839CF" w:rsidP="005839CF">
      <w:pPr>
        <w:pStyle w:val="Bullet1"/>
      </w:pPr>
      <w:r>
        <w:t xml:space="preserve">your </w:t>
      </w:r>
      <w:r w:rsidR="00956B79" w:rsidRPr="00956B79">
        <w:t>organisation's capacity to support an effective travel plan</w:t>
      </w:r>
      <w:r>
        <w:t>.</w:t>
      </w:r>
    </w:p>
    <w:p w14:paraId="0536ADD6" w14:textId="68A143EB" w:rsidR="00A93A41" w:rsidRDefault="005839CF" w:rsidP="007D07A0">
      <w:pPr>
        <w:pStyle w:val="Bodyafterbullets"/>
      </w:pPr>
      <w:r>
        <w:t>R</w:t>
      </w:r>
      <w:r w:rsidR="00956B79" w:rsidRPr="00956B79">
        <w:t xml:space="preserve">efer to steps in the </w:t>
      </w:r>
      <w:r w:rsidR="00956B79" w:rsidRPr="007D07A0">
        <w:rPr>
          <w:i/>
          <w:iCs/>
        </w:rPr>
        <w:t xml:space="preserve">Travel </w:t>
      </w:r>
      <w:r w:rsidRPr="007D07A0">
        <w:rPr>
          <w:i/>
          <w:iCs/>
        </w:rPr>
        <w:t>plan guide</w:t>
      </w:r>
      <w:r w:rsidRPr="00956B79">
        <w:t xml:space="preserve"> </w:t>
      </w:r>
      <w:r w:rsidR="00956B79" w:rsidRPr="00956B79">
        <w:t>and tool</w:t>
      </w:r>
      <w:r w:rsidR="00A24263">
        <w:t>kit</w:t>
      </w:r>
      <w:r w:rsidR="00956B79" w:rsidRPr="00956B79">
        <w:t xml:space="preserve"> resources to help with your analysis and assessment.</w:t>
      </w:r>
    </w:p>
    <w:p w14:paraId="0E5D7ACD" w14:textId="77777777" w:rsidR="00A93A41" w:rsidRDefault="00A93A41">
      <w:pPr>
        <w:spacing w:after="0" w:line="240" w:lineRule="auto"/>
        <w:rPr>
          <w:rFonts w:eastAsia="Times"/>
        </w:rPr>
      </w:pPr>
      <w:r>
        <w:br w:type="page"/>
      </w:r>
    </w:p>
    <w:p w14:paraId="2B2F8FFD" w14:textId="60C4AFEF" w:rsidR="00956B79" w:rsidRDefault="00956B79" w:rsidP="00956B79">
      <w:pPr>
        <w:pStyle w:val="Heading1"/>
      </w:pPr>
      <w:bookmarkStart w:id="1" w:name="_Toc104566089"/>
      <w:r w:rsidRPr="00956B79">
        <w:lastRenderedPageBreak/>
        <w:t>1. Staff numbers</w:t>
      </w:r>
      <w:bookmarkEnd w:id="1"/>
    </w:p>
    <w:p w14:paraId="60A2ED0C" w14:textId="6E604A33" w:rsidR="00956B79" w:rsidRPr="00956B79" w:rsidRDefault="00956B79" w:rsidP="00956B79">
      <w:pPr>
        <w:pStyle w:val="Body"/>
      </w:pPr>
      <w:r w:rsidRPr="00956B79">
        <w:t xml:space="preserve">The ‘default’ level travel plan is based on the total number of staff. This level may go up or down </w:t>
      </w:r>
      <w:r w:rsidR="00A93A41">
        <w:t>(such as p</w:t>
      </w:r>
      <w:r w:rsidRPr="00956B79">
        <w:t xml:space="preserve">assive to </w:t>
      </w:r>
      <w:r w:rsidR="00A93A41">
        <w:t>p</w:t>
      </w:r>
      <w:r w:rsidRPr="00956B79">
        <w:t xml:space="preserve">assive+ or </w:t>
      </w:r>
      <w:r w:rsidR="00A93A41">
        <w:t>a</w:t>
      </w:r>
      <w:r w:rsidRPr="00956B79">
        <w:t>ctive</w:t>
      </w:r>
      <w:r w:rsidR="00A93A41">
        <w:t>)</w:t>
      </w:r>
      <w:r w:rsidRPr="00956B79">
        <w:t>, depending on other factors in this assessment.</w:t>
      </w:r>
    </w:p>
    <w:p w14:paraId="323026C9" w14:textId="77777777" w:rsidR="00A93A41" w:rsidRDefault="00956B79" w:rsidP="00956B79">
      <w:pPr>
        <w:pStyle w:val="Body"/>
      </w:pPr>
      <w:r w:rsidRPr="007D07A0">
        <w:rPr>
          <w:b/>
          <w:bCs/>
        </w:rPr>
        <w:t>Input</w:t>
      </w:r>
      <w:r w:rsidRPr="00956B79">
        <w:t>:</w:t>
      </w:r>
    </w:p>
    <w:p w14:paraId="749E4D9F" w14:textId="21EA8CDB" w:rsidR="00956B79" w:rsidRDefault="00956B79" w:rsidP="007D07A0">
      <w:pPr>
        <w:pStyle w:val="Bullet1"/>
        <w:spacing w:after="240"/>
      </w:pPr>
      <w:r w:rsidRPr="00956B79">
        <w:t xml:space="preserve">Total staff EFT </w:t>
      </w:r>
      <w:r w:rsidR="00A24263">
        <w:t xml:space="preserve">(equivalent full time) </w:t>
      </w:r>
      <w:r w:rsidRPr="00956B79">
        <w:t>primarily based at the workplace (hospital</w:t>
      </w:r>
      <w:r w:rsidR="00A93A41">
        <w:t xml:space="preserve"> or </w:t>
      </w:r>
      <w:r w:rsidRPr="00956B79">
        <w:t>health service site)</w:t>
      </w:r>
      <w:r w:rsidR="00A93A41">
        <w:t>.</w:t>
      </w:r>
    </w:p>
    <w:tbl>
      <w:tblPr>
        <w:tblStyle w:val="Bluetable"/>
        <w:tblW w:w="0" w:type="auto"/>
        <w:tblInd w:w="5" w:type="dxa"/>
        <w:tblLayout w:type="fixed"/>
        <w:tblLook w:val="04A0" w:firstRow="1" w:lastRow="0" w:firstColumn="1" w:lastColumn="0" w:noHBand="0" w:noVBand="1"/>
      </w:tblPr>
      <w:tblGrid>
        <w:gridCol w:w="2122"/>
        <w:gridCol w:w="1984"/>
      </w:tblGrid>
      <w:tr w:rsidR="00956B79" w14:paraId="669EF2C2" w14:textId="77777777" w:rsidTr="007D07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2797B878" w14:textId="6DC0E01D" w:rsidR="00956B79" w:rsidRDefault="00956B79" w:rsidP="007D07A0">
            <w:pPr>
              <w:pStyle w:val="Tablecolhead"/>
            </w:pPr>
            <w:r>
              <w:t>Number of staff</w:t>
            </w:r>
          </w:p>
        </w:tc>
        <w:tc>
          <w:tcPr>
            <w:tcW w:w="1984" w:type="dxa"/>
          </w:tcPr>
          <w:p w14:paraId="028C978F" w14:textId="50C7A9C2" w:rsidR="00956B79" w:rsidRDefault="00D4213F" w:rsidP="007D07A0">
            <w:pPr>
              <w:pStyle w:val="Tablecolhead"/>
              <w:cnfStyle w:val="100000000000" w:firstRow="1" w:lastRow="0" w:firstColumn="0" w:lastColumn="0" w:oddVBand="0" w:evenVBand="0" w:oddHBand="0" w:evenHBand="0" w:firstRowFirstColumn="0" w:firstRowLastColumn="0" w:lastRowFirstColumn="0" w:lastRowLastColumn="0"/>
            </w:pPr>
            <w:r>
              <w:t>Default l</w:t>
            </w:r>
            <w:r w:rsidR="00956B79">
              <w:t>evel</w:t>
            </w:r>
          </w:p>
        </w:tc>
      </w:tr>
      <w:tr w:rsidR="00956B79" w14:paraId="10525FF3" w14:textId="77777777" w:rsidTr="007D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D3E3F4" w14:textId="32AAA606" w:rsidR="00956B79" w:rsidRDefault="00956B79" w:rsidP="007D07A0">
            <w:pPr>
              <w:pStyle w:val="Tabletext"/>
            </w:pPr>
            <w:r>
              <w:t>Less than 50</w:t>
            </w:r>
          </w:p>
        </w:tc>
        <w:tc>
          <w:tcPr>
            <w:tcW w:w="1984" w:type="dxa"/>
          </w:tcPr>
          <w:p w14:paraId="2DDCF291" w14:textId="5055607E" w:rsidR="00956B79" w:rsidRDefault="00956B79" w:rsidP="007D07A0">
            <w:pPr>
              <w:pStyle w:val="Tabletext"/>
              <w:cnfStyle w:val="000000100000" w:firstRow="0" w:lastRow="0" w:firstColumn="0" w:lastColumn="0" w:oddVBand="0" w:evenVBand="0" w:oddHBand="1" w:evenHBand="0" w:firstRowFirstColumn="0" w:firstRowLastColumn="0" w:lastRowFirstColumn="0" w:lastRowLastColumn="0"/>
            </w:pPr>
            <w:r>
              <w:t>Passive</w:t>
            </w:r>
          </w:p>
        </w:tc>
      </w:tr>
      <w:tr w:rsidR="00956B79" w14:paraId="4FCD0173" w14:textId="77777777" w:rsidTr="007D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3379464" w14:textId="2C2A8B80" w:rsidR="00956B79" w:rsidRDefault="00956B79" w:rsidP="007D07A0">
            <w:pPr>
              <w:pStyle w:val="Tabletext"/>
            </w:pPr>
            <w:r>
              <w:t>50 to 249</w:t>
            </w:r>
          </w:p>
        </w:tc>
        <w:tc>
          <w:tcPr>
            <w:tcW w:w="1984" w:type="dxa"/>
          </w:tcPr>
          <w:p w14:paraId="46449320" w14:textId="38CB3815" w:rsidR="00956B79" w:rsidRDefault="00956B79" w:rsidP="007D07A0">
            <w:pPr>
              <w:pStyle w:val="Tabletext"/>
              <w:cnfStyle w:val="000000010000" w:firstRow="0" w:lastRow="0" w:firstColumn="0" w:lastColumn="0" w:oddVBand="0" w:evenVBand="0" w:oddHBand="0" w:evenHBand="1" w:firstRowFirstColumn="0" w:firstRowLastColumn="0" w:lastRowFirstColumn="0" w:lastRowLastColumn="0"/>
            </w:pPr>
            <w:r>
              <w:t>Passive+</w:t>
            </w:r>
          </w:p>
        </w:tc>
      </w:tr>
      <w:tr w:rsidR="00956B79" w14:paraId="0C2E641F" w14:textId="77777777" w:rsidTr="007D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6BD75EB" w14:textId="1164F5AA" w:rsidR="00956B79" w:rsidRDefault="00956B79" w:rsidP="007D07A0">
            <w:pPr>
              <w:pStyle w:val="Tabletext"/>
            </w:pPr>
            <w:r>
              <w:t>250 to 749</w:t>
            </w:r>
          </w:p>
        </w:tc>
        <w:tc>
          <w:tcPr>
            <w:tcW w:w="1984" w:type="dxa"/>
          </w:tcPr>
          <w:p w14:paraId="2D616362" w14:textId="66517879" w:rsidR="00956B79" w:rsidRDefault="00956B79" w:rsidP="007D07A0">
            <w:pPr>
              <w:pStyle w:val="Tabletext"/>
              <w:cnfStyle w:val="000000100000" w:firstRow="0" w:lastRow="0" w:firstColumn="0" w:lastColumn="0" w:oddVBand="0" w:evenVBand="0" w:oddHBand="1" w:evenHBand="0" w:firstRowFirstColumn="0" w:firstRowLastColumn="0" w:lastRowFirstColumn="0" w:lastRowLastColumn="0"/>
            </w:pPr>
            <w:r>
              <w:t>Active</w:t>
            </w:r>
          </w:p>
        </w:tc>
      </w:tr>
      <w:tr w:rsidR="00956B79" w14:paraId="31E2992A" w14:textId="77777777" w:rsidTr="007D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AC3B19B" w14:textId="2C604214" w:rsidR="00956B79" w:rsidRDefault="00956B79" w:rsidP="007D07A0">
            <w:pPr>
              <w:pStyle w:val="Tabletext"/>
            </w:pPr>
            <w:r>
              <w:t>750 to 2,000</w:t>
            </w:r>
          </w:p>
        </w:tc>
        <w:tc>
          <w:tcPr>
            <w:tcW w:w="1984" w:type="dxa"/>
          </w:tcPr>
          <w:p w14:paraId="708177EC" w14:textId="1E38BBA3" w:rsidR="00956B79" w:rsidRDefault="00956B79" w:rsidP="007D07A0">
            <w:pPr>
              <w:pStyle w:val="Tabletext"/>
              <w:cnfStyle w:val="000000010000" w:firstRow="0" w:lastRow="0" w:firstColumn="0" w:lastColumn="0" w:oddVBand="0" w:evenVBand="0" w:oddHBand="0" w:evenHBand="1" w:firstRowFirstColumn="0" w:firstRowLastColumn="0" w:lastRowFirstColumn="0" w:lastRowLastColumn="0"/>
            </w:pPr>
            <w:r>
              <w:t>Active+</w:t>
            </w:r>
          </w:p>
        </w:tc>
      </w:tr>
      <w:tr w:rsidR="00956B79" w14:paraId="0B577CAE" w14:textId="77777777" w:rsidTr="007D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1AA09F" w14:textId="5978FD02" w:rsidR="00956B79" w:rsidRDefault="00956B79" w:rsidP="007D07A0">
            <w:pPr>
              <w:pStyle w:val="Tabletext"/>
            </w:pPr>
            <w:r>
              <w:t>Over 2,000</w:t>
            </w:r>
          </w:p>
        </w:tc>
        <w:tc>
          <w:tcPr>
            <w:tcW w:w="1984" w:type="dxa"/>
          </w:tcPr>
          <w:p w14:paraId="6190CEB9" w14:textId="4C9755ED" w:rsidR="00956B79" w:rsidRDefault="00956B79" w:rsidP="007D07A0">
            <w:pPr>
              <w:pStyle w:val="Tabletext"/>
              <w:cnfStyle w:val="000000100000" w:firstRow="0" w:lastRow="0" w:firstColumn="0" w:lastColumn="0" w:oddVBand="0" w:evenVBand="0" w:oddHBand="1" w:evenHBand="0" w:firstRowFirstColumn="0" w:firstRowLastColumn="0" w:lastRowFirstColumn="0" w:lastRowLastColumn="0"/>
            </w:pPr>
            <w:r>
              <w:t>Comprehensive</w:t>
            </w:r>
          </w:p>
        </w:tc>
      </w:tr>
    </w:tbl>
    <w:p w14:paraId="0D8099CD" w14:textId="013727BB" w:rsidR="00956B79" w:rsidRDefault="00D4213F" w:rsidP="00D4213F">
      <w:pPr>
        <w:pStyle w:val="Bodyafterbullets"/>
      </w:pPr>
      <w:r w:rsidRPr="00D4213F">
        <w:rPr>
          <w:rStyle w:val="Strong"/>
        </w:rPr>
        <w:t>Note</w:t>
      </w:r>
      <w:r>
        <w:t xml:space="preserve">: </w:t>
      </w:r>
      <w:r w:rsidRPr="00D4213F">
        <w:t xml:space="preserve">A small workplace is unlikely to develop more than a </w:t>
      </w:r>
      <w:r w:rsidR="00A06A90" w:rsidRPr="007D07A0">
        <w:rPr>
          <w:rStyle w:val="Strong"/>
        </w:rPr>
        <w:t>p</w:t>
      </w:r>
      <w:r w:rsidRPr="007D07A0">
        <w:rPr>
          <w:rStyle w:val="Strong"/>
        </w:rPr>
        <w:t>assive</w:t>
      </w:r>
      <w:r w:rsidRPr="00D4213F">
        <w:t xml:space="preserve"> plan unless many staff liv</w:t>
      </w:r>
      <w:r w:rsidR="00A06A90">
        <w:t>e</w:t>
      </w:r>
      <w:r w:rsidRPr="00D4213F">
        <w:t xml:space="preserve"> close by and </w:t>
      </w:r>
      <w:r w:rsidR="00A06A90">
        <w:t xml:space="preserve">there are </w:t>
      </w:r>
      <w:r w:rsidRPr="00D4213F">
        <w:t>very strong organisational factors (</w:t>
      </w:r>
      <w:r w:rsidR="00A06A90">
        <w:t xml:space="preserve">such as </w:t>
      </w:r>
      <w:r w:rsidRPr="00D4213F">
        <w:t>resources, staff interest and leadership)</w:t>
      </w:r>
      <w:r>
        <w:t>.</w:t>
      </w:r>
    </w:p>
    <w:p w14:paraId="47CB865E" w14:textId="7E92275A" w:rsidR="00D4213F" w:rsidRDefault="00D4213F" w:rsidP="00D4213F">
      <w:pPr>
        <w:pStyle w:val="Heading1"/>
      </w:pPr>
      <w:bookmarkStart w:id="2" w:name="_Toc104566090"/>
      <w:r w:rsidRPr="00D4213F">
        <w:t>2. Location</w:t>
      </w:r>
      <w:bookmarkEnd w:id="2"/>
    </w:p>
    <w:p w14:paraId="47FC9637" w14:textId="7CDE0937" w:rsidR="00D4213F" w:rsidRDefault="00D4213F" w:rsidP="00D4213F">
      <w:pPr>
        <w:pStyle w:val="Bodyafterbullets"/>
      </w:pPr>
      <w:r w:rsidRPr="00D4213F">
        <w:t>Geographic location broadly influences the opportunity for change (due to variation in transport options and the ease of car travel)</w:t>
      </w:r>
      <w:r>
        <w:t>.</w:t>
      </w:r>
    </w:p>
    <w:p w14:paraId="6D148295" w14:textId="6BEB4B01" w:rsidR="00D4213F" w:rsidRDefault="00D4213F" w:rsidP="00D4213F">
      <w:pPr>
        <w:pStyle w:val="Bodyafterbullets"/>
      </w:pPr>
      <w:r w:rsidRPr="007D07A0">
        <w:rPr>
          <w:b/>
          <w:bCs/>
        </w:rPr>
        <w:t>Locations</w:t>
      </w:r>
      <w:r>
        <w:t>:</w:t>
      </w:r>
    </w:p>
    <w:p w14:paraId="3CA9693D" w14:textId="6EA87A61" w:rsidR="00D4213F" w:rsidRDefault="00D4213F" w:rsidP="00D4213F">
      <w:pPr>
        <w:pStyle w:val="Bullet1"/>
      </w:pPr>
      <w:r>
        <w:t>regional town or city</w:t>
      </w:r>
    </w:p>
    <w:p w14:paraId="1269E411" w14:textId="5566A8DE" w:rsidR="00D4213F" w:rsidRDefault="00D4213F" w:rsidP="00D4213F">
      <w:pPr>
        <w:pStyle w:val="Bullet1"/>
      </w:pPr>
      <w:r>
        <w:t>metropolitan fringe or outer suburban</w:t>
      </w:r>
    </w:p>
    <w:p w14:paraId="5AF09595" w14:textId="4A6E5000" w:rsidR="00D4213F" w:rsidRDefault="00D5081B" w:rsidP="00D4213F">
      <w:pPr>
        <w:pStyle w:val="Bullet1"/>
      </w:pPr>
      <w:r>
        <w:t>inner</w:t>
      </w:r>
      <w:r w:rsidR="00D4213F">
        <w:t xml:space="preserve"> or middle metropolitan.</w:t>
      </w:r>
    </w:p>
    <w:p w14:paraId="66F200C5" w14:textId="77777777" w:rsidR="00A93A41" w:rsidRPr="007D07A0" w:rsidRDefault="00A93A41" w:rsidP="007D07A0">
      <w:pPr>
        <w:pStyle w:val="Body"/>
      </w:pPr>
      <w:r w:rsidRPr="008A0A43">
        <w:br w:type="page"/>
      </w:r>
    </w:p>
    <w:p w14:paraId="36E77F11" w14:textId="3F4F796C" w:rsidR="00D4213F" w:rsidRDefault="00D4213F" w:rsidP="00D4213F">
      <w:pPr>
        <w:pStyle w:val="Heading1"/>
      </w:pPr>
      <w:bookmarkStart w:id="3" w:name="_Toc104566091"/>
      <w:r>
        <w:lastRenderedPageBreak/>
        <w:t>3. Transport access</w:t>
      </w:r>
      <w:bookmarkEnd w:id="3"/>
    </w:p>
    <w:p w14:paraId="2A75601C" w14:textId="77777777" w:rsidR="00A24263" w:rsidRDefault="00D4213F" w:rsidP="00D4213F">
      <w:pPr>
        <w:pStyle w:val="Body"/>
      </w:pPr>
      <w:r w:rsidRPr="00D4213F">
        <w:t>Two locational factors further influence the opportunity for change:</w:t>
      </w:r>
    </w:p>
    <w:p w14:paraId="7460ADAD" w14:textId="3AA9C560" w:rsidR="00A24263" w:rsidRDefault="00D4213F" w:rsidP="00A24263">
      <w:pPr>
        <w:pStyle w:val="Bullet1"/>
      </w:pPr>
      <w:r w:rsidRPr="00D4213F">
        <w:t>public transport availability</w:t>
      </w:r>
    </w:p>
    <w:p w14:paraId="185D064D" w14:textId="2EFB2900" w:rsidR="00D4213F" w:rsidRPr="00D4213F" w:rsidRDefault="00D4213F" w:rsidP="007D07A0">
      <w:pPr>
        <w:pStyle w:val="Bullet1"/>
      </w:pPr>
      <w:r w:rsidRPr="00D4213F">
        <w:t>staff proximity to work.</w:t>
      </w:r>
    </w:p>
    <w:p w14:paraId="5FDB3214" w14:textId="77777777" w:rsidR="00A06A90" w:rsidRDefault="00D4213F" w:rsidP="007D07A0">
      <w:pPr>
        <w:pStyle w:val="Bodyafterbullets"/>
      </w:pPr>
      <w:r w:rsidRPr="007D07A0">
        <w:rPr>
          <w:b/>
          <w:bCs/>
        </w:rPr>
        <w:t>Inputs</w:t>
      </w:r>
      <w:r w:rsidRPr="00D4213F">
        <w:t>:</w:t>
      </w:r>
    </w:p>
    <w:p w14:paraId="0C361B9C" w14:textId="14C9A285" w:rsidR="00CF6065" w:rsidRDefault="00A52AC8" w:rsidP="00A06A90">
      <w:pPr>
        <w:pStyle w:val="Bullet1"/>
      </w:pPr>
      <w:r>
        <w:t>s</w:t>
      </w:r>
      <w:r w:rsidR="00D4213F" w:rsidRPr="00D4213F">
        <w:t>taff home location analysis</w:t>
      </w:r>
      <w:r w:rsidR="00CF6065">
        <w:t xml:space="preserve"> – percentage of </w:t>
      </w:r>
      <w:r w:rsidR="00D4213F" w:rsidRPr="00D4213F">
        <w:t xml:space="preserve">staff within </w:t>
      </w:r>
      <w:r w:rsidR="00CF6065">
        <w:t xml:space="preserve">five </w:t>
      </w:r>
      <w:r w:rsidR="00D4213F" w:rsidRPr="00D4213F">
        <w:t>k</w:t>
      </w:r>
      <w:r w:rsidR="00CF6065">
        <w:t>ilo</w:t>
      </w:r>
      <w:r w:rsidR="00D4213F" w:rsidRPr="00D4213F">
        <w:t>m</w:t>
      </w:r>
      <w:r w:rsidR="00CF6065">
        <w:t>etres</w:t>
      </w:r>
    </w:p>
    <w:p w14:paraId="450EB8F1" w14:textId="043F51E9" w:rsidR="00D4213F" w:rsidRDefault="00D4213F" w:rsidP="007D07A0">
      <w:pPr>
        <w:pStyle w:val="Bullet1"/>
        <w:spacing w:after="240"/>
      </w:pPr>
      <w:r w:rsidRPr="00D4213F">
        <w:t>site audit desktop review of public transport access</w:t>
      </w:r>
      <w:r>
        <w:t>.</w:t>
      </w:r>
    </w:p>
    <w:tbl>
      <w:tblPr>
        <w:tblStyle w:val="Bluetable"/>
        <w:tblW w:w="0" w:type="auto"/>
        <w:tblInd w:w="5" w:type="dxa"/>
        <w:tblLook w:val="06A0" w:firstRow="1" w:lastRow="0" w:firstColumn="1" w:lastColumn="0" w:noHBand="1" w:noVBand="1"/>
      </w:tblPr>
      <w:tblGrid>
        <w:gridCol w:w="4531"/>
        <w:gridCol w:w="3969"/>
        <w:gridCol w:w="1694"/>
      </w:tblGrid>
      <w:tr w:rsidR="00D4213F" w:rsidRPr="00CF6065" w14:paraId="2FC429EA" w14:textId="77777777" w:rsidTr="007D07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77E35FD2" w14:textId="2E8429A0" w:rsidR="00D4213F" w:rsidRPr="00A93A41" w:rsidRDefault="00D4213F" w:rsidP="007D07A0">
            <w:pPr>
              <w:pStyle w:val="Tablecolhead"/>
            </w:pPr>
            <w:r w:rsidRPr="00A93A41">
              <w:t>Transport access</w:t>
            </w:r>
          </w:p>
        </w:tc>
        <w:tc>
          <w:tcPr>
            <w:tcW w:w="3969" w:type="dxa"/>
          </w:tcPr>
          <w:p w14:paraId="68DFE4B6" w14:textId="4D6F2480" w:rsidR="00D4213F" w:rsidRPr="008A0A43" w:rsidRDefault="00D4213F" w:rsidP="007D07A0">
            <w:pPr>
              <w:pStyle w:val="Tablecolhead"/>
              <w:cnfStyle w:val="100000000000" w:firstRow="1" w:lastRow="0" w:firstColumn="0" w:lastColumn="0" w:oddVBand="0" w:evenVBand="0" w:oddHBand="0" w:evenHBand="0" w:firstRowFirstColumn="0" w:firstRowLastColumn="0" w:lastRowFirstColumn="0" w:lastRowLastColumn="0"/>
            </w:pPr>
            <w:r w:rsidRPr="008A0A43">
              <w:t>Location</w:t>
            </w:r>
          </w:p>
        </w:tc>
        <w:tc>
          <w:tcPr>
            <w:tcW w:w="1694" w:type="dxa"/>
          </w:tcPr>
          <w:p w14:paraId="705609D5" w14:textId="1591927F" w:rsidR="00D4213F" w:rsidRPr="0019278E" w:rsidRDefault="00D4213F" w:rsidP="007D07A0">
            <w:pPr>
              <w:pStyle w:val="Tablecolhead"/>
              <w:cnfStyle w:val="100000000000" w:firstRow="1" w:lastRow="0" w:firstColumn="0" w:lastColumn="0" w:oddVBand="0" w:evenVBand="0" w:oddHBand="0" w:evenHBand="0" w:firstRowFirstColumn="0" w:firstRowLastColumn="0" w:lastRowFirstColumn="0" w:lastRowLastColumn="0"/>
            </w:pPr>
            <w:r w:rsidRPr="007D07A0">
              <w:rPr>
                <w:rFonts w:eastAsia="Times New Roman"/>
              </w:rPr>
              <w:t>Assessment</w:t>
            </w:r>
          </w:p>
        </w:tc>
      </w:tr>
      <w:tr w:rsidR="00D4213F" w:rsidRPr="00CF6065" w14:paraId="1CD9ABE9" w14:textId="77777777" w:rsidTr="007D07A0">
        <w:tc>
          <w:tcPr>
            <w:cnfStyle w:val="001000000000" w:firstRow="0" w:lastRow="0" w:firstColumn="1" w:lastColumn="0" w:oddVBand="0" w:evenVBand="0" w:oddHBand="0" w:evenHBand="0" w:firstRowFirstColumn="0" w:firstRowLastColumn="0" w:lastRowFirstColumn="0" w:lastRowLastColumn="0"/>
            <w:tcW w:w="4531" w:type="dxa"/>
          </w:tcPr>
          <w:p w14:paraId="1388C177" w14:textId="3868720B" w:rsidR="00D4213F" w:rsidRPr="008A0A43" w:rsidRDefault="00CF6065" w:rsidP="007D07A0">
            <w:pPr>
              <w:pStyle w:val="Tabletext"/>
            </w:pPr>
            <w:r>
              <w:t>Less than</w:t>
            </w:r>
            <w:r w:rsidR="00D4213F" w:rsidRPr="007D07A0">
              <w:rPr>
                <w:rFonts w:eastAsia="Times New Roman"/>
              </w:rPr>
              <w:t xml:space="preserve"> 20</w:t>
            </w:r>
            <w:r>
              <w:t xml:space="preserve"> per cent of</w:t>
            </w:r>
            <w:r w:rsidR="00D4213F" w:rsidRPr="00A93A41">
              <w:t xml:space="preserve"> staff within 5</w:t>
            </w:r>
            <w:r>
              <w:t xml:space="preserve"> </w:t>
            </w:r>
            <w:r w:rsidR="00D4213F" w:rsidRPr="00A93A41">
              <w:t xml:space="preserve">km </w:t>
            </w:r>
            <w:r>
              <w:t>and</w:t>
            </w:r>
            <w:r w:rsidRPr="00A93A41">
              <w:t xml:space="preserve"> </w:t>
            </w:r>
            <w:r w:rsidR="00D4213F" w:rsidRPr="00A93A41">
              <w:t>limited public transport</w:t>
            </w:r>
          </w:p>
        </w:tc>
        <w:tc>
          <w:tcPr>
            <w:tcW w:w="3969" w:type="dxa"/>
          </w:tcPr>
          <w:p w14:paraId="7486CB62" w14:textId="77777777" w:rsidR="00D4213F" w:rsidRPr="008A0A43" w:rsidRDefault="00D4213F" w:rsidP="007D07A0">
            <w:pPr>
              <w:pStyle w:val="Tablebullet1"/>
              <w:cnfStyle w:val="000000000000" w:firstRow="0" w:lastRow="0" w:firstColumn="0" w:lastColumn="0" w:oddVBand="0" w:evenVBand="0" w:oddHBand="0" w:evenHBand="0" w:firstRowFirstColumn="0" w:firstRowLastColumn="0" w:lastRowFirstColumn="0" w:lastRowLastColumn="0"/>
            </w:pPr>
            <w:r w:rsidRPr="008A0A43">
              <w:t>regional town or city</w:t>
            </w:r>
          </w:p>
          <w:p w14:paraId="0072A257" w14:textId="4EA34848" w:rsidR="00D4213F" w:rsidRPr="007D07A0" w:rsidRDefault="00D4213F" w:rsidP="007D07A0">
            <w:pPr>
              <w:pStyle w:val="Tablebullet1"/>
              <w:cnfStyle w:val="000000000000" w:firstRow="0" w:lastRow="0" w:firstColumn="0" w:lastColumn="0" w:oddVBand="0" w:evenVBand="0" w:oddHBand="0" w:evenHBand="0" w:firstRowFirstColumn="0" w:firstRowLastColumn="0" w:lastRowFirstColumn="0" w:lastRowLastColumn="0"/>
            </w:pPr>
            <w:r w:rsidRPr="007D07A0">
              <w:rPr>
                <w:rFonts w:eastAsia="Times New Roman"/>
              </w:rPr>
              <w:t>metropolitan fringe or outer suburban</w:t>
            </w:r>
          </w:p>
        </w:tc>
        <w:tc>
          <w:tcPr>
            <w:tcW w:w="1694" w:type="dxa"/>
          </w:tcPr>
          <w:p w14:paraId="48CA883F" w14:textId="6E997A6D" w:rsidR="00D4213F" w:rsidRPr="007D07A0" w:rsidRDefault="00D4213F" w:rsidP="007D07A0">
            <w:pPr>
              <w:pStyle w:val="Tabletext"/>
              <w:cnfStyle w:val="000000000000" w:firstRow="0" w:lastRow="0" w:firstColumn="0" w:lastColumn="0" w:oddVBand="0" w:evenVBand="0" w:oddHBand="0" w:evenHBand="0" w:firstRowFirstColumn="0" w:firstRowLastColumn="0" w:lastRowFirstColumn="0" w:lastRowLastColumn="0"/>
            </w:pPr>
            <w:r w:rsidRPr="007D07A0">
              <w:rPr>
                <w:rFonts w:eastAsia="Times New Roman"/>
              </w:rPr>
              <w:t>Reduce level</w:t>
            </w:r>
          </w:p>
        </w:tc>
      </w:tr>
      <w:tr w:rsidR="00D4213F" w:rsidRPr="00CF6065" w14:paraId="06A76F26" w14:textId="77777777" w:rsidTr="007D07A0">
        <w:tc>
          <w:tcPr>
            <w:cnfStyle w:val="001000000000" w:firstRow="0" w:lastRow="0" w:firstColumn="1" w:lastColumn="0" w:oddVBand="0" w:evenVBand="0" w:oddHBand="0" w:evenHBand="0" w:firstRowFirstColumn="0" w:firstRowLastColumn="0" w:lastRowFirstColumn="0" w:lastRowLastColumn="0"/>
            <w:tcW w:w="4531" w:type="dxa"/>
          </w:tcPr>
          <w:p w14:paraId="65A4D279" w14:textId="7492741C" w:rsidR="00D4213F" w:rsidRPr="00A93A41" w:rsidRDefault="00CF6065" w:rsidP="007D07A0">
            <w:pPr>
              <w:pStyle w:val="Tabletext"/>
            </w:pPr>
            <w:r>
              <w:t xml:space="preserve">Over </w:t>
            </w:r>
            <w:r w:rsidR="00D5081B" w:rsidRPr="007D07A0">
              <w:rPr>
                <w:rFonts w:eastAsia="Times New Roman"/>
              </w:rPr>
              <w:t>20</w:t>
            </w:r>
            <w:r>
              <w:t xml:space="preserve"> per cent of</w:t>
            </w:r>
            <w:r w:rsidRPr="00A93A41">
              <w:t xml:space="preserve"> </w:t>
            </w:r>
            <w:r w:rsidR="00D5081B" w:rsidRPr="00A93A41">
              <w:t>staff within 5</w:t>
            </w:r>
            <w:r>
              <w:t xml:space="preserve"> </w:t>
            </w:r>
            <w:r w:rsidR="00D5081B" w:rsidRPr="00A93A41">
              <w:t xml:space="preserve">km </w:t>
            </w:r>
            <w:r w:rsidR="00D5081B" w:rsidRPr="007D07A0">
              <w:rPr>
                <w:rFonts w:eastAsia="Times New Roman"/>
              </w:rPr>
              <w:t>or</w:t>
            </w:r>
            <w:r>
              <w:br/>
            </w:r>
            <w:r w:rsidR="00D5081B" w:rsidRPr="00A93A41">
              <w:t>some</w:t>
            </w:r>
            <w:r w:rsidR="00D5081B" w:rsidRPr="007D07A0">
              <w:rPr>
                <w:rFonts w:eastAsia="Times New Roman"/>
              </w:rPr>
              <w:t xml:space="preserve"> </w:t>
            </w:r>
            <w:r>
              <w:t>public transport</w:t>
            </w:r>
            <w:r w:rsidRPr="00A93A41">
              <w:t xml:space="preserve"> </w:t>
            </w:r>
            <w:r w:rsidR="00D5081B" w:rsidRPr="00A93A41">
              <w:t>access (</w:t>
            </w:r>
            <w:r>
              <w:t>such as</w:t>
            </w:r>
            <w:r w:rsidRPr="00A93A41">
              <w:t xml:space="preserve"> </w:t>
            </w:r>
            <w:r w:rsidR="00D5081B" w:rsidRPr="00A93A41">
              <w:t xml:space="preserve">train </w:t>
            </w:r>
            <w:r>
              <w:t xml:space="preserve">less than </w:t>
            </w:r>
            <w:r w:rsidR="00D5081B" w:rsidRPr="00A93A41">
              <w:t>1.2</w:t>
            </w:r>
            <w:r>
              <w:t xml:space="preserve"> </w:t>
            </w:r>
            <w:r w:rsidR="00D5081B" w:rsidRPr="00A93A41">
              <w:t>km)</w:t>
            </w:r>
          </w:p>
        </w:tc>
        <w:tc>
          <w:tcPr>
            <w:tcW w:w="3969" w:type="dxa"/>
          </w:tcPr>
          <w:p w14:paraId="122B211F" w14:textId="77777777" w:rsidR="00D5081B" w:rsidRPr="008A0A43" w:rsidRDefault="00D5081B" w:rsidP="007D07A0">
            <w:pPr>
              <w:pStyle w:val="Tablebullet1"/>
              <w:cnfStyle w:val="000000000000" w:firstRow="0" w:lastRow="0" w:firstColumn="0" w:lastColumn="0" w:oddVBand="0" w:evenVBand="0" w:oddHBand="0" w:evenHBand="0" w:firstRowFirstColumn="0" w:firstRowLastColumn="0" w:lastRowFirstColumn="0" w:lastRowLastColumn="0"/>
            </w:pPr>
            <w:r w:rsidRPr="008A0A43">
              <w:t>regional town or city</w:t>
            </w:r>
          </w:p>
          <w:p w14:paraId="7F2B5B12" w14:textId="1BA26D58" w:rsidR="00D4213F" w:rsidRPr="007D07A0" w:rsidRDefault="00D5081B" w:rsidP="007D07A0">
            <w:pPr>
              <w:pStyle w:val="Tablebullet1"/>
              <w:cnfStyle w:val="000000000000" w:firstRow="0" w:lastRow="0" w:firstColumn="0" w:lastColumn="0" w:oddVBand="0" w:evenVBand="0" w:oddHBand="0" w:evenHBand="0" w:firstRowFirstColumn="0" w:firstRowLastColumn="0" w:lastRowFirstColumn="0" w:lastRowLastColumn="0"/>
            </w:pPr>
            <w:r w:rsidRPr="007D07A0">
              <w:rPr>
                <w:rFonts w:eastAsia="Times New Roman"/>
              </w:rPr>
              <w:t>metropolitan fringe or outer suburban</w:t>
            </w:r>
          </w:p>
        </w:tc>
        <w:tc>
          <w:tcPr>
            <w:tcW w:w="1694" w:type="dxa"/>
          </w:tcPr>
          <w:p w14:paraId="3D51D00E" w14:textId="70F2A740" w:rsidR="00D4213F" w:rsidRPr="007D07A0" w:rsidRDefault="00D4213F" w:rsidP="007D07A0">
            <w:pPr>
              <w:pStyle w:val="Tabletext"/>
              <w:cnfStyle w:val="000000000000" w:firstRow="0" w:lastRow="0" w:firstColumn="0" w:lastColumn="0" w:oddVBand="0" w:evenVBand="0" w:oddHBand="0" w:evenHBand="0" w:firstRowFirstColumn="0" w:firstRowLastColumn="0" w:lastRowFirstColumn="0" w:lastRowLastColumn="0"/>
            </w:pPr>
            <w:r w:rsidRPr="007D07A0">
              <w:rPr>
                <w:rFonts w:eastAsia="Times New Roman"/>
              </w:rPr>
              <w:t>Maintain level</w:t>
            </w:r>
          </w:p>
        </w:tc>
      </w:tr>
      <w:tr w:rsidR="00D4213F" w:rsidRPr="00CF6065" w14:paraId="2B0573C6" w14:textId="77777777" w:rsidTr="007D07A0">
        <w:tc>
          <w:tcPr>
            <w:cnfStyle w:val="001000000000" w:firstRow="0" w:lastRow="0" w:firstColumn="1" w:lastColumn="0" w:oddVBand="0" w:evenVBand="0" w:oddHBand="0" w:evenHBand="0" w:firstRowFirstColumn="0" w:firstRowLastColumn="0" w:lastRowFirstColumn="0" w:lastRowLastColumn="0"/>
            <w:tcW w:w="4531" w:type="dxa"/>
          </w:tcPr>
          <w:p w14:paraId="605FB1E9" w14:textId="37A805AD" w:rsidR="00D4213F" w:rsidRPr="007D07A0" w:rsidRDefault="00CF6065" w:rsidP="007D07A0">
            <w:pPr>
              <w:pStyle w:val="Tabletext"/>
            </w:pPr>
            <w:r>
              <w:t xml:space="preserve">Less than </w:t>
            </w:r>
            <w:r w:rsidR="00D5081B" w:rsidRPr="00A93A41">
              <w:t>10</w:t>
            </w:r>
            <w:r>
              <w:t xml:space="preserve"> per cent of</w:t>
            </w:r>
            <w:r w:rsidR="00D5081B" w:rsidRPr="007D07A0">
              <w:rPr>
                <w:rFonts w:eastAsia="Times New Roman"/>
              </w:rPr>
              <w:t xml:space="preserve"> staff within 5</w:t>
            </w:r>
            <w:r>
              <w:t xml:space="preserve"> </w:t>
            </w:r>
            <w:r w:rsidR="00D5081B" w:rsidRPr="00A93A41">
              <w:t>km</w:t>
            </w:r>
            <w:r w:rsidR="00A52AC8">
              <w:t xml:space="preserve"> </w:t>
            </w:r>
            <w:r>
              <w:t>and</w:t>
            </w:r>
            <w:r w:rsidR="00A52AC8">
              <w:t xml:space="preserve"> </w:t>
            </w:r>
            <w:r w:rsidR="00D5081B" w:rsidRPr="00A93A41">
              <w:t xml:space="preserve">limited </w:t>
            </w:r>
            <w:r>
              <w:t>public transport</w:t>
            </w:r>
            <w:r w:rsidRPr="00A93A41">
              <w:t xml:space="preserve"> </w:t>
            </w:r>
            <w:r w:rsidR="00D5081B" w:rsidRPr="00A93A41">
              <w:t>(</w:t>
            </w:r>
            <w:r>
              <w:t xml:space="preserve">such as </w:t>
            </w:r>
            <w:r w:rsidR="00D5081B" w:rsidRPr="00A93A41">
              <w:t xml:space="preserve">train </w:t>
            </w:r>
            <w:r>
              <w:t xml:space="preserve">over </w:t>
            </w:r>
            <w:r w:rsidR="00D5081B" w:rsidRPr="00A93A41">
              <w:t>1.2</w:t>
            </w:r>
            <w:r>
              <w:t xml:space="preserve"> </w:t>
            </w:r>
            <w:r w:rsidR="00D5081B" w:rsidRPr="00A93A41">
              <w:t>km, no</w:t>
            </w:r>
            <w:r>
              <w:t xml:space="preserve"> or </w:t>
            </w:r>
            <w:r w:rsidR="00D5081B" w:rsidRPr="007D07A0">
              <w:rPr>
                <w:rFonts w:eastAsia="Times New Roman"/>
              </w:rPr>
              <w:t>few buses)</w:t>
            </w:r>
          </w:p>
        </w:tc>
        <w:tc>
          <w:tcPr>
            <w:tcW w:w="3969" w:type="dxa"/>
          </w:tcPr>
          <w:p w14:paraId="52391ED2" w14:textId="45BC33E1" w:rsidR="00D4213F" w:rsidRPr="007D07A0" w:rsidRDefault="00D5081B" w:rsidP="007D07A0">
            <w:pPr>
              <w:pStyle w:val="Tabletext"/>
              <w:cnfStyle w:val="000000000000" w:firstRow="0" w:lastRow="0" w:firstColumn="0" w:lastColumn="0" w:oddVBand="0" w:evenVBand="0" w:oddHBand="0" w:evenHBand="0" w:firstRowFirstColumn="0" w:firstRowLastColumn="0" w:lastRowFirstColumn="0" w:lastRowLastColumn="0"/>
            </w:pPr>
            <w:r w:rsidRPr="007D07A0">
              <w:rPr>
                <w:rFonts w:eastAsia="Times New Roman"/>
              </w:rPr>
              <w:t>Inner or middle metropolitan</w:t>
            </w:r>
          </w:p>
        </w:tc>
        <w:tc>
          <w:tcPr>
            <w:tcW w:w="1694" w:type="dxa"/>
          </w:tcPr>
          <w:p w14:paraId="74603CB2" w14:textId="6C8C28E3" w:rsidR="00D4213F" w:rsidRPr="007D07A0" w:rsidRDefault="00D4213F" w:rsidP="007D07A0">
            <w:pPr>
              <w:pStyle w:val="Tabletext"/>
              <w:cnfStyle w:val="000000000000" w:firstRow="0" w:lastRow="0" w:firstColumn="0" w:lastColumn="0" w:oddVBand="0" w:evenVBand="0" w:oddHBand="0" w:evenHBand="0" w:firstRowFirstColumn="0" w:firstRowLastColumn="0" w:lastRowFirstColumn="0" w:lastRowLastColumn="0"/>
            </w:pPr>
            <w:r w:rsidRPr="007D07A0">
              <w:rPr>
                <w:rFonts w:eastAsia="Times New Roman"/>
              </w:rPr>
              <w:t>Reduce level</w:t>
            </w:r>
          </w:p>
        </w:tc>
      </w:tr>
      <w:tr w:rsidR="00D4213F" w:rsidRPr="00CF6065" w14:paraId="0EC0690E" w14:textId="77777777" w:rsidTr="007D07A0">
        <w:tc>
          <w:tcPr>
            <w:cnfStyle w:val="001000000000" w:firstRow="0" w:lastRow="0" w:firstColumn="1" w:lastColumn="0" w:oddVBand="0" w:evenVBand="0" w:oddHBand="0" w:evenHBand="0" w:firstRowFirstColumn="0" w:firstRowLastColumn="0" w:lastRowFirstColumn="0" w:lastRowLastColumn="0"/>
            <w:tcW w:w="4531" w:type="dxa"/>
          </w:tcPr>
          <w:p w14:paraId="0B373731" w14:textId="23613CF1" w:rsidR="00D4213F" w:rsidRPr="00A93A41" w:rsidRDefault="00CF6065" w:rsidP="007D07A0">
            <w:pPr>
              <w:pStyle w:val="Tabletext"/>
            </w:pPr>
            <w:r>
              <w:t xml:space="preserve">Over </w:t>
            </w:r>
            <w:r w:rsidR="00D5081B" w:rsidRPr="00A93A41">
              <w:t>10</w:t>
            </w:r>
            <w:r>
              <w:t xml:space="preserve"> per cent of</w:t>
            </w:r>
            <w:r w:rsidRPr="00A93A41">
              <w:t xml:space="preserve"> </w:t>
            </w:r>
            <w:r w:rsidR="00D5081B" w:rsidRPr="00A93A41">
              <w:t>staff within 5</w:t>
            </w:r>
            <w:r>
              <w:t xml:space="preserve"> </w:t>
            </w:r>
            <w:r w:rsidR="00D5081B" w:rsidRPr="00A93A41">
              <w:t xml:space="preserve">km </w:t>
            </w:r>
            <w:r w:rsidR="00D5081B" w:rsidRPr="007D07A0">
              <w:rPr>
                <w:rFonts w:eastAsia="Times New Roman"/>
              </w:rPr>
              <w:t>or</w:t>
            </w:r>
            <w:r w:rsidR="00A52AC8">
              <w:br/>
            </w:r>
            <w:r w:rsidR="00D5081B" w:rsidRPr="007D07A0">
              <w:rPr>
                <w:rFonts w:eastAsia="Times New Roman"/>
              </w:rPr>
              <w:t xml:space="preserve">good </w:t>
            </w:r>
            <w:r>
              <w:t>public transport</w:t>
            </w:r>
            <w:r w:rsidRPr="00A93A41">
              <w:t xml:space="preserve"> </w:t>
            </w:r>
            <w:r w:rsidR="00D5081B" w:rsidRPr="00A93A41">
              <w:t>(</w:t>
            </w:r>
            <w:r>
              <w:t xml:space="preserve">such as </w:t>
            </w:r>
            <w:r w:rsidR="00D5081B" w:rsidRPr="00A93A41">
              <w:t xml:space="preserve">train </w:t>
            </w:r>
            <w:r>
              <w:t xml:space="preserve">less than </w:t>
            </w:r>
            <w:r w:rsidR="00D5081B" w:rsidRPr="00A93A41">
              <w:t>1.2</w:t>
            </w:r>
            <w:r>
              <w:t xml:space="preserve"> </w:t>
            </w:r>
            <w:r w:rsidR="00D5081B" w:rsidRPr="00A93A41">
              <w:t xml:space="preserve">km </w:t>
            </w:r>
            <w:r>
              <w:t>and</w:t>
            </w:r>
            <w:r w:rsidRPr="00A93A41">
              <w:t xml:space="preserve"> </w:t>
            </w:r>
            <w:r w:rsidR="00D5081B" w:rsidRPr="00A93A41">
              <w:t>buses)</w:t>
            </w:r>
          </w:p>
        </w:tc>
        <w:tc>
          <w:tcPr>
            <w:tcW w:w="3969" w:type="dxa"/>
          </w:tcPr>
          <w:p w14:paraId="604D187C" w14:textId="601F162E" w:rsidR="00D4213F" w:rsidRPr="007D07A0" w:rsidRDefault="00D5081B" w:rsidP="007D07A0">
            <w:pPr>
              <w:pStyle w:val="Tabletext"/>
              <w:cnfStyle w:val="000000000000" w:firstRow="0" w:lastRow="0" w:firstColumn="0" w:lastColumn="0" w:oddVBand="0" w:evenVBand="0" w:oddHBand="0" w:evenHBand="0" w:firstRowFirstColumn="0" w:firstRowLastColumn="0" w:lastRowFirstColumn="0" w:lastRowLastColumn="0"/>
            </w:pPr>
            <w:r w:rsidRPr="008A0A43">
              <w:t xml:space="preserve">Inner </w:t>
            </w:r>
            <w:r w:rsidRPr="007D07A0">
              <w:rPr>
                <w:rFonts w:eastAsia="Times New Roman"/>
              </w:rPr>
              <w:t>or middle metropolitan</w:t>
            </w:r>
          </w:p>
        </w:tc>
        <w:tc>
          <w:tcPr>
            <w:tcW w:w="1694" w:type="dxa"/>
          </w:tcPr>
          <w:p w14:paraId="08B1240B" w14:textId="1B0C913D" w:rsidR="00D4213F" w:rsidRPr="007D07A0" w:rsidRDefault="00D4213F" w:rsidP="007D07A0">
            <w:pPr>
              <w:pStyle w:val="Tabletext"/>
              <w:cnfStyle w:val="000000000000" w:firstRow="0" w:lastRow="0" w:firstColumn="0" w:lastColumn="0" w:oddVBand="0" w:evenVBand="0" w:oddHBand="0" w:evenHBand="0" w:firstRowFirstColumn="0" w:firstRowLastColumn="0" w:lastRowFirstColumn="0" w:lastRowLastColumn="0"/>
            </w:pPr>
            <w:r w:rsidRPr="007D07A0">
              <w:rPr>
                <w:rFonts w:eastAsia="Times New Roman"/>
              </w:rPr>
              <w:t>Maintain level</w:t>
            </w:r>
          </w:p>
        </w:tc>
      </w:tr>
      <w:tr w:rsidR="00D4213F" w:rsidRPr="00CF6065" w14:paraId="5407BAB6" w14:textId="77777777" w:rsidTr="007D07A0">
        <w:tc>
          <w:tcPr>
            <w:cnfStyle w:val="001000000000" w:firstRow="0" w:lastRow="0" w:firstColumn="1" w:lastColumn="0" w:oddVBand="0" w:evenVBand="0" w:oddHBand="0" w:evenHBand="0" w:firstRowFirstColumn="0" w:firstRowLastColumn="0" w:lastRowFirstColumn="0" w:lastRowLastColumn="0"/>
            <w:tcW w:w="4531" w:type="dxa"/>
          </w:tcPr>
          <w:p w14:paraId="068AF443" w14:textId="29AF9CAF" w:rsidR="00D4213F" w:rsidRPr="00A93A41" w:rsidRDefault="00CF6065" w:rsidP="007D07A0">
            <w:pPr>
              <w:pStyle w:val="Tabletext"/>
            </w:pPr>
            <w:r>
              <w:t xml:space="preserve">Over </w:t>
            </w:r>
            <w:r w:rsidR="00D5081B" w:rsidRPr="007D07A0">
              <w:rPr>
                <w:rFonts w:eastAsia="Times New Roman"/>
              </w:rPr>
              <w:t>20</w:t>
            </w:r>
            <w:r>
              <w:t xml:space="preserve"> per cent of</w:t>
            </w:r>
            <w:r w:rsidRPr="00A93A41">
              <w:t xml:space="preserve"> </w:t>
            </w:r>
            <w:r w:rsidR="00D5081B" w:rsidRPr="00A93A41">
              <w:t>staff within 5</w:t>
            </w:r>
            <w:r>
              <w:t xml:space="preserve"> </w:t>
            </w:r>
            <w:r w:rsidR="00D5081B" w:rsidRPr="00A93A41">
              <w:t xml:space="preserve">km </w:t>
            </w:r>
            <w:r w:rsidR="00D5081B" w:rsidRPr="007D07A0">
              <w:rPr>
                <w:rFonts w:eastAsia="Times New Roman"/>
              </w:rPr>
              <w:t>or</w:t>
            </w:r>
            <w:r w:rsidR="00A52AC8">
              <w:br/>
            </w:r>
            <w:r w:rsidR="00D5081B" w:rsidRPr="007D07A0">
              <w:rPr>
                <w:rFonts w:eastAsia="Times New Roman"/>
              </w:rPr>
              <w:t xml:space="preserve">very good </w:t>
            </w:r>
            <w:r>
              <w:t>public transport</w:t>
            </w:r>
            <w:r w:rsidRPr="00A93A41">
              <w:t xml:space="preserve"> </w:t>
            </w:r>
            <w:r w:rsidR="00D5081B" w:rsidRPr="00A93A41">
              <w:t>(train, tram, buses)</w:t>
            </w:r>
          </w:p>
        </w:tc>
        <w:tc>
          <w:tcPr>
            <w:tcW w:w="3969" w:type="dxa"/>
          </w:tcPr>
          <w:p w14:paraId="1BC96E55" w14:textId="23A2BB94" w:rsidR="00D4213F" w:rsidRPr="007D07A0" w:rsidRDefault="00D5081B" w:rsidP="007D07A0">
            <w:pPr>
              <w:pStyle w:val="Tabletext"/>
              <w:cnfStyle w:val="000000000000" w:firstRow="0" w:lastRow="0" w:firstColumn="0" w:lastColumn="0" w:oddVBand="0" w:evenVBand="0" w:oddHBand="0" w:evenHBand="0" w:firstRowFirstColumn="0" w:firstRowLastColumn="0" w:lastRowFirstColumn="0" w:lastRowLastColumn="0"/>
            </w:pPr>
            <w:r w:rsidRPr="008A0A43">
              <w:t xml:space="preserve">Inner </w:t>
            </w:r>
            <w:r w:rsidRPr="007D07A0">
              <w:rPr>
                <w:rFonts w:eastAsia="Times New Roman"/>
              </w:rPr>
              <w:t>or middle metropolitan</w:t>
            </w:r>
          </w:p>
        </w:tc>
        <w:tc>
          <w:tcPr>
            <w:tcW w:w="1694" w:type="dxa"/>
          </w:tcPr>
          <w:p w14:paraId="199A6B01" w14:textId="47D0CF2E" w:rsidR="00D4213F" w:rsidRPr="007D07A0" w:rsidRDefault="00D4213F" w:rsidP="007D07A0">
            <w:pPr>
              <w:pStyle w:val="Tabletext"/>
              <w:cnfStyle w:val="000000000000" w:firstRow="0" w:lastRow="0" w:firstColumn="0" w:lastColumn="0" w:oddVBand="0" w:evenVBand="0" w:oddHBand="0" w:evenHBand="0" w:firstRowFirstColumn="0" w:firstRowLastColumn="0" w:lastRowFirstColumn="0" w:lastRowLastColumn="0"/>
            </w:pPr>
            <w:r w:rsidRPr="007D07A0">
              <w:rPr>
                <w:rFonts w:eastAsia="Times New Roman"/>
              </w:rPr>
              <w:t>Increase level</w:t>
            </w:r>
          </w:p>
        </w:tc>
      </w:tr>
    </w:tbl>
    <w:p w14:paraId="71901F80" w14:textId="77777777" w:rsidR="00A52AC8" w:rsidRPr="007D07A0" w:rsidRDefault="00A52AC8" w:rsidP="007D07A0">
      <w:pPr>
        <w:pStyle w:val="Body"/>
      </w:pPr>
      <w:r w:rsidRPr="0019278E">
        <w:br w:type="page"/>
      </w:r>
    </w:p>
    <w:p w14:paraId="790C90F9" w14:textId="52D93341" w:rsidR="00D4213F" w:rsidRDefault="00D5081B" w:rsidP="00D5081B">
      <w:pPr>
        <w:pStyle w:val="Heading1"/>
      </w:pPr>
      <w:bookmarkStart w:id="4" w:name="_Toc104566092"/>
      <w:r>
        <w:lastRenderedPageBreak/>
        <w:t>4. Travel-related issues</w:t>
      </w:r>
      <w:bookmarkEnd w:id="4"/>
    </w:p>
    <w:p w14:paraId="7A478CC7" w14:textId="77777777" w:rsidR="00D5081B" w:rsidRPr="00D5081B" w:rsidRDefault="00D5081B" w:rsidP="00D5081B">
      <w:pPr>
        <w:pStyle w:val="Body"/>
      </w:pPr>
      <w:r w:rsidRPr="00D5081B">
        <w:t xml:space="preserve">How significant are travel-related issues for the workplace and staff? </w:t>
      </w:r>
    </w:p>
    <w:p w14:paraId="2DCB3853" w14:textId="77777777" w:rsidR="00A52AC8" w:rsidRDefault="00D5081B" w:rsidP="00D5081B">
      <w:pPr>
        <w:pStyle w:val="Body"/>
      </w:pPr>
      <w:r w:rsidRPr="007D07A0">
        <w:rPr>
          <w:b/>
          <w:bCs/>
        </w:rPr>
        <w:t>Inputs</w:t>
      </w:r>
      <w:r w:rsidRPr="00D5081B">
        <w:t>:</w:t>
      </w:r>
    </w:p>
    <w:p w14:paraId="6DA3C8AE" w14:textId="1CABB407" w:rsidR="00A52AC8" w:rsidRDefault="00A52AC8" w:rsidP="00A52AC8">
      <w:pPr>
        <w:pStyle w:val="Bullet1"/>
      </w:pPr>
      <w:r>
        <w:t>Human resources area and</w:t>
      </w:r>
      <w:r w:rsidR="00D5081B" w:rsidRPr="00D5081B">
        <w:t xml:space="preserve"> parking management stakeholders</w:t>
      </w:r>
      <w:r>
        <w:t>.</w:t>
      </w:r>
    </w:p>
    <w:p w14:paraId="25F0970B" w14:textId="2CEE4F1B" w:rsidR="00D5081B" w:rsidRPr="00D5081B" w:rsidRDefault="00D5081B" w:rsidP="007D07A0">
      <w:pPr>
        <w:pStyle w:val="Bullet1"/>
      </w:pPr>
      <w:r w:rsidRPr="00D5081B">
        <w:t>Staff survey</w:t>
      </w:r>
      <w:r w:rsidR="00A52AC8">
        <w:t xml:space="preserve"> – proportion of</w:t>
      </w:r>
      <w:r w:rsidRPr="00D5081B">
        <w:t xml:space="preserve"> off-site parking</w:t>
      </w:r>
      <w:r w:rsidR="00A52AC8">
        <w:t>,</w:t>
      </w:r>
      <w:r w:rsidRPr="00D5081B">
        <w:t xml:space="preserve"> </w:t>
      </w:r>
      <w:r w:rsidR="00A52AC8" w:rsidRPr="00D5081B">
        <w:t>satisfaction</w:t>
      </w:r>
      <w:r w:rsidR="00A52AC8">
        <w:t xml:space="preserve"> </w:t>
      </w:r>
      <w:r w:rsidRPr="00D5081B">
        <w:t>with current travel</w:t>
      </w:r>
      <w:r w:rsidR="00A52AC8">
        <w:t>,</w:t>
      </w:r>
      <w:r w:rsidRPr="00D5081B">
        <w:t xml:space="preserve"> </w:t>
      </w:r>
      <w:r w:rsidR="00A52AC8">
        <w:t>proportion of</w:t>
      </w:r>
      <w:r w:rsidR="00A52AC8" w:rsidRPr="00D5081B">
        <w:t xml:space="preserve"> </w:t>
      </w:r>
      <w:r w:rsidRPr="00D5081B">
        <w:t>short travel times (</w:t>
      </w:r>
      <w:r w:rsidR="00A52AC8">
        <w:t xml:space="preserve">under </w:t>
      </w:r>
      <w:r w:rsidRPr="00D5081B">
        <w:t>30</w:t>
      </w:r>
      <w:r w:rsidR="00A52AC8">
        <w:t xml:space="preserve"> </w:t>
      </w:r>
      <w:r w:rsidRPr="00D5081B">
        <w:t>min</w:t>
      </w:r>
      <w:r w:rsidR="00A52AC8">
        <w:t>utes</w:t>
      </w:r>
      <w:r w:rsidRPr="00D5081B">
        <w:t>)</w:t>
      </w:r>
      <w:r w:rsidR="00A52AC8">
        <w:t>,</w:t>
      </w:r>
      <w:r w:rsidRPr="00D5081B">
        <w:t xml:space="preserve"> amount of parking complaints</w:t>
      </w:r>
      <w:r w:rsidR="00A52AC8">
        <w:t>.</w:t>
      </w:r>
    </w:p>
    <w:p w14:paraId="19DF5871" w14:textId="0C49AB1D" w:rsidR="00D5081B" w:rsidRPr="00D5081B" w:rsidRDefault="00D5081B" w:rsidP="00D5081B">
      <w:pPr>
        <w:pStyle w:val="Bullet1"/>
      </w:pPr>
      <w:r w:rsidRPr="00D5081B">
        <w:t xml:space="preserve">Pressures on car parking: long waiting lists, limited availability, high </w:t>
      </w:r>
      <w:r w:rsidR="00A52AC8">
        <w:t>pro</w:t>
      </w:r>
      <w:r w:rsidRPr="00D5081B">
        <w:t>portion off-site parking, leasing external parking</w:t>
      </w:r>
      <w:r w:rsidR="00A52AC8">
        <w:t>.</w:t>
      </w:r>
    </w:p>
    <w:p w14:paraId="2850998E" w14:textId="01362612" w:rsidR="00D5081B" w:rsidRPr="00D5081B" w:rsidRDefault="00D5081B" w:rsidP="00D5081B">
      <w:pPr>
        <w:pStyle w:val="Bullet1"/>
      </w:pPr>
      <w:r w:rsidRPr="00D5081B">
        <w:t>Projected growth (development or expansion plans)</w:t>
      </w:r>
      <w:r w:rsidR="00A52AC8">
        <w:t>.</w:t>
      </w:r>
    </w:p>
    <w:p w14:paraId="6589F8EA" w14:textId="4D5D8145" w:rsidR="00D5081B" w:rsidRDefault="00D5081B" w:rsidP="007D07A0">
      <w:pPr>
        <w:pStyle w:val="Bullet1"/>
        <w:spacing w:after="240"/>
      </w:pPr>
      <w:r w:rsidRPr="00D5081B">
        <w:t>Staff experience</w:t>
      </w:r>
      <w:r w:rsidR="005839CF">
        <w:t xml:space="preserve"> –</w:t>
      </w:r>
      <w:r w:rsidRPr="00D5081B">
        <w:t xml:space="preserve"> ease of travel and satisfaction with current travel, free parking</w:t>
      </w:r>
      <w:r>
        <w:t>.</w:t>
      </w:r>
    </w:p>
    <w:tbl>
      <w:tblPr>
        <w:tblStyle w:val="Bluetable"/>
        <w:tblW w:w="0" w:type="auto"/>
        <w:tblInd w:w="5" w:type="dxa"/>
        <w:tblLook w:val="04A0" w:firstRow="1" w:lastRow="0" w:firstColumn="1" w:lastColumn="0" w:noHBand="0" w:noVBand="1"/>
      </w:tblPr>
      <w:tblGrid>
        <w:gridCol w:w="2547"/>
        <w:gridCol w:w="1984"/>
      </w:tblGrid>
      <w:tr w:rsidR="00D5081B" w14:paraId="3BD206E3" w14:textId="77777777" w:rsidTr="007D07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4B33EFA4" w14:textId="6011ED2B" w:rsidR="00D5081B" w:rsidRDefault="00D5081B" w:rsidP="007D07A0">
            <w:pPr>
              <w:pStyle w:val="Tablecolhead"/>
            </w:pPr>
            <w:r>
              <w:t>Significance of issues</w:t>
            </w:r>
          </w:p>
        </w:tc>
        <w:tc>
          <w:tcPr>
            <w:tcW w:w="1984" w:type="dxa"/>
          </w:tcPr>
          <w:p w14:paraId="227D4BCF" w14:textId="30274B6E" w:rsidR="00D5081B" w:rsidRDefault="00D5081B" w:rsidP="007D07A0">
            <w:pPr>
              <w:pStyle w:val="Tablecolhead"/>
              <w:cnfStyle w:val="100000000000" w:firstRow="1" w:lastRow="0" w:firstColumn="0" w:lastColumn="0" w:oddVBand="0" w:evenVBand="0" w:oddHBand="0" w:evenHBand="0" w:firstRowFirstColumn="0" w:firstRowLastColumn="0" w:lastRowFirstColumn="0" w:lastRowLastColumn="0"/>
            </w:pPr>
            <w:r>
              <w:t>Assessment</w:t>
            </w:r>
          </w:p>
        </w:tc>
      </w:tr>
      <w:tr w:rsidR="00D5081B" w14:paraId="67E0D323" w14:textId="77777777" w:rsidTr="007D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35EFF45" w14:textId="4281D109" w:rsidR="00D5081B" w:rsidRDefault="00D5081B" w:rsidP="007D07A0">
            <w:pPr>
              <w:pStyle w:val="Tabletext"/>
            </w:pPr>
            <w:r w:rsidRPr="007D07A0">
              <w:rPr>
                <w:rFonts w:eastAsia="Times New Roman"/>
                <w:b/>
                <w:bCs/>
              </w:rPr>
              <w:t>High</w:t>
            </w:r>
            <w:r>
              <w:t xml:space="preserve"> level of issues</w:t>
            </w:r>
          </w:p>
        </w:tc>
        <w:tc>
          <w:tcPr>
            <w:tcW w:w="1984" w:type="dxa"/>
          </w:tcPr>
          <w:p w14:paraId="6E73B482" w14:textId="4A2B5E64" w:rsidR="00D5081B" w:rsidRDefault="00D5081B" w:rsidP="007D07A0">
            <w:pPr>
              <w:pStyle w:val="Tabletext"/>
              <w:cnfStyle w:val="000000100000" w:firstRow="0" w:lastRow="0" w:firstColumn="0" w:lastColumn="0" w:oddVBand="0" w:evenVBand="0" w:oddHBand="1" w:evenHBand="0" w:firstRowFirstColumn="0" w:firstRowLastColumn="0" w:lastRowFirstColumn="0" w:lastRowLastColumn="0"/>
            </w:pPr>
            <w:r>
              <w:t>Maintain level</w:t>
            </w:r>
          </w:p>
        </w:tc>
      </w:tr>
      <w:tr w:rsidR="00D5081B" w14:paraId="2D2C9163" w14:textId="77777777" w:rsidTr="007D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10E5EB" w14:textId="48F3541C" w:rsidR="00D5081B" w:rsidRDefault="00D5081B" w:rsidP="007D07A0">
            <w:pPr>
              <w:pStyle w:val="Tabletext"/>
            </w:pPr>
            <w:r w:rsidRPr="007D07A0">
              <w:rPr>
                <w:rFonts w:eastAsia="Times New Roman"/>
                <w:b/>
                <w:bCs/>
              </w:rPr>
              <w:t>Low</w:t>
            </w:r>
            <w:r>
              <w:t xml:space="preserve"> level of issues</w:t>
            </w:r>
          </w:p>
        </w:tc>
        <w:tc>
          <w:tcPr>
            <w:tcW w:w="1984" w:type="dxa"/>
          </w:tcPr>
          <w:p w14:paraId="1E513A0C" w14:textId="6C489657" w:rsidR="00D5081B" w:rsidRDefault="00D5081B" w:rsidP="007D07A0">
            <w:pPr>
              <w:pStyle w:val="Tabletext"/>
              <w:cnfStyle w:val="000000010000" w:firstRow="0" w:lastRow="0" w:firstColumn="0" w:lastColumn="0" w:oddVBand="0" w:evenVBand="0" w:oddHBand="0" w:evenHBand="1" w:firstRowFirstColumn="0" w:firstRowLastColumn="0" w:lastRowFirstColumn="0" w:lastRowLastColumn="0"/>
            </w:pPr>
            <w:r>
              <w:t>Reduce level</w:t>
            </w:r>
          </w:p>
        </w:tc>
      </w:tr>
    </w:tbl>
    <w:p w14:paraId="6A5E488F" w14:textId="26317FB5" w:rsidR="00D5081B" w:rsidRDefault="00D5081B" w:rsidP="00D5081B">
      <w:pPr>
        <w:pStyle w:val="Heading1"/>
      </w:pPr>
      <w:bookmarkStart w:id="5" w:name="_Toc104566093"/>
      <w:r>
        <w:t>5. Organisational success factors</w:t>
      </w:r>
      <w:bookmarkEnd w:id="5"/>
    </w:p>
    <w:p w14:paraId="53FCF82D" w14:textId="6AF15BEB" w:rsidR="00D5081B" w:rsidRPr="00D5081B" w:rsidRDefault="00D5081B" w:rsidP="00D5081B">
      <w:pPr>
        <w:pStyle w:val="Body"/>
      </w:pPr>
      <w:r w:rsidRPr="00D5081B">
        <w:t>Your organisation’s capacity and motivation to implement a travel plan. Order of factors reflects their relative importance</w:t>
      </w:r>
    </w:p>
    <w:p w14:paraId="520FB76F" w14:textId="029E2D05" w:rsidR="00D5081B" w:rsidRDefault="00D5081B" w:rsidP="00D5081B">
      <w:pPr>
        <w:pStyle w:val="Numberloweralpha"/>
      </w:pPr>
      <w:r w:rsidRPr="007D07A0">
        <w:rPr>
          <w:b/>
          <w:bCs/>
        </w:rPr>
        <w:t xml:space="preserve">Travel </w:t>
      </w:r>
      <w:r w:rsidR="00A52AC8" w:rsidRPr="007D07A0">
        <w:rPr>
          <w:b/>
          <w:bCs/>
        </w:rPr>
        <w:t>plan coordinator</w:t>
      </w:r>
      <w:r>
        <w:t xml:space="preserve">: </w:t>
      </w:r>
      <w:r w:rsidRPr="00D5081B">
        <w:t>Person with capacity to lead the plan, 0.2</w:t>
      </w:r>
      <w:r w:rsidR="00A52AC8">
        <w:t xml:space="preserve"> to </w:t>
      </w:r>
      <w:r w:rsidRPr="00D5081B">
        <w:t>0.4 EFT for active plan. Working group to support.</w:t>
      </w:r>
    </w:p>
    <w:p w14:paraId="2DAC543D" w14:textId="63A0D6A3" w:rsidR="00D5081B" w:rsidRDefault="00D5081B" w:rsidP="00E747F0">
      <w:pPr>
        <w:pStyle w:val="Numberloweralpha"/>
      </w:pPr>
      <w:r w:rsidRPr="007D07A0">
        <w:rPr>
          <w:b/>
          <w:bCs/>
        </w:rPr>
        <w:t>Resources</w:t>
      </w:r>
      <w:r>
        <w:t xml:space="preserve">: </w:t>
      </w:r>
      <w:r w:rsidRPr="00D5081B">
        <w:t xml:space="preserve">Dedicated funding </w:t>
      </w:r>
      <w:r w:rsidR="00A52AC8">
        <w:t>and</w:t>
      </w:r>
      <w:r w:rsidRPr="00D5081B">
        <w:t xml:space="preserve"> independence to </w:t>
      </w:r>
      <w:r w:rsidR="00A52AC8">
        <w:t>implement</w:t>
      </w:r>
      <w:r w:rsidRPr="00D5081B">
        <w:t xml:space="preserve">. What budget </w:t>
      </w:r>
      <w:r w:rsidR="00A52AC8">
        <w:t>and</w:t>
      </w:r>
      <w:r w:rsidR="00A52AC8" w:rsidRPr="00D5081B">
        <w:t xml:space="preserve"> </w:t>
      </w:r>
      <w:r w:rsidRPr="00D5081B">
        <w:t xml:space="preserve">staff </w:t>
      </w:r>
      <w:r w:rsidR="00A52AC8">
        <w:t xml:space="preserve">are </w:t>
      </w:r>
      <w:r w:rsidRPr="00D5081B">
        <w:t xml:space="preserve">available </w:t>
      </w:r>
      <w:r w:rsidR="00A52AC8">
        <w:t>for</w:t>
      </w:r>
      <w:r w:rsidR="00A52AC8" w:rsidRPr="00D5081B">
        <w:t xml:space="preserve"> </w:t>
      </w:r>
      <w:r w:rsidRPr="00D5081B">
        <w:t>implement</w:t>
      </w:r>
      <w:r w:rsidR="00A52AC8">
        <w:t>ation</w:t>
      </w:r>
      <w:r w:rsidRPr="00D5081B">
        <w:t>?</w:t>
      </w:r>
    </w:p>
    <w:p w14:paraId="09AC2558" w14:textId="267D014E" w:rsidR="00D5081B" w:rsidRDefault="00D5081B" w:rsidP="00817BF0">
      <w:pPr>
        <w:pStyle w:val="Numberloweralpha"/>
      </w:pPr>
      <w:r w:rsidRPr="007D07A0">
        <w:rPr>
          <w:b/>
          <w:bCs/>
        </w:rPr>
        <w:t>Leadership</w:t>
      </w:r>
      <w:r>
        <w:t xml:space="preserve">: </w:t>
      </w:r>
      <w:r w:rsidRPr="00D5081B">
        <w:t xml:space="preserve">Executive endorsement </w:t>
      </w:r>
      <w:r w:rsidR="00A52AC8">
        <w:t>and</w:t>
      </w:r>
      <w:r w:rsidR="00A52AC8" w:rsidRPr="00D5081B">
        <w:t xml:space="preserve"> </w:t>
      </w:r>
      <w:r w:rsidRPr="00D5081B">
        <w:t>commitment to implement. How supportive</w:t>
      </w:r>
      <w:r w:rsidR="00A93A41">
        <w:t xml:space="preserve"> are they</w:t>
      </w:r>
      <w:r w:rsidRPr="00D5081B">
        <w:t xml:space="preserve">? </w:t>
      </w:r>
      <w:r w:rsidR="00A93A41">
        <w:t>IS there an e</w:t>
      </w:r>
      <w:r w:rsidRPr="00D5081B">
        <w:t>xecutive champion?</w:t>
      </w:r>
    </w:p>
    <w:p w14:paraId="14C1690D" w14:textId="032453EB" w:rsidR="00D5081B" w:rsidRDefault="00D5081B" w:rsidP="006E09A8">
      <w:pPr>
        <w:pStyle w:val="Numberloweralpha"/>
      </w:pPr>
      <w:r w:rsidRPr="007D07A0">
        <w:rPr>
          <w:b/>
          <w:bCs/>
        </w:rPr>
        <w:t>Outcomes focused</w:t>
      </w:r>
      <w:r>
        <w:t xml:space="preserve">: </w:t>
      </w:r>
      <w:r w:rsidRPr="00D5081B">
        <w:t xml:space="preserve">Responds to a clear need </w:t>
      </w:r>
      <w:r w:rsidR="00A93A41">
        <w:t>and</w:t>
      </w:r>
      <w:r w:rsidR="00A93A41" w:rsidRPr="00D5081B">
        <w:t xml:space="preserve"> </w:t>
      </w:r>
      <w:r w:rsidRPr="00D5081B">
        <w:t>interest</w:t>
      </w:r>
      <w:r w:rsidR="00A93A41">
        <w:t xml:space="preserve"> –</w:t>
      </w:r>
      <w:r w:rsidRPr="00D5081B">
        <w:t xml:space="preserve"> </w:t>
      </w:r>
      <w:r w:rsidR="00A93A41">
        <w:t xml:space="preserve">such as </w:t>
      </w:r>
      <w:r w:rsidRPr="00D5081B">
        <w:t xml:space="preserve">managing growth, </w:t>
      </w:r>
      <w:proofErr w:type="gramStart"/>
      <w:r w:rsidRPr="00D5081B">
        <w:t>sustainability</w:t>
      </w:r>
      <w:proofErr w:type="gramEnd"/>
      <w:r w:rsidRPr="00D5081B">
        <w:t xml:space="preserve"> </w:t>
      </w:r>
      <w:r w:rsidR="00A93A41">
        <w:t>and</w:t>
      </w:r>
      <w:r w:rsidR="00A93A41" w:rsidRPr="00D5081B">
        <w:t xml:space="preserve"> </w:t>
      </w:r>
      <w:r w:rsidRPr="00D5081B">
        <w:t>health policies?</w:t>
      </w:r>
    </w:p>
    <w:p w14:paraId="61FFB09D" w14:textId="4D572C6E" w:rsidR="00D5081B" w:rsidRDefault="00D5081B" w:rsidP="00CA3A04">
      <w:pPr>
        <w:pStyle w:val="Numberloweralpha"/>
      </w:pPr>
      <w:r w:rsidRPr="007D07A0">
        <w:rPr>
          <w:b/>
          <w:bCs/>
        </w:rPr>
        <w:t>Employee relevance</w:t>
      </w:r>
      <w:r>
        <w:t xml:space="preserve">: </w:t>
      </w:r>
      <w:r w:rsidRPr="00D5081B">
        <w:t xml:space="preserve">Staff see value </w:t>
      </w:r>
      <w:r w:rsidR="00A93A41">
        <w:t xml:space="preserve">or </w:t>
      </w:r>
      <w:r w:rsidRPr="00D5081B">
        <w:t>are interested in encouraging non-car travel (reflected in survey comments)</w:t>
      </w:r>
      <w:r w:rsidR="00894A9F">
        <w:t>.</w:t>
      </w:r>
    </w:p>
    <w:p w14:paraId="6423EC08" w14:textId="2E3C1FD5" w:rsidR="00D5081B" w:rsidRDefault="00894A9F" w:rsidP="00776253">
      <w:pPr>
        <w:pStyle w:val="Numberloweralpha"/>
      </w:pPr>
      <w:r w:rsidRPr="007D07A0">
        <w:rPr>
          <w:b/>
          <w:bCs/>
        </w:rPr>
        <w:t xml:space="preserve">Presence </w:t>
      </w:r>
      <w:r w:rsidR="00A52AC8">
        <w:rPr>
          <w:b/>
          <w:bCs/>
        </w:rPr>
        <w:t>and</w:t>
      </w:r>
      <w:r w:rsidR="00A52AC8" w:rsidRPr="007D07A0">
        <w:rPr>
          <w:b/>
          <w:bCs/>
        </w:rPr>
        <w:t xml:space="preserve"> </w:t>
      </w:r>
      <w:r w:rsidRPr="007D07A0">
        <w:rPr>
          <w:b/>
          <w:bCs/>
        </w:rPr>
        <w:t>engagement</w:t>
      </w:r>
      <w:r>
        <w:t xml:space="preserve">: </w:t>
      </w:r>
      <w:r w:rsidRPr="00894A9F">
        <w:t xml:space="preserve">Able to support change with regular communications. Communications team </w:t>
      </w:r>
      <w:r w:rsidR="00A93A41">
        <w:t xml:space="preserve">is </w:t>
      </w:r>
      <w:r w:rsidRPr="00894A9F">
        <w:t xml:space="preserve">supportive </w:t>
      </w:r>
      <w:r w:rsidR="00A93A41">
        <w:t>and</w:t>
      </w:r>
      <w:r w:rsidR="00A93A41" w:rsidRPr="00894A9F">
        <w:t xml:space="preserve"> </w:t>
      </w:r>
      <w:r w:rsidRPr="00894A9F">
        <w:t>ha</w:t>
      </w:r>
      <w:r w:rsidR="00A93A41">
        <w:t>s</w:t>
      </w:r>
      <w:r w:rsidRPr="00894A9F">
        <w:t xml:space="preserve"> capacity</w:t>
      </w:r>
      <w:r w:rsidR="00A93A41">
        <w:t xml:space="preserve"> to participate</w:t>
      </w:r>
      <w:r>
        <w:t>.</w:t>
      </w:r>
    </w:p>
    <w:p w14:paraId="763FDE89" w14:textId="77777777" w:rsidR="00A06A90" w:rsidRPr="00A06A90" w:rsidRDefault="00A06A90" w:rsidP="00A06A90">
      <w:pPr>
        <w:pStyle w:val="Body"/>
      </w:pPr>
      <w:r w:rsidRPr="00A06A90">
        <w:br w:type="page"/>
      </w:r>
    </w:p>
    <w:p w14:paraId="19AA580E" w14:textId="2D06BAFA" w:rsidR="00894A9F" w:rsidRDefault="00894A9F" w:rsidP="00894A9F">
      <w:pPr>
        <w:pStyle w:val="Heading2"/>
      </w:pPr>
      <w:bookmarkStart w:id="6" w:name="_Toc104566094"/>
      <w:r>
        <w:lastRenderedPageBreak/>
        <w:t>Assessment</w:t>
      </w:r>
      <w:bookmarkEnd w:id="6"/>
    </w:p>
    <w:p w14:paraId="74C8E854" w14:textId="17658A07" w:rsidR="00894A9F" w:rsidRDefault="00894A9F" w:rsidP="00894A9F">
      <w:pPr>
        <w:pStyle w:val="Body"/>
      </w:pPr>
      <w:r w:rsidRPr="00894A9F">
        <w:t xml:space="preserve">Assess the overall strengths and weaknesses of each of the factors. Also consider </w:t>
      </w:r>
      <w:r w:rsidR="00A93A41">
        <w:t xml:space="preserve">the </w:t>
      </w:r>
      <w:r w:rsidRPr="00894A9F">
        <w:t xml:space="preserve">potential to strengthen each factor. Then determine whether to reduce, maintain or increase </w:t>
      </w:r>
      <w:r w:rsidR="00A93A41">
        <w:t xml:space="preserve">the </w:t>
      </w:r>
      <w:r w:rsidRPr="00894A9F">
        <w:t>plan level</w:t>
      </w:r>
      <w:r>
        <w:t>.</w:t>
      </w:r>
    </w:p>
    <w:p w14:paraId="364AFFC9" w14:textId="556FE116" w:rsidR="00894A9F" w:rsidRDefault="00894A9F" w:rsidP="007D07A0">
      <w:pPr>
        <w:pStyle w:val="Numberdigit"/>
      </w:pPr>
      <w:r w:rsidRPr="00894A9F">
        <w:t>Plot the assessment outcome for ‘Opportunity for Change’</w:t>
      </w:r>
    </w:p>
    <w:p w14:paraId="1D599164" w14:textId="6710999A" w:rsidR="00A06A90" w:rsidRDefault="00A06A90" w:rsidP="00A06A90">
      <w:pPr>
        <w:pStyle w:val="Figurecaption"/>
      </w:pPr>
      <w:r>
        <w:t xml:space="preserve">Figure </w:t>
      </w:r>
      <w:r w:rsidR="002E3FF6">
        <w:fldChar w:fldCharType="begin"/>
      </w:r>
      <w:r w:rsidR="002E3FF6">
        <w:instrText xml:space="preserve"> SEQ Figure \* ARABIC </w:instrText>
      </w:r>
      <w:r w:rsidR="002E3FF6">
        <w:fldChar w:fldCharType="separate"/>
      </w:r>
      <w:r w:rsidR="008A0A43">
        <w:rPr>
          <w:noProof/>
        </w:rPr>
        <w:t>1</w:t>
      </w:r>
      <w:r w:rsidR="002E3FF6">
        <w:rPr>
          <w:noProof/>
        </w:rPr>
        <w:fldChar w:fldCharType="end"/>
      </w:r>
      <w:r>
        <w:t>: Opportunity for change</w:t>
      </w:r>
    </w:p>
    <w:p w14:paraId="401AE12F" w14:textId="70330AFD" w:rsidR="00894A9F" w:rsidRDefault="00894A9F" w:rsidP="00894A9F">
      <w:pPr>
        <w:pStyle w:val="Body"/>
      </w:pPr>
      <w:r w:rsidRPr="00894A9F">
        <w:rPr>
          <w:noProof/>
        </w:rPr>
        <w:drawing>
          <wp:inline distT="0" distB="0" distL="0" distR="0" wp14:anchorId="71398D02" wp14:editId="7F3011E1">
            <wp:extent cx="2697933" cy="2578025"/>
            <wp:effectExtent l="0" t="0" r="0" b="635"/>
            <wp:docPr id="1" name="Picture 1" descr="Illustrative graph of 'Employee numbers' versus 'Public transport and active travel network availability and level of service'. As both of these increase, the plan level changes from passive to active to comprehensive (represented by circular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ve graph of 'Employee numbers' versus 'Public transport and active travel network availability and level of service'. As both of these increase, the plan level changes from passive to active to comprehensive (represented by circular segments)"/>
                    <pic:cNvPicPr/>
                  </pic:nvPicPr>
                  <pic:blipFill>
                    <a:blip r:embed="rId19"/>
                    <a:stretch>
                      <a:fillRect/>
                    </a:stretch>
                  </pic:blipFill>
                  <pic:spPr>
                    <a:xfrm>
                      <a:off x="0" y="0"/>
                      <a:ext cx="2712379" cy="2591829"/>
                    </a:xfrm>
                    <a:prstGeom prst="rect">
                      <a:avLst/>
                    </a:prstGeom>
                  </pic:spPr>
                </pic:pic>
              </a:graphicData>
            </a:graphic>
          </wp:inline>
        </w:drawing>
      </w:r>
    </w:p>
    <w:p w14:paraId="2E9C8C55" w14:textId="7A937717" w:rsidR="00894A9F" w:rsidRDefault="00894A9F" w:rsidP="007D07A0">
      <w:pPr>
        <w:pStyle w:val="Numberdigit"/>
      </w:pPr>
      <w:r w:rsidRPr="00894A9F">
        <w:t>Plot the assessment outcome for ‘Organisational success factors’</w:t>
      </w:r>
    </w:p>
    <w:p w14:paraId="201BCBC1" w14:textId="26C5AE35" w:rsidR="00A06A90" w:rsidRDefault="00A06A90" w:rsidP="00A06A90">
      <w:pPr>
        <w:pStyle w:val="Figurecaption"/>
      </w:pPr>
      <w:r>
        <w:t xml:space="preserve">Figure </w:t>
      </w:r>
      <w:r w:rsidR="002E3FF6">
        <w:fldChar w:fldCharType="begin"/>
      </w:r>
      <w:r w:rsidR="002E3FF6">
        <w:instrText xml:space="preserve"> SEQ Figure \* ARABIC </w:instrText>
      </w:r>
      <w:r w:rsidR="002E3FF6">
        <w:fldChar w:fldCharType="separate"/>
      </w:r>
      <w:r w:rsidR="008A0A43">
        <w:rPr>
          <w:noProof/>
        </w:rPr>
        <w:t>2</w:t>
      </w:r>
      <w:r w:rsidR="002E3FF6">
        <w:rPr>
          <w:noProof/>
        </w:rPr>
        <w:fldChar w:fldCharType="end"/>
      </w:r>
      <w:r>
        <w:t>: Organisational success factors</w:t>
      </w:r>
    </w:p>
    <w:p w14:paraId="064CA04D" w14:textId="5D7BEB3B" w:rsidR="00894A9F" w:rsidRDefault="00A06A90" w:rsidP="00894A9F">
      <w:pPr>
        <w:pStyle w:val="Body"/>
      </w:pPr>
      <w:r w:rsidRPr="00A06A90">
        <w:rPr>
          <w:noProof/>
        </w:rPr>
        <w:drawing>
          <wp:inline distT="0" distB="0" distL="0" distR="0" wp14:anchorId="75FC1C55" wp14:editId="4C210FBB">
            <wp:extent cx="2362954" cy="2227002"/>
            <wp:effectExtent l="0" t="0" r="0" b="0"/>
            <wp:docPr id="8" name="Picture 8" descr="Illustrative graph of 'Travel-related issues' versus 'Organisational capacity and resources'. As both of these increase, the plan level changes from passive to active to comprehensive (represented by circular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llustrative graph of 'Travel-related issues' versus 'Organisational capacity and resources'. As both of these increase, the plan level changes from passive to active to comprehensive (represented by circular segments)"/>
                    <pic:cNvPicPr/>
                  </pic:nvPicPr>
                  <pic:blipFill>
                    <a:blip r:embed="rId20"/>
                    <a:stretch>
                      <a:fillRect/>
                    </a:stretch>
                  </pic:blipFill>
                  <pic:spPr>
                    <a:xfrm>
                      <a:off x="0" y="0"/>
                      <a:ext cx="2406453" cy="2267998"/>
                    </a:xfrm>
                    <a:prstGeom prst="rect">
                      <a:avLst/>
                    </a:prstGeom>
                  </pic:spPr>
                </pic:pic>
              </a:graphicData>
            </a:graphic>
          </wp:inline>
        </w:drawing>
      </w:r>
    </w:p>
    <w:p w14:paraId="02F0E25D" w14:textId="59904986" w:rsidR="00894A9F" w:rsidRPr="00894A9F" w:rsidRDefault="00894A9F" w:rsidP="007D07A0">
      <w:pPr>
        <w:pStyle w:val="Numberdigit"/>
      </w:pPr>
      <w:r w:rsidRPr="00A06A90">
        <w:rPr>
          <w:b/>
          <w:bCs/>
        </w:rPr>
        <w:t>Overall assessment</w:t>
      </w:r>
      <w:r>
        <w:t xml:space="preserve">: </w:t>
      </w:r>
      <w:r w:rsidRPr="00894A9F">
        <w:t>Compare assessment outcomes for opportunity for change and organisation capacity to determine travel plan</w:t>
      </w:r>
      <w:r>
        <w:t xml:space="preserve"> level.</w:t>
      </w:r>
    </w:p>
    <w:p w14:paraId="78E55BD3" w14:textId="77777777" w:rsidR="00956B79" w:rsidRDefault="00956B79">
      <w:pPr>
        <w:spacing w:after="0" w:line="240" w:lineRule="auto"/>
        <w:rPr>
          <w:rFonts w:eastAsia="Times"/>
        </w:rPr>
      </w:pPr>
      <w:r>
        <w:br w:type="page"/>
      </w:r>
    </w:p>
    <w:p w14:paraId="470C7271" w14:textId="77777777" w:rsidR="002E3FF6" w:rsidRDefault="002E3FF6" w:rsidP="002E3FF6">
      <w:pPr>
        <w:pStyle w:val="Accessibilitypara"/>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lastRenderedPageBreak/>
        <w:t xml:space="preserve">To receive this document in another format, phone </w:t>
      </w:r>
      <w:r>
        <w:rPr>
          <w:rFonts w:eastAsia="Arial" w:cs="Arial"/>
          <w:color w:val="000000" w:themeColor="text1"/>
          <w:szCs w:val="24"/>
        </w:rPr>
        <w:t>9595 2898,</w:t>
      </w:r>
      <w:r>
        <w:rPr>
          <w:rFonts w:eastAsia="Arial" w:cs="Arial"/>
          <w:szCs w:val="24"/>
        </w:rPr>
        <w:t xml:space="preserve"> </w:t>
      </w:r>
      <w:r>
        <w:t xml:space="preserve">using the National Relay Service 13 36 77 if required, or </w:t>
      </w:r>
      <w:hyperlink r:id="rId21" w:history="1">
        <w:r>
          <w:rPr>
            <w:rStyle w:val="Hyperlink"/>
            <w:rFonts w:eastAsia="Arial" w:cs="Arial"/>
            <w:szCs w:val="24"/>
          </w:rPr>
          <w:t>email sustainability</w:t>
        </w:r>
      </w:hyperlink>
      <w:r>
        <w:rPr>
          <w:rFonts w:eastAsia="Arial" w:cs="Arial"/>
          <w:color w:val="004C97"/>
          <w:szCs w:val="24"/>
        </w:rPr>
        <w:t xml:space="preserve"> </w:t>
      </w:r>
      <w:r>
        <w:rPr>
          <w:rFonts w:eastAsia="Arial" w:cs="Arial"/>
          <w:szCs w:val="24"/>
        </w:rPr>
        <w:t>&lt;sustainability@health.vic.gov.au&gt;.</w:t>
      </w:r>
    </w:p>
    <w:p w14:paraId="438F306B" w14:textId="77777777" w:rsidR="002E3FF6" w:rsidRDefault="002E3FF6" w:rsidP="002E3FF6">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Authorised and published by the Victorian Government, 1 Treasury Place, Melbourne.</w:t>
      </w:r>
    </w:p>
    <w:p w14:paraId="67414AC4" w14:textId="77777777" w:rsidR="002E3FF6" w:rsidRDefault="002E3FF6" w:rsidP="002E3FF6">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rPr>
          <w:rFonts w:eastAsia="Arial" w:cs="Arial"/>
        </w:rPr>
      </w:pPr>
      <w:r>
        <w:t xml:space="preserve">© State of Victoria, Australia, Department of Health, </w:t>
      </w:r>
      <w:r>
        <w:rPr>
          <w:rStyle w:val="BodyChar"/>
        </w:rPr>
        <w:t>August 2022</w:t>
      </w:r>
      <w:r>
        <w:rPr>
          <w:rFonts w:eastAsia="Arial" w:cs="Arial"/>
        </w:rPr>
        <w:t>.</w:t>
      </w:r>
    </w:p>
    <w:p w14:paraId="4EDE2F7F" w14:textId="77777777" w:rsidR="002E3FF6" w:rsidRDefault="002E3FF6" w:rsidP="002E3FF6">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Refer to</w:t>
      </w:r>
      <w:r>
        <w:rPr>
          <w:rFonts w:eastAsia="Arial" w:cs="Arial"/>
        </w:rPr>
        <w:t xml:space="preserve"> the main reference document</w:t>
      </w:r>
      <w:r>
        <w:rPr>
          <w:rFonts w:eastAsia="Arial" w:cs="Arial"/>
          <w:b/>
          <w:bCs/>
        </w:rPr>
        <w:t xml:space="preserve"> ISBN </w:t>
      </w:r>
      <w:r>
        <w:rPr>
          <w:rFonts w:eastAsia="Arial" w:cs="Arial"/>
        </w:rPr>
        <w:t xml:space="preserve">978-1-76096-951-6 </w:t>
      </w:r>
      <w:r>
        <w:rPr>
          <w:rFonts w:eastAsia="Arial" w:cs="Arial"/>
          <w:b/>
          <w:bCs/>
        </w:rPr>
        <w:t>(pdf/online/MS word)</w:t>
      </w:r>
    </w:p>
    <w:p w14:paraId="3CD1035D" w14:textId="77777777" w:rsidR="002E3FF6" w:rsidRDefault="002E3FF6" w:rsidP="002E3FF6">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rPr>
          <w:rFonts w:eastAsia="Arial" w:cs="Arial"/>
        </w:rPr>
        <w:t xml:space="preserve">Available at </w:t>
      </w:r>
      <w:hyperlink r:id="rId22" w:history="1">
        <w:r>
          <w:rPr>
            <w:rStyle w:val="Hyperlink"/>
            <w:rFonts w:eastAsia="Arial" w:cs="Arial"/>
          </w:rPr>
          <w:t>Department of Health website</w:t>
        </w:r>
      </w:hyperlink>
      <w:r>
        <w:rPr>
          <w:rFonts w:eastAsia="Arial" w:cs="Arial"/>
        </w:rPr>
        <w:t xml:space="preserve"> &lt;</w:t>
      </w:r>
      <w:r>
        <w:rPr>
          <w:rFonts w:eastAsia="Arial" w:cs="Arial"/>
          <w:sz w:val="21"/>
          <w:szCs w:val="21"/>
        </w:rPr>
        <w:t>www.health.vic.gov.au/sustainability</w:t>
      </w:r>
      <w:r>
        <w:t>&gt;</w:t>
      </w:r>
    </w:p>
    <w:p w14:paraId="56096008" w14:textId="77777777" w:rsidR="00162CA9" w:rsidRPr="00C05CBE" w:rsidRDefault="00162CA9" w:rsidP="00162CA9">
      <w:pPr>
        <w:pStyle w:val="Body"/>
      </w:pPr>
    </w:p>
    <w:sectPr w:rsidR="00162CA9" w:rsidRPr="00C05CBE"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6CD3" w14:textId="77777777" w:rsidR="00942B1A" w:rsidRDefault="00942B1A">
      <w:r>
        <w:separator/>
      </w:r>
    </w:p>
  </w:endnote>
  <w:endnote w:type="continuationSeparator" w:id="0">
    <w:p w14:paraId="55E142E6" w14:textId="77777777" w:rsidR="00942B1A" w:rsidRDefault="0094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C65B" w14:textId="77777777" w:rsidR="0019278E" w:rsidRDefault="0019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6C2" w14:textId="319A26BA"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31622BF" wp14:editId="033FB901">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F00" w14:textId="572CF09F"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C6C" w14:textId="525DA3F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DC38" w14:textId="77777777" w:rsidR="00942B1A" w:rsidRDefault="00942B1A" w:rsidP="002862F1">
      <w:pPr>
        <w:spacing w:before="120"/>
      </w:pPr>
      <w:r>
        <w:separator/>
      </w:r>
    </w:p>
  </w:footnote>
  <w:footnote w:type="continuationSeparator" w:id="0">
    <w:p w14:paraId="1ECAD943" w14:textId="77777777" w:rsidR="00942B1A" w:rsidRDefault="0094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8E3E" w14:textId="77777777" w:rsidR="0019278E" w:rsidRDefault="0019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0CB" w14:textId="1B32370F"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B571" w14:textId="77777777" w:rsidR="0019278E" w:rsidRDefault="001927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4D" w14:textId="552E4936" w:rsidR="00E261B3" w:rsidRPr="0051568D" w:rsidRDefault="008A0A43" w:rsidP="0011701A">
    <w:pPr>
      <w:pStyle w:val="Header"/>
    </w:pPr>
    <w:r w:rsidRPr="008A0A43">
      <w:t>Travel plan assessment tool</w:t>
    </w:r>
    <w:r w:rsidR="00FB3D0D">
      <w:t xml:space="preserve">: </w:t>
    </w:r>
    <w:r>
      <w:t>2</w:t>
    </w:r>
    <w:r w:rsidR="008A7273">
      <w:t>.</w:t>
    </w:r>
    <w:r w:rsidR="00E43E8D">
      <w:t>0</w:t>
    </w:r>
    <w:r w:rsidR="00FB3D0D" w:rsidRPr="00FB3D0D">
      <w:t xml:space="preserve"> – Sustainable transport in health care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C67BB0"/>
    <w:multiLevelType w:val="hybridMultilevel"/>
    <w:tmpl w:val="B044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14B6D"/>
    <w:multiLevelType w:val="multilevel"/>
    <w:tmpl w:val="D39EF05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F37154"/>
    <w:multiLevelType w:val="hybridMultilevel"/>
    <w:tmpl w:val="0828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8D43DB"/>
    <w:multiLevelType w:val="multilevel"/>
    <w:tmpl w:val="1D06E7FE"/>
    <w:numStyleLink w:val="ZZNumbersdigit"/>
  </w:abstractNum>
  <w:abstractNum w:abstractNumId="17"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2435DE"/>
    <w:multiLevelType w:val="hybridMultilevel"/>
    <w:tmpl w:val="A7BED5B8"/>
    <w:lvl w:ilvl="0" w:tplc="A0603204">
      <w:start w:val="1"/>
      <w:numFmt w:val="bullet"/>
      <w:lvlText w:val="•"/>
      <w:lvlJc w:val="left"/>
      <w:pPr>
        <w:tabs>
          <w:tab w:val="num" w:pos="720"/>
        </w:tabs>
        <w:ind w:left="720" w:hanging="360"/>
      </w:pPr>
      <w:rPr>
        <w:rFonts w:ascii="Arial" w:hAnsi="Arial" w:hint="default"/>
      </w:rPr>
    </w:lvl>
    <w:lvl w:ilvl="1" w:tplc="2202F83C" w:tentative="1">
      <w:start w:val="1"/>
      <w:numFmt w:val="bullet"/>
      <w:lvlText w:val="•"/>
      <w:lvlJc w:val="left"/>
      <w:pPr>
        <w:tabs>
          <w:tab w:val="num" w:pos="1440"/>
        </w:tabs>
        <w:ind w:left="1440" w:hanging="360"/>
      </w:pPr>
      <w:rPr>
        <w:rFonts w:ascii="Arial" w:hAnsi="Arial" w:hint="default"/>
      </w:rPr>
    </w:lvl>
    <w:lvl w:ilvl="2" w:tplc="DEFE7390" w:tentative="1">
      <w:start w:val="1"/>
      <w:numFmt w:val="bullet"/>
      <w:lvlText w:val="•"/>
      <w:lvlJc w:val="left"/>
      <w:pPr>
        <w:tabs>
          <w:tab w:val="num" w:pos="2160"/>
        </w:tabs>
        <w:ind w:left="2160" w:hanging="360"/>
      </w:pPr>
      <w:rPr>
        <w:rFonts w:ascii="Arial" w:hAnsi="Arial" w:hint="default"/>
      </w:rPr>
    </w:lvl>
    <w:lvl w:ilvl="3" w:tplc="FD567A34" w:tentative="1">
      <w:start w:val="1"/>
      <w:numFmt w:val="bullet"/>
      <w:lvlText w:val="•"/>
      <w:lvlJc w:val="left"/>
      <w:pPr>
        <w:tabs>
          <w:tab w:val="num" w:pos="2880"/>
        </w:tabs>
        <w:ind w:left="2880" w:hanging="360"/>
      </w:pPr>
      <w:rPr>
        <w:rFonts w:ascii="Arial" w:hAnsi="Arial" w:hint="default"/>
      </w:rPr>
    </w:lvl>
    <w:lvl w:ilvl="4" w:tplc="7AAC7E94" w:tentative="1">
      <w:start w:val="1"/>
      <w:numFmt w:val="bullet"/>
      <w:lvlText w:val="•"/>
      <w:lvlJc w:val="left"/>
      <w:pPr>
        <w:tabs>
          <w:tab w:val="num" w:pos="3600"/>
        </w:tabs>
        <w:ind w:left="3600" w:hanging="360"/>
      </w:pPr>
      <w:rPr>
        <w:rFonts w:ascii="Arial" w:hAnsi="Arial" w:hint="default"/>
      </w:rPr>
    </w:lvl>
    <w:lvl w:ilvl="5" w:tplc="8626FF34" w:tentative="1">
      <w:start w:val="1"/>
      <w:numFmt w:val="bullet"/>
      <w:lvlText w:val="•"/>
      <w:lvlJc w:val="left"/>
      <w:pPr>
        <w:tabs>
          <w:tab w:val="num" w:pos="4320"/>
        </w:tabs>
        <w:ind w:left="4320" w:hanging="360"/>
      </w:pPr>
      <w:rPr>
        <w:rFonts w:ascii="Arial" w:hAnsi="Arial" w:hint="default"/>
      </w:rPr>
    </w:lvl>
    <w:lvl w:ilvl="6" w:tplc="19F05EA6" w:tentative="1">
      <w:start w:val="1"/>
      <w:numFmt w:val="bullet"/>
      <w:lvlText w:val="•"/>
      <w:lvlJc w:val="left"/>
      <w:pPr>
        <w:tabs>
          <w:tab w:val="num" w:pos="5040"/>
        </w:tabs>
        <w:ind w:left="5040" w:hanging="360"/>
      </w:pPr>
      <w:rPr>
        <w:rFonts w:ascii="Arial" w:hAnsi="Arial" w:hint="default"/>
      </w:rPr>
    </w:lvl>
    <w:lvl w:ilvl="7" w:tplc="929E5208" w:tentative="1">
      <w:start w:val="1"/>
      <w:numFmt w:val="bullet"/>
      <w:lvlText w:val="•"/>
      <w:lvlJc w:val="left"/>
      <w:pPr>
        <w:tabs>
          <w:tab w:val="num" w:pos="5760"/>
        </w:tabs>
        <w:ind w:left="5760" w:hanging="360"/>
      </w:pPr>
      <w:rPr>
        <w:rFonts w:ascii="Arial" w:hAnsi="Arial" w:hint="default"/>
      </w:rPr>
    </w:lvl>
    <w:lvl w:ilvl="8" w:tplc="626A0D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F0C57EC"/>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08027A"/>
    <w:multiLevelType w:val="multilevel"/>
    <w:tmpl w:val="4BE4FB3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2014FF0"/>
    <w:multiLevelType w:val="hybridMultilevel"/>
    <w:tmpl w:val="F4088AFA"/>
    <w:lvl w:ilvl="0" w:tplc="EAFC5E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675C8"/>
    <w:multiLevelType w:val="hybridMultilevel"/>
    <w:tmpl w:val="AE34ABC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7" w15:restartNumberingAfterBreak="0">
    <w:nsid w:val="4718295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9C4FA1"/>
    <w:multiLevelType w:val="multilevel"/>
    <w:tmpl w:val="0809001F"/>
    <w:numStyleLink w:val="111111"/>
  </w:abstractNum>
  <w:abstractNum w:abstractNumId="3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8F44683"/>
    <w:multiLevelType w:val="hybridMultilevel"/>
    <w:tmpl w:val="A2983EF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FE7F00"/>
    <w:multiLevelType w:val="hybridMultilevel"/>
    <w:tmpl w:val="E33C3AB8"/>
    <w:lvl w:ilvl="0" w:tplc="0BF6454E">
      <w:start w:val="1"/>
      <w:numFmt w:val="bullet"/>
      <w:lvlText w:val="•"/>
      <w:lvlJc w:val="left"/>
      <w:pPr>
        <w:tabs>
          <w:tab w:val="num" w:pos="720"/>
        </w:tabs>
        <w:ind w:left="720" w:hanging="360"/>
      </w:pPr>
      <w:rPr>
        <w:rFonts w:ascii="Arial" w:hAnsi="Arial" w:hint="default"/>
      </w:rPr>
    </w:lvl>
    <w:lvl w:ilvl="1" w:tplc="49E08C4A" w:tentative="1">
      <w:start w:val="1"/>
      <w:numFmt w:val="bullet"/>
      <w:lvlText w:val="•"/>
      <w:lvlJc w:val="left"/>
      <w:pPr>
        <w:tabs>
          <w:tab w:val="num" w:pos="1440"/>
        </w:tabs>
        <w:ind w:left="1440" w:hanging="360"/>
      </w:pPr>
      <w:rPr>
        <w:rFonts w:ascii="Arial" w:hAnsi="Arial" w:hint="default"/>
      </w:rPr>
    </w:lvl>
    <w:lvl w:ilvl="2" w:tplc="6094A82A" w:tentative="1">
      <w:start w:val="1"/>
      <w:numFmt w:val="bullet"/>
      <w:lvlText w:val="•"/>
      <w:lvlJc w:val="left"/>
      <w:pPr>
        <w:tabs>
          <w:tab w:val="num" w:pos="2160"/>
        </w:tabs>
        <w:ind w:left="2160" w:hanging="360"/>
      </w:pPr>
      <w:rPr>
        <w:rFonts w:ascii="Arial" w:hAnsi="Arial" w:hint="default"/>
      </w:rPr>
    </w:lvl>
    <w:lvl w:ilvl="3" w:tplc="E368D36E" w:tentative="1">
      <w:start w:val="1"/>
      <w:numFmt w:val="bullet"/>
      <w:lvlText w:val="•"/>
      <w:lvlJc w:val="left"/>
      <w:pPr>
        <w:tabs>
          <w:tab w:val="num" w:pos="2880"/>
        </w:tabs>
        <w:ind w:left="2880" w:hanging="360"/>
      </w:pPr>
      <w:rPr>
        <w:rFonts w:ascii="Arial" w:hAnsi="Arial" w:hint="default"/>
      </w:rPr>
    </w:lvl>
    <w:lvl w:ilvl="4" w:tplc="BBF420FA" w:tentative="1">
      <w:start w:val="1"/>
      <w:numFmt w:val="bullet"/>
      <w:lvlText w:val="•"/>
      <w:lvlJc w:val="left"/>
      <w:pPr>
        <w:tabs>
          <w:tab w:val="num" w:pos="3600"/>
        </w:tabs>
        <w:ind w:left="3600" w:hanging="360"/>
      </w:pPr>
      <w:rPr>
        <w:rFonts w:ascii="Arial" w:hAnsi="Arial" w:hint="default"/>
      </w:rPr>
    </w:lvl>
    <w:lvl w:ilvl="5" w:tplc="9D9CE5A8" w:tentative="1">
      <w:start w:val="1"/>
      <w:numFmt w:val="bullet"/>
      <w:lvlText w:val="•"/>
      <w:lvlJc w:val="left"/>
      <w:pPr>
        <w:tabs>
          <w:tab w:val="num" w:pos="4320"/>
        </w:tabs>
        <w:ind w:left="4320" w:hanging="360"/>
      </w:pPr>
      <w:rPr>
        <w:rFonts w:ascii="Arial" w:hAnsi="Arial" w:hint="default"/>
      </w:rPr>
    </w:lvl>
    <w:lvl w:ilvl="6" w:tplc="F10AABD0" w:tentative="1">
      <w:start w:val="1"/>
      <w:numFmt w:val="bullet"/>
      <w:lvlText w:val="•"/>
      <w:lvlJc w:val="left"/>
      <w:pPr>
        <w:tabs>
          <w:tab w:val="num" w:pos="5040"/>
        </w:tabs>
        <w:ind w:left="5040" w:hanging="360"/>
      </w:pPr>
      <w:rPr>
        <w:rFonts w:ascii="Arial" w:hAnsi="Arial" w:hint="default"/>
      </w:rPr>
    </w:lvl>
    <w:lvl w:ilvl="7" w:tplc="B75CDA14" w:tentative="1">
      <w:start w:val="1"/>
      <w:numFmt w:val="bullet"/>
      <w:lvlText w:val="•"/>
      <w:lvlJc w:val="left"/>
      <w:pPr>
        <w:tabs>
          <w:tab w:val="num" w:pos="5760"/>
        </w:tabs>
        <w:ind w:left="5760" w:hanging="360"/>
      </w:pPr>
      <w:rPr>
        <w:rFonts w:ascii="Arial" w:hAnsi="Arial" w:hint="default"/>
      </w:rPr>
    </w:lvl>
    <w:lvl w:ilvl="8" w:tplc="EF2630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B955D01"/>
    <w:multiLevelType w:val="multilevel"/>
    <w:tmpl w:val="0809001F"/>
    <w:numStyleLink w:val="111111"/>
  </w:abstractNum>
  <w:num w:numId="1">
    <w:abstractNumId w:val="10"/>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7"/>
  </w:num>
  <w:num w:numId="25">
    <w:abstractNumId w:val="34"/>
  </w:num>
  <w:num w:numId="26">
    <w:abstractNumId w:val="28"/>
  </w:num>
  <w:num w:numId="27">
    <w:abstractNumId w:val="11"/>
  </w:num>
  <w:num w:numId="28">
    <w:abstractNumId w:val="3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6"/>
  </w:num>
  <w:num w:numId="42">
    <w:abstractNumId w:val="32"/>
  </w:num>
  <w:num w:numId="43">
    <w:abstractNumId w:val="15"/>
  </w:num>
  <w:num w:numId="44">
    <w:abstractNumId w:val="19"/>
  </w:num>
  <w:num w:numId="45">
    <w:abstractNumId w:val="35"/>
  </w:num>
  <w:num w:numId="46">
    <w:abstractNumId w:val="14"/>
  </w:num>
  <w:num w:numId="47">
    <w:abstractNumId w:val="23"/>
  </w:num>
  <w:num w:numId="48">
    <w:abstractNumId w:val="23"/>
  </w:num>
  <w:num w:numId="49">
    <w:abstractNumId w:val="27"/>
  </w:num>
  <w:num w:numId="50">
    <w:abstractNumId w:val="29"/>
  </w:num>
  <w:num w:numId="51">
    <w:abstractNumId w:val="39"/>
  </w:num>
  <w:num w:numId="52">
    <w:abstractNumId w:val="23"/>
  </w:num>
  <w:num w:numId="53">
    <w:abstractNumId w:val="23"/>
  </w:num>
  <w:num w:numId="54">
    <w:abstractNumId w:val="21"/>
  </w:num>
  <w:num w:numId="55">
    <w:abstractNumId w:val="20"/>
  </w:num>
  <w:num w:numId="56">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44E0"/>
    <w:rsid w:val="0004536B"/>
    <w:rsid w:val="00046B68"/>
    <w:rsid w:val="000527DD"/>
    <w:rsid w:val="00052B28"/>
    <w:rsid w:val="000578B2"/>
    <w:rsid w:val="00060959"/>
    <w:rsid w:val="00060C8F"/>
    <w:rsid w:val="0006298A"/>
    <w:rsid w:val="000663CD"/>
    <w:rsid w:val="000733FE"/>
    <w:rsid w:val="00073976"/>
    <w:rsid w:val="00074219"/>
    <w:rsid w:val="00074ED5"/>
    <w:rsid w:val="00076DFA"/>
    <w:rsid w:val="000835C6"/>
    <w:rsid w:val="0008508E"/>
    <w:rsid w:val="000851BD"/>
    <w:rsid w:val="00087951"/>
    <w:rsid w:val="0009113B"/>
    <w:rsid w:val="00093402"/>
    <w:rsid w:val="00094DA3"/>
    <w:rsid w:val="0009698B"/>
    <w:rsid w:val="00096CD1"/>
    <w:rsid w:val="000A012C"/>
    <w:rsid w:val="000A0EB9"/>
    <w:rsid w:val="000A186C"/>
    <w:rsid w:val="000A1EA4"/>
    <w:rsid w:val="000A2476"/>
    <w:rsid w:val="000A641A"/>
    <w:rsid w:val="000B3EDB"/>
    <w:rsid w:val="000B543D"/>
    <w:rsid w:val="000B55F9"/>
    <w:rsid w:val="000B5BF7"/>
    <w:rsid w:val="000B6BC8"/>
    <w:rsid w:val="000B71FB"/>
    <w:rsid w:val="000C0303"/>
    <w:rsid w:val="000C42EA"/>
    <w:rsid w:val="000C4546"/>
    <w:rsid w:val="000D1242"/>
    <w:rsid w:val="000D48E6"/>
    <w:rsid w:val="000E0970"/>
    <w:rsid w:val="000E16EF"/>
    <w:rsid w:val="000E1910"/>
    <w:rsid w:val="000E3CC7"/>
    <w:rsid w:val="000E6BD4"/>
    <w:rsid w:val="000E6D6D"/>
    <w:rsid w:val="000F1F1E"/>
    <w:rsid w:val="000F2259"/>
    <w:rsid w:val="000F2DDA"/>
    <w:rsid w:val="000F5213"/>
    <w:rsid w:val="00101001"/>
    <w:rsid w:val="00103276"/>
    <w:rsid w:val="0010392D"/>
    <w:rsid w:val="00104096"/>
    <w:rsid w:val="0010447F"/>
    <w:rsid w:val="00104FE3"/>
    <w:rsid w:val="0010714F"/>
    <w:rsid w:val="001120C5"/>
    <w:rsid w:val="0011701A"/>
    <w:rsid w:val="00120BD3"/>
    <w:rsid w:val="00120FE2"/>
    <w:rsid w:val="00121FEB"/>
    <w:rsid w:val="00122FEA"/>
    <w:rsid w:val="001232BD"/>
    <w:rsid w:val="00124ED5"/>
    <w:rsid w:val="001276FA"/>
    <w:rsid w:val="0014255B"/>
    <w:rsid w:val="001447B3"/>
    <w:rsid w:val="00147D96"/>
    <w:rsid w:val="00152073"/>
    <w:rsid w:val="00154E2D"/>
    <w:rsid w:val="00156598"/>
    <w:rsid w:val="001603E5"/>
    <w:rsid w:val="00161939"/>
    <w:rsid w:val="00161AA0"/>
    <w:rsid w:val="00161D2E"/>
    <w:rsid w:val="00161F3E"/>
    <w:rsid w:val="00162093"/>
    <w:rsid w:val="00162CA9"/>
    <w:rsid w:val="00165459"/>
    <w:rsid w:val="00165A57"/>
    <w:rsid w:val="00170637"/>
    <w:rsid w:val="001712C2"/>
    <w:rsid w:val="00172BAF"/>
    <w:rsid w:val="001771DD"/>
    <w:rsid w:val="00177995"/>
    <w:rsid w:val="00177A8C"/>
    <w:rsid w:val="00186B33"/>
    <w:rsid w:val="0019278E"/>
    <w:rsid w:val="00192F9D"/>
    <w:rsid w:val="00194339"/>
    <w:rsid w:val="00196C16"/>
    <w:rsid w:val="00196EB8"/>
    <w:rsid w:val="00196EFB"/>
    <w:rsid w:val="001979FF"/>
    <w:rsid w:val="00197B17"/>
    <w:rsid w:val="001A1950"/>
    <w:rsid w:val="001A1C54"/>
    <w:rsid w:val="001A3ACE"/>
    <w:rsid w:val="001B058F"/>
    <w:rsid w:val="001B48FF"/>
    <w:rsid w:val="001B738B"/>
    <w:rsid w:val="001C09DB"/>
    <w:rsid w:val="001C131C"/>
    <w:rsid w:val="001C277E"/>
    <w:rsid w:val="001C2A72"/>
    <w:rsid w:val="001C2D27"/>
    <w:rsid w:val="001C31B7"/>
    <w:rsid w:val="001D098B"/>
    <w:rsid w:val="001D0B75"/>
    <w:rsid w:val="001D2553"/>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1777D"/>
    <w:rsid w:val="00220C04"/>
    <w:rsid w:val="0022278D"/>
    <w:rsid w:val="0022701F"/>
    <w:rsid w:val="00227C68"/>
    <w:rsid w:val="002333F5"/>
    <w:rsid w:val="00233724"/>
    <w:rsid w:val="002365B4"/>
    <w:rsid w:val="002409C5"/>
    <w:rsid w:val="002432E1"/>
    <w:rsid w:val="00246207"/>
    <w:rsid w:val="00246C5E"/>
    <w:rsid w:val="00250960"/>
    <w:rsid w:val="00251343"/>
    <w:rsid w:val="002536A4"/>
    <w:rsid w:val="00254F58"/>
    <w:rsid w:val="002576EE"/>
    <w:rsid w:val="002620BC"/>
    <w:rsid w:val="00262802"/>
    <w:rsid w:val="00263A90"/>
    <w:rsid w:val="00263C1F"/>
    <w:rsid w:val="0026408B"/>
    <w:rsid w:val="00265653"/>
    <w:rsid w:val="002674DC"/>
    <w:rsid w:val="00267C3E"/>
    <w:rsid w:val="002709BB"/>
    <w:rsid w:val="0027113F"/>
    <w:rsid w:val="00273BAC"/>
    <w:rsid w:val="002763B3"/>
    <w:rsid w:val="002802E3"/>
    <w:rsid w:val="00280748"/>
    <w:rsid w:val="00280AE4"/>
    <w:rsid w:val="0028213D"/>
    <w:rsid w:val="002862F1"/>
    <w:rsid w:val="00290913"/>
    <w:rsid w:val="00291373"/>
    <w:rsid w:val="00294E96"/>
    <w:rsid w:val="0029597D"/>
    <w:rsid w:val="002962C3"/>
    <w:rsid w:val="0029752B"/>
    <w:rsid w:val="002A0A9C"/>
    <w:rsid w:val="002A483C"/>
    <w:rsid w:val="002A5397"/>
    <w:rsid w:val="002B0C7C"/>
    <w:rsid w:val="002B1729"/>
    <w:rsid w:val="002B36C7"/>
    <w:rsid w:val="002B4DD4"/>
    <w:rsid w:val="002B5277"/>
    <w:rsid w:val="002B5375"/>
    <w:rsid w:val="002B6BE5"/>
    <w:rsid w:val="002B77C1"/>
    <w:rsid w:val="002C0ED7"/>
    <w:rsid w:val="002C2728"/>
    <w:rsid w:val="002C63A7"/>
    <w:rsid w:val="002D1E0D"/>
    <w:rsid w:val="002D5006"/>
    <w:rsid w:val="002E01D0"/>
    <w:rsid w:val="002E161D"/>
    <w:rsid w:val="002E3100"/>
    <w:rsid w:val="002E3FF6"/>
    <w:rsid w:val="002E6C95"/>
    <w:rsid w:val="002E7C36"/>
    <w:rsid w:val="002F0107"/>
    <w:rsid w:val="002F3D32"/>
    <w:rsid w:val="002F5F31"/>
    <w:rsid w:val="002F5F46"/>
    <w:rsid w:val="0030020F"/>
    <w:rsid w:val="00302216"/>
    <w:rsid w:val="00303E53"/>
    <w:rsid w:val="00305CC1"/>
    <w:rsid w:val="00306E5F"/>
    <w:rsid w:val="00307E14"/>
    <w:rsid w:val="00314054"/>
    <w:rsid w:val="00315BD8"/>
    <w:rsid w:val="00316F27"/>
    <w:rsid w:val="003202B3"/>
    <w:rsid w:val="003214F1"/>
    <w:rsid w:val="00322E4B"/>
    <w:rsid w:val="00327870"/>
    <w:rsid w:val="0033259D"/>
    <w:rsid w:val="003333D2"/>
    <w:rsid w:val="003406C6"/>
    <w:rsid w:val="003418CC"/>
    <w:rsid w:val="003459BD"/>
    <w:rsid w:val="00345EEF"/>
    <w:rsid w:val="003466EC"/>
    <w:rsid w:val="00350D38"/>
    <w:rsid w:val="00351B36"/>
    <w:rsid w:val="00357B4E"/>
    <w:rsid w:val="0036423F"/>
    <w:rsid w:val="0036621E"/>
    <w:rsid w:val="003716FD"/>
    <w:rsid w:val="0037204B"/>
    <w:rsid w:val="00373890"/>
    <w:rsid w:val="003744CF"/>
    <w:rsid w:val="00374717"/>
    <w:rsid w:val="0037676C"/>
    <w:rsid w:val="00381043"/>
    <w:rsid w:val="003829E5"/>
    <w:rsid w:val="00386109"/>
    <w:rsid w:val="00386944"/>
    <w:rsid w:val="00387225"/>
    <w:rsid w:val="0039386A"/>
    <w:rsid w:val="003956CC"/>
    <w:rsid w:val="00395C9A"/>
    <w:rsid w:val="003A0853"/>
    <w:rsid w:val="003A128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06F0"/>
    <w:rsid w:val="003E375C"/>
    <w:rsid w:val="003E4086"/>
    <w:rsid w:val="003E639E"/>
    <w:rsid w:val="003E71E5"/>
    <w:rsid w:val="003F0105"/>
    <w:rsid w:val="003F0445"/>
    <w:rsid w:val="003F0CF0"/>
    <w:rsid w:val="003F14B1"/>
    <w:rsid w:val="003F2B20"/>
    <w:rsid w:val="003F3289"/>
    <w:rsid w:val="003F5852"/>
    <w:rsid w:val="003F5CB9"/>
    <w:rsid w:val="004013C7"/>
    <w:rsid w:val="00401FCF"/>
    <w:rsid w:val="0040248F"/>
    <w:rsid w:val="004026C4"/>
    <w:rsid w:val="00406285"/>
    <w:rsid w:val="004112C6"/>
    <w:rsid w:val="004148F9"/>
    <w:rsid w:val="00414D4A"/>
    <w:rsid w:val="0042084E"/>
    <w:rsid w:val="00421EEF"/>
    <w:rsid w:val="00424D65"/>
    <w:rsid w:val="00442C6C"/>
    <w:rsid w:val="00443CBE"/>
    <w:rsid w:val="00443E8A"/>
    <w:rsid w:val="004441BC"/>
    <w:rsid w:val="004468B4"/>
    <w:rsid w:val="0045230A"/>
    <w:rsid w:val="00454413"/>
    <w:rsid w:val="00454AD0"/>
    <w:rsid w:val="00457337"/>
    <w:rsid w:val="00462E3D"/>
    <w:rsid w:val="00466E79"/>
    <w:rsid w:val="00467A94"/>
    <w:rsid w:val="00470D7D"/>
    <w:rsid w:val="0047372D"/>
    <w:rsid w:val="00473BA3"/>
    <w:rsid w:val="004743DD"/>
    <w:rsid w:val="00474CEA"/>
    <w:rsid w:val="00483968"/>
    <w:rsid w:val="00484F86"/>
    <w:rsid w:val="00490746"/>
    <w:rsid w:val="00490852"/>
    <w:rsid w:val="00491C9C"/>
    <w:rsid w:val="00491E82"/>
    <w:rsid w:val="00492F30"/>
    <w:rsid w:val="00493BEF"/>
    <w:rsid w:val="004946F4"/>
    <w:rsid w:val="0049487E"/>
    <w:rsid w:val="004A160D"/>
    <w:rsid w:val="004A3E81"/>
    <w:rsid w:val="004A4195"/>
    <w:rsid w:val="004A45BA"/>
    <w:rsid w:val="004A5C62"/>
    <w:rsid w:val="004A5CE5"/>
    <w:rsid w:val="004A707D"/>
    <w:rsid w:val="004B1E79"/>
    <w:rsid w:val="004C5541"/>
    <w:rsid w:val="004C6EEE"/>
    <w:rsid w:val="004C702B"/>
    <w:rsid w:val="004D0033"/>
    <w:rsid w:val="004D016B"/>
    <w:rsid w:val="004D16FB"/>
    <w:rsid w:val="004D1B22"/>
    <w:rsid w:val="004D23CC"/>
    <w:rsid w:val="004D36F2"/>
    <w:rsid w:val="004D489B"/>
    <w:rsid w:val="004D587B"/>
    <w:rsid w:val="004E1106"/>
    <w:rsid w:val="004E138F"/>
    <w:rsid w:val="004E4649"/>
    <w:rsid w:val="004E5C2B"/>
    <w:rsid w:val="004F00DD"/>
    <w:rsid w:val="004F2133"/>
    <w:rsid w:val="004F4D39"/>
    <w:rsid w:val="004F5398"/>
    <w:rsid w:val="004F55F1"/>
    <w:rsid w:val="004F6936"/>
    <w:rsid w:val="00501AC6"/>
    <w:rsid w:val="00501D42"/>
    <w:rsid w:val="00503DC6"/>
    <w:rsid w:val="00506F5D"/>
    <w:rsid w:val="00510C37"/>
    <w:rsid w:val="005126D0"/>
    <w:rsid w:val="0051568D"/>
    <w:rsid w:val="00526AC7"/>
    <w:rsid w:val="00526C15"/>
    <w:rsid w:val="00530A12"/>
    <w:rsid w:val="005337CE"/>
    <w:rsid w:val="00536395"/>
    <w:rsid w:val="00536499"/>
    <w:rsid w:val="00543903"/>
    <w:rsid w:val="00543F11"/>
    <w:rsid w:val="00546305"/>
    <w:rsid w:val="00546B21"/>
    <w:rsid w:val="00547A95"/>
    <w:rsid w:val="0055119B"/>
    <w:rsid w:val="005548B5"/>
    <w:rsid w:val="00554C28"/>
    <w:rsid w:val="00564B6B"/>
    <w:rsid w:val="00565CDF"/>
    <w:rsid w:val="00572031"/>
    <w:rsid w:val="00572282"/>
    <w:rsid w:val="00573CE3"/>
    <w:rsid w:val="00576E84"/>
    <w:rsid w:val="00580394"/>
    <w:rsid w:val="005809CD"/>
    <w:rsid w:val="00582B8C"/>
    <w:rsid w:val="005839CF"/>
    <w:rsid w:val="00584006"/>
    <w:rsid w:val="0058757E"/>
    <w:rsid w:val="00596A4B"/>
    <w:rsid w:val="00597507"/>
    <w:rsid w:val="005A479D"/>
    <w:rsid w:val="005B0F9A"/>
    <w:rsid w:val="005B1C6D"/>
    <w:rsid w:val="005B21B6"/>
    <w:rsid w:val="005B3A08"/>
    <w:rsid w:val="005B7214"/>
    <w:rsid w:val="005B7A63"/>
    <w:rsid w:val="005C0955"/>
    <w:rsid w:val="005C358A"/>
    <w:rsid w:val="005C49DA"/>
    <w:rsid w:val="005C50F3"/>
    <w:rsid w:val="005C54B5"/>
    <w:rsid w:val="005C5D80"/>
    <w:rsid w:val="005C5D91"/>
    <w:rsid w:val="005D07B8"/>
    <w:rsid w:val="005D1FDD"/>
    <w:rsid w:val="005D46FE"/>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EB1"/>
    <w:rsid w:val="006419AA"/>
    <w:rsid w:val="00644609"/>
    <w:rsid w:val="00644B1F"/>
    <w:rsid w:val="00644B7E"/>
    <w:rsid w:val="006454E6"/>
    <w:rsid w:val="00646235"/>
    <w:rsid w:val="00646A68"/>
    <w:rsid w:val="006505BD"/>
    <w:rsid w:val="006508EA"/>
    <w:rsid w:val="0065092E"/>
    <w:rsid w:val="006557A7"/>
    <w:rsid w:val="00656290"/>
    <w:rsid w:val="006565CE"/>
    <w:rsid w:val="006608D8"/>
    <w:rsid w:val="006621D7"/>
    <w:rsid w:val="0066302A"/>
    <w:rsid w:val="00667336"/>
    <w:rsid w:val="00667770"/>
    <w:rsid w:val="00670597"/>
    <w:rsid w:val="006706D0"/>
    <w:rsid w:val="00673D2C"/>
    <w:rsid w:val="00677574"/>
    <w:rsid w:val="00682524"/>
    <w:rsid w:val="0068454C"/>
    <w:rsid w:val="00691B62"/>
    <w:rsid w:val="006933B5"/>
    <w:rsid w:val="00693D14"/>
    <w:rsid w:val="00696F27"/>
    <w:rsid w:val="006A18C2"/>
    <w:rsid w:val="006A3383"/>
    <w:rsid w:val="006B077C"/>
    <w:rsid w:val="006B31E4"/>
    <w:rsid w:val="006B6803"/>
    <w:rsid w:val="006C37BA"/>
    <w:rsid w:val="006D0F16"/>
    <w:rsid w:val="006D2A3F"/>
    <w:rsid w:val="006D2FBC"/>
    <w:rsid w:val="006D39A9"/>
    <w:rsid w:val="006E0541"/>
    <w:rsid w:val="006E138B"/>
    <w:rsid w:val="006E2483"/>
    <w:rsid w:val="006E3522"/>
    <w:rsid w:val="006F0330"/>
    <w:rsid w:val="006F1FDC"/>
    <w:rsid w:val="006F6B8C"/>
    <w:rsid w:val="007013EF"/>
    <w:rsid w:val="007055BD"/>
    <w:rsid w:val="007173CA"/>
    <w:rsid w:val="007216AA"/>
    <w:rsid w:val="00721AB5"/>
    <w:rsid w:val="00721CFB"/>
    <w:rsid w:val="00721DEF"/>
    <w:rsid w:val="0072251A"/>
    <w:rsid w:val="00724A43"/>
    <w:rsid w:val="007273AC"/>
    <w:rsid w:val="007275C3"/>
    <w:rsid w:val="007304AF"/>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3C7"/>
    <w:rsid w:val="007933F7"/>
    <w:rsid w:val="00796E20"/>
    <w:rsid w:val="00797C32"/>
    <w:rsid w:val="007A11E8"/>
    <w:rsid w:val="007A3137"/>
    <w:rsid w:val="007A6D82"/>
    <w:rsid w:val="007B0914"/>
    <w:rsid w:val="007B1374"/>
    <w:rsid w:val="007B32E5"/>
    <w:rsid w:val="007B3DB9"/>
    <w:rsid w:val="007B4CF8"/>
    <w:rsid w:val="007B589F"/>
    <w:rsid w:val="007B6186"/>
    <w:rsid w:val="007B73BC"/>
    <w:rsid w:val="007C17DB"/>
    <w:rsid w:val="007C1838"/>
    <w:rsid w:val="007C20B9"/>
    <w:rsid w:val="007C7301"/>
    <w:rsid w:val="007C7859"/>
    <w:rsid w:val="007C7F28"/>
    <w:rsid w:val="007D07A0"/>
    <w:rsid w:val="007D1466"/>
    <w:rsid w:val="007D2BDE"/>
    <w:rsid w:val="007D2D2A"/>
    <w:rsid w:val="007D2FB6"/>
    <w:rsid w:val="007D49EB"/>
    <w:rsid w:val="007D533D"/>
    <w:rsid w:val="007D5E1C"/>
    <w:rsid w:val="007D7CB9"/>
    <w:rsid w:val="007E0DE2"/>
    <w:rsid w:val="007E1227"/>
    <w:rsid w:val="007E1E71"/>
    <w:rsid w:val="007E3B98"/>
    <w:rsid w:val="007E417A"/>
    <w:rsid w:val="007F31B6"/>
    <w:rsid w:val="007F335C"/>
    <w:rsid w:val="007F546C"/>
    <w:rsid w:val="007F625F"/>
    <w:rsid w:val="007F665E"/>
    <w:rsid w:val="007F6A52"/>
    <w:rsid w:val="00800412"/>
    <w:rsid w:val="00804545"/>
    <w:rsid w:val="0080587B"/>
    <w:rsid w:val="00806468"/>
    <w:rsid w:val="008119CA"/>
    <w:rsid w:val="008130C4"/>
    <w:rsid w:val="0081460E"/>
    <w:rsid w:val="008155F0"/>
    <w:rsid w:val="00816735"/>
    <w:rsid w:val="00820141"/>
    <w:rsid w:val="00820E0C"/>
    <w:rsid w:val="008213F0"/>
    <w:rsid w:val="00823275"/>
    <w:rsid w:val="0082366F"/>
    <w:rsid w:val="00825817"/>
    <w:rsid w:val="00825E66"/>
    <w:rsid w:val="008338A2"/>
    <w:rsid w:val="00835FAF"/>
    <w:rsid w:val="00841AA9"/>
    <w:rsid w:val="00842A2A"/>
    <w:rsid w:val="00844A79"/>
    <w:rsid w:val="008474FE"/>
    <w:rsid w:val="00853998"/>
    <w:rsid w:val="00853EE4"/>
    <w:rsid w:val="00855535"/>
    <w:rsid w:val="00855920"/>
    <w:rsid w:val="00857C5A"/>
    <w:rsid w:val="00861A54"/>
    <w:rsid w:val="0086255E"/>
    <w:rsid w:val="008633F0"/>
    <w:rsid w:val="008666D0"/>
    <w:rsid w:val="00867D9D"/>
    <w:rsid w:val="00872E0A"/>
    <w:rsid w:val="00873594"/>
    <w:rsid w:val="00875285"/>
    <w:rsid w:val="0087652D"/>
    <w:rsid w:val="008836A8"/>
    <w:rsid w:val="00884B62"/>
    <w:rsid w:val="0088529C"/>
    <w:rsid w:val="00887903"/>
    <w:rsid w:val="0089270A"/>
    <w:rsid w:val="00893AF6"/>
    <w:rsid w:val="00894A9F"/>
    <w:rsid w:val="00894BC4"/>
    <w:rsid w:val="008A0A43"/>
    <w:rsid w:val="008A28A8"/>
    <w:rsid w:val="008A5B32"/>
    <w:rsid w:val="008A7273"/>
    <w:rsid w:val="008B2EE4"/>
    <w:rsid w:val="008B4D3D"/>
    <w:rsid w:val="008B57C7"/>
    <w:rsid w:val="008C2F92"/>
    <w:rsid w:val="008C3697"/>
    <w:rsid w:val="008C5557"/>
    <w:rsid w:val="008C589D"/>
    <w:rsid w:val="008C6D51"/>
    <w:rsid w:val="008D2846"/>
    <w:rsid w:val="008D4236"/>
    <w:rsid w:val="008D462F"/>
    <w:rsid w:val="008D6DCF"/>
    <w:rsid w:val="008E1CC4"/>
    <w:rsid w:val="008E3DE9"/>
    <w:rsid w:val="008E4376"/>
    <w:rsid w:val="008E7A0A"/>
    <w:rsid w:val="008E7B49"/>
    <w:rsid w:val="008F59F6"/>
    <w:rsid w:val="00900719"/>
    <w:rsid w:val="009017AC"/>
    <w:rsid w:val="00902A9A"/>
    <w:rsid w:val="00904A1C"/>
    <w:rsid w:val="00904AB4"/>
    <w:rsid w:val="00905030"/>
    <w:rsid w:val="00906490"/>
    <w:rsid w:val="009064E0"/>
    <w:rsid w:val="009111B2"/>
    <w:rsid w:val="009151F5"/>
    <w:rsid w:val="009156A2"/>
    <w:rsid w:val="009212EE"/>
    <w:rsid w:val="009220CA"/>
    <w:rsid w:val="00924AE1"/>
    <w:rsid w:val="00925435"/>
    <w:rsid w:val="009269B1"/>
    <w:rsid w:val="0092724D"/>
    <w:rsid w:val="009272B3"/>
    <w:rsid w:val="00930B16"/>
    <w:rsid w:val="009315BE"/>
    <w:rsid w:val="0093338F"/>
    <w:rsid w:val="00937BD9"/>
    <w:rsid w:val="00942B1A"/>
    <w:rsid w:val="00945BD7"/>
    <w:rsid w:val="00950E2C"/>
    <w:rsid w:val="00951D50"/>
    <w:rsid w:val="009525EB"/>
    <w:rsid w:val="0095285F"/>
    <w:rsid w:val="0095470B"/>
    <w:rsid w:val="00954874"/>
    <w:rsid w:val="0095615A"/>
    <w:rsid w:val="00956B79"/>
    <w:rsid w:val="00961400"/>
    <w:rsid w:val="00963646"/>
    <w:rsid w:val="0096632D"/>
    <w:rsid w:val="0096755B"/>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356A"/>
    <w:rsid w:val="009B59E9"/>
    <w:rsid w:val="009B70AA"/>
    <w:rsid w:val="009C5E77"/>
    <w:rsid w:val="009C7A7E"/>
    <w:rsid w:val="009D02E8"/>
    <w:rsid w:val="009D3303"/>
    <w:rsid w:val="009D34EC"/>
    <w:rsid w:val="009D46D1"/>
    <w:rsid w:val="009D51D0"/>
    <w:rsid w:val="009D70A4"/>
    <w:rsid w:val="009D7B14"/>
    <w:rsid w:val="009E08D1"/>
    <w:rsid w:val="009E1B95"/>
    <w:rsid w:val="009E496F"/>
    <w:rsid w:val="009E4B0D"/>
    <w:rsid w:val="009E5250"/>
    <w:rsid w:val="009E7F92"/>
    <w:rsid w:val="009F02A3"/>
    <w:rsid w:val="009F2F27"/>
    <w:rsid w:val="009F34AA"/>
    <w:rsid w:val="009F6BCB"/>
    <w:rsid w:val="009F789F"/>
    <w:rsid w:val="009F7B78"/>
    <w:rsid w:val="009F7C7C"/>
    <w:rsid w:val="00A0057A"/>
    <w:rsid w:val="00A02FA1"/>
    <w:rsid w:val="00A04CCE"/>
    <w:rsid w:val="00A06A90"/>
    <w:rsid w:val="00A07421"/>
    <w:rsid w:val="00A0776B"/>
    <w:rsid w:val="00A10FB9"/>
    <w:rsid w:val="00A11421"/>
    <w:rsid w:val="00A1389F"/>
    <w:rsid w:val="00A14BCF"/>
    <w:rsid w:val="00A157B1"/>
    <w:rsid w:val="00A22229"/>
    <w:rsid w:val="00A24263"/>
    <w:rsid w:val="00A24442"/>
    <w:rsid w:val="00A330BB"/>
    <w:rsid w:val="00A44882"/>
    <w:rsid w:val="00A45125"/>
    <w:rsid w:val="00A52AC8"/>
    <w:rsid w:val="00A54715"/>
    <w:rsid w:val="00A6061C"/>
    <w:rsid w:val="00A62D44"/>
    <w:rsid w:val="00A67263"/>
    <w:rsid w:val="00A7161C"/>
    <w:rsid w:val="00A77AA3"/>
    <w:rsid w:val="00A8236D"/>
    <w:rsid w:val="00A854EB"/>
    <w:rsid w:val="00A872E5"/>
    <w:rsid w:val="00A91406"/>
    <w:rsid w:val="00A93A41"/>
    <w:rsid w:val="00A96E65"/>
    <w:rsid w:val="00A97C72"/>
    <w:rsid w:val="00AA268E"/>
    <w:rsid w:val="00AA310B"/>
    <w:rsid w:val="00AA63D4"/>
    <w:rsid w:val="00AB06E8"/>
    <w:rsid w:val="00AB1CD3"/>
    <w:rsid w:val="00AB352F"/>
    <w:rsid w:val="00AC274B"/>
    <w:rsid w:val="00AC4764"/>
    <w:rsid w:val="00AC4F46"/>
    <w:rsid w:val="00AC6D36"/>
    <w:rsid w:val="00AD0CBA"/>
    <w:rsid w:val="00AD177A"/>
    <w:rsid w:val="00AD2087"/>
    <w:rsid w:val="00AD26E2"/>
    <w:rsid w:val="00AD5942"/>
    <w:rsid w:val="00AD784C"/>
    <w:rsid w:val="00AE0FE7"/>
    <w:rsid w:val="00AE126A"/>
    <w:rsid w:val="00AE1BAE"/>
    <w:rsid w:val="00AE3005"/>
    <w:rsid w:val="00AE3BD5"/>
    <w:rsid w:val="00AE4BE7"/>
    <w:rsid w:val="00AE50B4"/>
    <w:rsid w:val="00AE59A0"/>
    <w:rsid w:val="00AE6551"/>
    <w:rsid w:val="00AF0C57"/>
    <w:rsid w:val="00AF176D"/>
    <w:rsid w:val="00AF26F3"/>
    <w:rsid w:val="00AF5F04"/>
    <w:rsid w:val="00AF7DF1"/>
    <w:rsid w:val="00B00672"/>
    <w:rsid w:val="00B007E5"/>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3B4"/>
    <w:rsid w:val="00B326B7"/>
    <w:rsid w:val="00B3588E"/>
    <w:rsid w:val="00B41A4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26AD"/>
    <w:rsid w:val="00B94CD5"/>
    <w:rsid w:val="00B950BC"/>
    <w:rsid w:val="00B9714C"/>
    <w:rsid w:val="00BA0327"/>
    <w:rsid w:val="00BA29AD"/>
    <w:rsid w:val="00BA33CF"/>
    <w:rsid w:val="00BA3F8D"/>
    <w:rsid w:val="00BB7A10"/>
    <w:rsid w:val="00BC25BF"/>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5CBE"/>
    <w:rsid w:val="00C06137"/>
    <w:rsid w:val="00C079B8"/>
    <w:rsid w:val="00C10037"/>
    <w:rsid w:val="00C123EA"/>
    <w:rsid w:val="00C12A49"/>
    <w:rsid w:val="00C133EE"/>
    <w:rsid w:val="00C13CBB"/>
    <w:rsid w:val="00C149D0"/>
    <w:rsid w:val="00C26588"/>
    <w:rsid w:val="00C27DE9"/>
    <w:rsid w:val="00C32989"/>
    <w:rsid w:val="00C33388"/>
    <w:rsid w:val="00C35484"/>
    <w:rsid w:val="00C4173A"/>
    <w:rsid w:val="00C50DED"/>
    <w:rsid w:val="00C602FF"/>
    <w:rsid w:val="00C61174"/>
    <w:rsid w:val="00C6148F"/>
    <w:rsid w:val="00C621B1"/>
    <w:rsid w:val="00C62F7A"/>
    <w:rsid w:val="00C6305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7A0"/>
    <w:rsid w:val="00CD210D"/>
    <w:rsid w:val="00CD3476"/>
    <w:rsid w:val="00CD64DF"/>
    <w:rsid w:val="00CD7CCA"/>
    <w:rsid w:val="00CE225F"/>
    <w:rsid w:val="00CE4CBC"/>
    <w:rsid w:val="00CF268D"/>
    <w:rsid w:val="00CF27FC"/>
    <w:rsid w:val="00CF2F50"/>
    <w:rsid w:val="00CF6065"/>
    <w:rsid w:val="00CF6198"/>
    <w:rsid w:val="00D02919"/>
    <w:rsid w:val="00D0397F"/>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213F"/>
    <w:rsid w:val="00D4606D"/>
    <w:rsid w:val="00D46C92"/>
    <w:rsid w:val="00D5081B"/>
    <w:rsid w:val="00D50B9C"/>
    <w:rsid w:val="00D52D73"/>
    <w:rsid w:val="00D52E58"/>
    <w:rsid w:val="00D56B20"/>
    <w:rsid w:val="00D578B3"/>
    <w:rsid w:val="00D618F4"/>
    <w:rsid w:val="00D714CC"/>
    <w:rsid w:val="00D75EA7"/>
    <w:rsid w:val="00D80224"/>
    <w:rsid w:val="00D81ADF"/>
    <w:rsid w:val="00D81F21"/>
    <w:rsid w:val="00D864F2"/>
    <w:rsid w:val="00D92F95"/>
    <w:rsid w:val="00D943F8"/>
    <w:rsid w:val="00D95011"/>
    <w:rsid w:val="00D95470"/>
    <w:rsid w:val="00D96B55"/>
    <w:rsid w:val="00DA2619"/>
    <w:rsid w:val="00DA4239"/>
    <w:rsid w:val="00DA65DE"/>
    <w:rsid w:val="00DB0B61"/>
    <w:rsid w:val="00DB1474"/>
    <w:rsid w:val="00DB2962"/>
    <w:rsid w:val="00DB4F93"/>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02"/>
    <w:rsid w:val="00E17546"/>
    <w:rsid w:val="00E210B5"/>
    <w:rsid w:val="00E261B3"/>
    <w:rsid w:val="00E26818"/>
    <w:rsid w:val="00E27FFC"/>
    <w:rsid w:val="00E30B15"/>
    <w:rsid w:val="00E33237"/>
    <w:rsid w:val="00E357F7"/>
    <w:rsid w:val="00E36AFE"/>
    <w:rsid w:val="00E40181"/>
    <w:rsid w:val="00E43E8D"/>
    <w:rsid w:val="00E51C82"/>
    <w:rsid w:val="00E54950"/>
    <w:rsid w:val="00E56A01"/>
    <w:rsid w:val="00E62622"/>
    <w:rsid w:val="00E629A1"/>
    <w:rsid w:val="00E65442"/>
    <w:rsid w:val="00E6794C"/>
    <w:rsid w:val="00E67D9B"/>
    <w:rsid w:val="00E71591"/>
    <w:rsid w:val="00E71CEB"/>
    <w:rsid w:val="00E7474F"/>
    <w:rsid w:val="00E7720E"/>
    <w:rsid w:val="00E80DE3"/>
    <w:rsid w:val="00E82C0A"/>
    <w:rsid w:val="00E82C55"/>
    <w:rsid w:val="00E8787E"/>
    <w:rsid w:val="00E91599"/>
    <w:rsid w:val="00E92AC3"/>
    <w:rsid w:val="00EA0BFA"/>
    <w:rsid w:val="00EA1360"/>
    <w:rsid w:val="00EA2F6A"/>
    <w:rsid w:val="00EB00E0"/>
    <w:rsid w:val="00EB3BCF"/>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68EB"/>
    <w:rsid w:val="00EF109B"/>
    <w:rsid w:val="00EF201C"/>
    <w:rsid w:val="00EF36AF"/>
    <w:rsid w:val="00EF59A3"/>
    <w:rsid w:val="00EF6675"/>
    <w:rsid w:val="00EF676E"/>
    <w:rsid w:val="00F00F9C"/>
    <w:rsid w:val="00F01E5F"/>
    <w:rsid w:val="00F024F3"/>
    <w:rsid w:val="00F02ABA"/>
    <w:rsid w:val="00F0437A"/>
    <w:rsid w:val="00F050E6"/>
    <w:rsid w:val="00F101B8"/>
    <w:rsid w:val="00F10783"/>
    <w:rsid w:val="00F11037"/>
    <w:rsid w:val="00F16F1B"/>
    <w:rsid w:val="00F250A9"/>
    <w:rsid w:val="00F267AF"/>
    <w:rsid w:val="00F30FF4"/>
    <w:rsid w:val="00F3122E"/>
    <w:rsid w:val="00F32368"/>
    <w:rsid w:val="00F331AD"/>
    <w:rsid w:val="00F33EB7"/>
    <w:rsid w:val="00F35287"/>
    <w:rsid w:val="00F40A70"/>
    <w:rsid w:val="00F41322"/>
    <w:rsid w:val="00F43A37"/>
    <w:rsid w:val="00F43E86"/>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67D01"/>
    <w:rsid w:val="00F712D8"/>
    <w:rsid w:val="00F72C2C"/>
    <w:rsid w:val="00F76CAB"/>
    <w:rsid w:val="00F772C6"/>
    <w:rsid w:val="00F815B5"/>
    <w:rsid w:val="00F81DD4"/>
    <w:rsid w:val="00F84FA0"/>
    <w:rsid w:val="00F85195"/>
    <w:rsid w:val="00F868E3"/>
    <w:rsid w:val="00F938BA"/>
    <w:rsid w:val="00F940E1"/>
    <w:rsid w:val="00F97919"/>
    <w:rsid w:val="00F97D22"/>
    <w:rsid w:val="00FA15BB"/>
    <w:rsid w:val="00FA2C46"/>
    <w:rsid w:val="00FA3525"/>
    <w:rsid w:val="00FA5A53"/>
    <w:rsid w:val="00FB18B6"/>
    <w:rsid w:val="00FB2551"/>
    <w:rsid w:val="00FB3D0D"/>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59A0"/>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B97114"/>
  <w15:docId w15:val="{20A8EB6B-FF6E-464F-A5DA-C385E1A0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5081B"/>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39386A"/>
    <w:pPr>
      <w:spacing w:before="80" w:after="60"/>
    </w:pPr>
    <w:rPr>
      <w:rFonts w:ascii="Arial" w:hAnsi="Arial"/>
      <w:b/>
      <w:color w:val="000000" w:themeColor="text1"/>
      <w:sz w:val="21"/>
      <w:lang w:eastAsia="en-US"/>
    </w:rPr>
  </w:style>
  <w:style w:type="paragraph" w:customStyle="1" w:styleId="Bulletafternumbers1">
    <w:name w:val="Bullet after numbers 1"/>
    <w:basedOn w:val="Body"/>
    <w:uiPriority w:val="4"/>
    <w:rsid w:val="00EF676E"/>
    <w:pPr>
      <w:numPr>
        <w:ilvl w:val="2"/>
        <w:numId w:val="48"/>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48"/>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48"/>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EF676E"/>
    <w:pPr>
      <w:numPr>
        <w:ilvl w:val="3"/>
        <w:numId w:val="48"/>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Caption">
    <w:name w:val="caption"/>
    <w:basedOn w:val="Normal"/>
    <w:next w:val="Normal"/>
    <w:uiPriority w:val="35"/>
    <w:unhideWhenUsed/>
    <w:qFormat/>
    <w:rsid w:val="00FA15BB"/>
    <w:pPr>
      <w:spacing w:after="200" w:line="240" w:lineRule="auto"/>
    </w:pPr>
    <w:rPr>
      <w:i/>
      <w:iCs/>
      <w:color w:val="1F497D" w:themeColor="text2"/>
      <w:sz w:val="18"/>
      <w:szCs w:val="18"/>
    </w:rPr>
  </w:style>
  <w:style w:type="table" w:customStyle="1" w:styleId="Bluetable">
    <w:name w:val="Blue table"/>
    <w:basedOn w:val="TableNormal"/>
    <w:next w:val="TableGrid"/>
    <w:uiPriority w:val="39"/>
    <w:rsid w:val="008A7273"/>
    <w:rPr>
      <w:rFonts w:ascii="Arial" w:eastAsia="Segoe UI" w:hAnsi="Arial"/>
      <w:sz w:val="17"/>
      <w:szCs w:val="22"/>
      <w:lang w:val="en-US" w:eastAsia="en-US"/>
    </w:rPr>
    <w:tblPr>
      <w:tblStyleRowBandSize w:val="1"/>
      <w:tblInd w:w="0" w:type="nil"/>
      <w:tblBorders>
        <w:bottom w:val="single" w:sz="4" w:space="0" w:color="E6E6E1"/>
        <w:right w:val="single" w:sz="4" w:space="0" w:color="E6E6E1"/>
        <w:insideH w:val="single" w:sz="4" w:space="0" w:color="E6E6E1"/>
        <w:insideV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24" w:space="0" w:color="004EA8"/>
          <w:left w:val="nil"/>
          <w:bottom w:val="nil"/>
          <w:right w:val="nil"/>
          <w:insideH w:val="nil"/>
          <w:insideV w:val="nil"/>
          <w:tl2br w:val="nil"/>
          <w:tr2bl w:val="nil"/>
        </w:tcBorders>
        <w:shd w:val="clear" w:color="auto" w:fill="E6E6E1"/>
      </w:tcPr>
    </w:tblStylePr>
    <w:tblStylePr w:type="lastRow">
      <w:rPr>
        <w:b/>
      </w:rPr>
      <w:tblPr/>
      <w:tcPr>
        <w:tcBorders>
          <w:top w:val="single" w:sz="12" w:space="0" w:color="004EA8"/>
        </w:tcBorders>
      </w:tcPr>
    </w:tblStylePr>
    <w:tblStylePr w:type="firstCol">
      <w:tblPr/>
      <w:tcPr>
        <w:shd w:val="clear" w:color="auto" w:fill="F2F2F2" w:themeFill="background1" w:themeFillShade="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ListParagraph">
    <w:name w:val="List Paragraph"/>
    <w:basedOn w:val="Normal"/>
    <w:uiPriority w:val="34"/>
    <w:qFormat/>
    <w:rsid w:val="008A7273"/>
    <w:pPr>
      <w:spacing w:after="0" w:line="240" w:lineRule="auto"/>
      <w:ind w:left="720"/>
      <w:contextualSpacing/>
    </w:pPr>
    <w:rPr>
      <w:rFonts w:asciiTheme="minorHAnsi" w:eastAsiaTheme="minorHAnsi" w:hAnsiTheme="minorHAnsi" w:cstheme="minorBidi"/>
      <w:sz w:val="24"/>
      <w:szCs w:val="24"/>
    </w:rPr>
  </w:style>
  <w:style w:type="paragraph" w:styleId="NormalWeb">
    <w:name w:val="Normal (Web)"/>
    <w:basedOn w:val="Normal"/>
    <w:uiPriority w:val="99"/>
    <w:unhideWhenUsed/>
    <w:rsid w:val="00564B6B"/>
    <w:pPr>
      <w:spacing w:before="100" w:beforeAutospacing="1" w:after="100" w:afterAutospacing="1" w:line="240" w:lineRule="auto"/>
    </w:pPr>
    <w:rPr>
      <w:rFonts w:ascii="Times New Roman" w:hAnsi="Times New Roman"/>
      <w:sz w:val="24"/>
      <w:szCs w:val="24"/>
      <w:lang w:eastAsia="en-GB"/>
    </w:rPr>
  </w:style>
  <w:style w:type="numbering" w:styleId="111111">
    <w:name w:val="Outline List 2"/>
    <w:basedOn w:val="NoList"/>
    <w:uiPriority w:val="99"/>
    <w:semiHidden/>
    <w:unhideWhenUsed/>
    <w:rsid w:val="00EF676E"/>
    <w:pPr>
      <w:numPr>
        <w:numId w:val="49"/>
      </w:numPr>
    </w:pPr>
  </w:style>
  <w:style w:type="numbering" w:customStyle="1" w:styleId="CurrentList1">
    <w:name w:val="Current List1"/>
    <w:uiPriority w:val="99"/>
    <w:rsid w:val="00FB18B6"/>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64">
      <w:bodyDiv w:val="1"/>
      <w:marLeft w:val="0"/>
      <w:marRight w:val="0"/>
      <w:marTop w:val="0"/>
      <w:marBottom w:val="0"/>
      <w:divBdr>
        <w:top w:val="none" w:sz="0" w:space="0" w:color="auto"/>
        <w:left w:val="none" w:sz="0" w:space="0" w:color="auto"/>
        <w:bottom w:val="none" w:sz="0" w:space="0" w:color="auto"/>
        <w:right w:val="none" w:sz="0" w:space="0" w:color="auto"/>
      </w:divBdr>
    </w:div>
    <w:div w:id="25185508">
      <w:bodyDiv w:val="1"/>
      <w:marLeft w:val="0"/>
      <w:marRight w:val="0"/>
      <w:marTop w:val="0"/>
      <w:marBottom w:val="0"/>
      <w:divBdr>
        <w:top w:val="none" w:sz="0" w:space="0" w:color="auto"/>
        <w:left w:val="none" w:sz="0" w:space="0" w:color="auto"/>
        <w:bottom w:val="none" w:sz="0" w:space="0" w:color="auto"/>
        <w:right w:val="none" w:sz="0" w:space="0" w:color="auto"/>
      </w:divBdr>
    </w:div>
    <w:div w:id="48651792">
      <w:bodyDiv w:val="1"/>
      <w:marLeft w:val="0"/>
      <w:marRight w:val="0"/>
      <w:marTop w:val="0"/>
      <w:marBottom w:val="0"/>
      <w:divBdr>
        <w:top w:val="none" w:sz="0" w:space="0" w:color="auto"/>
        <w:left w:val="none" w:sz="0" w:space="0" w:color="auto"/>
        <w:bottom w:val="none" w:sz="0" w:space="0" w:color="auto"/>
        <w:right w:val="none" w:sz="0" w:space="0" w:color="auto"/>
      </w:divBdr>
    </w:div>
    <w:div w:id="10500435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62029935">
      <w:bodyDiv w:val="1"/>
      <w:marLeft w:val="0"/>
      <w:marRight w:val="0"/>
      <w:marTop w:val="0"/>
      <w:marBottom w:val="0"/>
      <w:divBdr>
        <w:top w:val="none" w:sz="0" w:space="0" w:color="auto"/>
        <w:left w:val="none" w:sz="0" w:space="0" w:color="auto"/>
        <w:bottom w:val="none" w:sz="0" w:space="0" w:color="auto"/>
        <w:right w:val="none" w:sz="0" w:space="0" w:color="auto"/>
      </w:divBdr>
    </w:div>
    <w:div w:id="2797282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87073905">
      <w:bodyDiv w:val="1"/>
      <w:marLeft w:val="0"/>
      <w:marRight w:val="0"/>
      <w:marTop w:val="0"/>
      <w:marBottom w:val="0"/>
      <w:divBdr>
        <w:top w:val="none" w:sz="0" w:space="0" w:color="auto"/>
        <w:left w:val="none" w:sz="0" w:space="0" w:color="auto"/>
        <w:bottom w:val="none" w:sz="0" w:space="0" w:color="auto"/>
        <w:right w:val="none" w:sz="0" w:space="0" w:color="auto"/>
      </w:divBdr>
    </w:div>
    <w:div w:id="475997093">
      <w:bodyDiv w:val="1"/>
      <w:marLeft w:val="0"/>
      <w:marRight w:val="0"/>
      <w:marTop w:val="0"/>
      <w:marBottom w:val="0"/>
      <w:divBdr>
        <w:top w:val="none" w:sz="0" w:space="0" w:color="auto"/>
        <w:left w:val="none" w:sz="0" w:space="0" w:color="auto"/>
        <w:bottom w:val="none" w:sz="0" w:space="0" w:color="auto"/>
        <w:right w:val="none" w:sz="0" w:space="0" w:color="auto"/>
      </w:divBdr>
    </w:div>
    <w:div w:id="519975584">
      <w:bodyDiv w:val="1"/>
      <w:marLeft w:val="0"/>
      <w:marRight w:val="0"/>
      <w:marTop w:val="0"/>
      <w:marBottom w:val="0"/>
      <w:divBdr>
        <w:top w:val="none" w:sz="0" w:space="0" w:color="auto"/>
        <w:left w:val="none" w:sz="0" w:space="0" w:color="auto"/>
        <w:bottom w:val="none" w:sz="0" w:space="0" w:color="auto"/>
        <w:right w:val="none" w:sz="0" w:space="0" w:color="auto"/>
      </w:divBdr>
    </w:div>
    <w:div w:id="542669705">
      <w:bodyDiv w:val="1"/>
      <w:marLeft w:val="0"/>
      <w:marRight w:val="0"/>
      <w:marTop w:val="0"/>
      <w:marBottom w:val="0"/>
      <w:divBdr>
        <w:top w:val="none" w:sz="0" w:space="0" w:color="auto"/>
        <w:left w:val="none" w:sz="0" w:space="0" w:color="auto"/>
        <w:bottom w:val="none" w:sz="0" w:space="0" w:color="auto"/>
        <w:right w:val="none" w:sz="0" w:space="0" w:color="auto"/>
      </w:divBdr>
    </w:div>
    <w:div w:id="564266661">
      <w:bodyDiv w:val="1"/>
      <w:marLeft w:val="0"/>
      <w:marRight w:val="0"/>
      <w:marTop w:val="0"/>
      <w:marBottom w:val="0"/>
      <w:divBdr>
        <w:top w:val="none" w:sz="0" w:space="0" w:color="auto"/>
        <w:left w:val="none" w:sz="0" w:space="0" w:color="auto"/>
        <w:bottom w:val="none" w:sz="0" w:space="0" w:color="auto"/>
        <w:right w:val="none" w:sz="0" w:space="0" w:color="auto"/>
      </w:divBdr>
    </w:div>
    <w:div w:id="587538071">
      <w:bodyDiv w:val="1"/>
      <w:marLeft w:val="0"/>
      <w:marRight w:val="0"/>
      <w:marTop w:val="0"/>
      <w:marBottom w:val="0"/>
      <w:divBdr>
        <w:top w:val="none" w:sz="0" w:space="0" w:color="auto"/>
        <w:left w:val="none" w:sz="0" w:space="0" w:color="auto"/>
        <w:bottom w:val="none" w:sz="0" w:space="0" w:color="auto"/>
        <w:right w:val="none" w:sz="0" w:space="0" w:color="auto"/>
      </w:divBdr>
    </w:div>
    <w:div w:id="606935199">
      <w:bodyDiv w:val="1"/>
      <w:marLeft w:val="0"/>
      <w:marRight w:val="0"/>
      <w:marTop w:val="0"/>
      <w:marBottom w:val="0"/>
      <w:divBdr>
        <w:top w:val="none" w:sz="0" w:space="0" w:color="auto"/>
        <w:left w:val="none" w:sz="0" w:space="0" w:color="auto"/>
        <w:bottom w:val="none" w:sz="0" w:space="0" w:color="auto"/>
        <w:right w:val="none" w:sz="0" w:space="0" w:color="auto"/>
      </w:divBdr>
      <w:divsChild>
        <w:div w:id="1357926200">
          <w:marLeft w:val="317"/>
          <w:marRight w:val="0"/>
          <w:marTop w:val="0"/>
          <w:marBottom w:val="0"/>
          <w:divBdr>
            <w:top w:val="none" w:sz="0" w:space="0" w:color="auto"/>
            <w:left w:val="none" w:sz="0" w:space="0" w:color="auto"/>
            <w:bottom w:val="none" w:sz="0" w:space="0" w:color="auto"/>
            <w:right w:val="none" w:sz="0" w:space="0" w:color="auto"/>
          </w:divBdr>
        </w:div>
        <w:div w:id="2084447494">
          <w:marLeft w:val="317"/>
          <w:marRight w:val="0"/>
          <w:marTop w:val="0"/>
          <w:marBottom w:val="0"/>
          <w:divBdr>
            <w:top w:val="none" w:sz="0" w:space="0" w:color="auto"/>
            <w:left w:val="none" w:sz="0" w:space="0" w:color="auto"/>
            <w:bottom w:val="none" w:sz="0" w:space="0" w:color="auto"/>
            <w:right w:val="none" w:sz="0" w:space="0" w:color="auto"/>
          </w:divBdr>
        </w:div>
        <w:div w:id="914314440">
          <w:marLeft w:val="317"/>
          <w:marRight w:val="0"/>
          <w:marTop w:val="0"/>
          <w:marBottom w:val="0"/>
          <w:divBdr>
            <w:top w:val="none" w:sz="0" w:space="0" w:color="auto"/>
            <w:left w:val="none" w:sz="0" w:space="0" w:color="auto"/>
            <w:bottom w:val="none" w:sz="0" w:space="0" w:color="auto"/>
            <w:right w:val="none" w:sz="0" w:space="0" w:color="auto"/>
          </w:divBdr>
        </w:div>
        <w:div w:id="1883706544">
          <w:marLeft w:val="317"/>
          <w:marRight w:val="0"/>
          <w:marTop w:val="0"/>
          <w:marBottom w:val="0"/>
          <w:divBdr>
            <w:top w:val="none" w:sz="0" w:space="0" w:color="auto"/>
            <w:left w:val="none" w:sz="0" w:space="0" w:color="auto"/>
            <w:bottom w:val="none" w:sz="0" w:space="0" w:color="auto"/>
            <w:right w:val="none" w:sz="0" w:space="0" w:color="auto"/>
          </w:divBdr>
        </w:div>
      </w:divsChild>
    </w:div>
    <w:div w:id="640770446">
      <w:bodyDiv w:val="1"/>
      <w:marLeft w:val="0"/>
      <w:marRight w:val="0"/>
      <w:marTop w:val="0"/>
      <w:marBottom w:val="0"/>
      <w:divBdr>
        <w:top w:val="none" w:sz="0" w:space="0" w:color="auto"/>
        <w:left w:val="none" w:sz="0" w:space="0" w:color="auto"/>
        <w:bottom w:val="none" w:sz="0" w:space="0" w:color="auto"/>
        <w:right w:val="none" w:sz="0" w:space="0" w:color="auto"/>
      </w:divBdr>
      <w:divsChild>
        <w:div w:id="614286461">
          <w:marLeft w:val="418"/>
          <w:marRight w:val="0"/>
          <w:marTop w:val="0"/>
          <w:marBottom w:val="0"/>
          <w:divBdr>
            <w:top w:val="none" w:sz="0" w:space="0" w:color="auto"/>
            <w:left w:val="none" w:sz="0" w:space="0" w:color="auto"/>
            <w:bottom w:val="none" w:sz="0" w:space="0" w:color="auto"/>
            <w:right w:val="none" w:sz="0" w:space="0" w:color="auto"/>
          </w:divBdr>
        </w:div>
        <w:div w:id="60519252">
          <w:marLeft w:val="418"/>
          <w:marRight w:val="0"/>
          <w:marTop w:val="0"/>
          <w:marBottom w:val="0"/>
          <w:divBdr>
            <w:top w:val="none" w:sz="0" w:space="0" w:color="auto"/>
            <w:left w:val="none" w:sz="0" w:space="0" w:color="auto"/>
            <w:bottom w:val="none" w:sz="0" w:space="0" w:color="auto"/>
            <w:right w:val="none" w:sz="0" w:space="0" w:color="auto"/>
          </w:divBdr>
        </w:div>
        <w:div w:id="795374650">
          <w:marLeft w:val="418"/>
          <w:marRight w:val="0"/>
          <w:marTop w:val="0"/>
          <w:marBottom w:val="0"/>
          <w:divBdr>
            <w:top w:val="none" w:sz="0" w:space="0" w:color="auto"/>
            <w:left w:val="none" w:sz="0" w:space="0" w:color="auto"/>
            <w:bottom w:val="none" w:sz="0" w:space="0" w:color="auto"/>
            <w:right w:val="none" w:sz="0" w:space="0" w:color="auto"/>
          </w:divBdr>
        </w:div>
        <w:div w:id="1917015770">
          <w:marLeft w:val="418"/>
          <w:marRight w:val="0"/>
          <w:marTop w:val="0"/>
          <w:marBottom w:val="0"/>
          <w:divBdr>
            <w:top w:val="none" w:sz="0" w:space="0" w:color="auto"/>
            <w:left w:val="none" w:sz="0" w:space="0" w:color="auto"/>
            <w:bottom w:val="none" w:sz="0" w:space="0" w:color="auto"/>
            <w:right w:val="none" w:sz="0" w:space="0" w:color="auto"/>
          </w:divBdr>
        </w:div>
        <w:div w:id="1483693528">
          <w:marLeft w:val="418"/>
          <w:marRight w:val="0"/>
          <w:marTop w:val="0"/>
          <w:marBottom w:val="0"/>
          <w:divBdr>
            <w:top w:val="none" w:sz="0" w:space="0" w:color="auto"/>
            <w:left w:val="none" w:sz="0" w:space="0" w:color="auto"/>
            <w:bottom w:val="none" w:sz="0" w:space="0" w:color="auto"/>
            <w:right w:val="none" w:sz="0" w:space="0" w:color="auto"/>
          </w:divBdr>
        </w:div>
        <w:div w:id="16974037">
          <w:marLeft w:val="418"/>
          <w:marRight w:val="0"/>
          <w:marTop w:val="0"/>
          <w:marBottom w:val="0"/>
          <w:divBdr>
            <w:top w:val="none" w:sz="0" w:space="0" w:color="auto"/>
            <w:left w:val="none" w:sz="0" w:space="0" w:color="auto"/>
            <w:bottom w:val="none" w:sz="0" w:space="0" w:color="auto"/>
            <w:right w:val="none" w:sz="0" w:space="0" w:color="auto"/>
          </w:divBdr>
        </w:div>
        <w:div w:id="101845996">
          <w:marLeft w:val="418"/>
          <w:marRight w:val="0"/>
          <w:marTop w:val="0"/>
          <w:marBottom w:val="0"/>
          <w:divBdr>
            <w:top w:val="none" w:sz="0" w:space="0" w:color="auto"/>
            <w:left w:val="none" w:sz="0" w:space="0" w:color="auto"/>
            <w:bottom w:val="none" w:sz="0" w:space="0" w:color="auto"/>
            <w:right w:val="none" w:sz="0" w:space="0" w:color="auto"/>
          </w:divBdr>
        </w:div>
        <w:div w:id="175728117">
          <w:marLeft w:val="418"/>
          <w:marRight w:val="0"/>
          <w:marTop w:val="0"/>
          <w:marBottom w:val="0"/>
          <w:divBdr>
            <w:top w:val="none" w:sz="0" w:space="0" w:color="auto"/>
            <w:left w:val="none" w:sz="0" w:space="0" w:color="auto"/>
            <w:bottom w:val="none" w:sz="0" w:space="0" w:color="auto"/>
            <w:right w:val="none" w:sz="0" w:space="0" w:color="auto"/>
          </w:divBdr>
        </w:div>
        <w:div w:id="1236476083">
          <w:marLeft w:val="418"/>
          <w:marRight w:val="0"/>
          <w:marTop w:val="0"/>
          <w:marBottom w:val="0"/>
          <w:divBdr>
            <w:top w:val="none" w:sz="0" w:space="0" w:color="auto"/>
            <w:left w:val="none" w:sz="0" w:space="0" w:color="auto"/>
            <w:bottom w:val="none" w:sz="0" w:space="0" w:color="auto"/>
            <w:right w:val="none" w:sz="0" w:space="0" w:color="auto"/>
          </w:divBdr>
        </w:div>
        <w:div w:id="1294405911">
          <w:marLeft w:val="418"/>
          <w:marRight w:val="0"/>
          <w:marTop w:val="0"/>
          <w:marBottom w:val="0"/>
          <w:divBdr>
            <w:top w:val="none" w:sz="0" w:space="0" w:color="auto"/>
            <w:left w:val="none" w:sz="0" w:space="0" w:color="auto"/>
            <w:bottom w:val="none" w:sz="0" w:space="0" w:color="auto"/>
            <w:right w:val="none" w:sz="0" w:space="0" w:color="auto"/>
          </w:divBdr>
        </w:div>
      </w:divsChild>
    </w:div>
    <w:div w:id="663357505">
      <w:bodyDiv w:val="1"/>
      <w:marLeft w:val="0"/>
      <w:marRight w:val="0"/>
      <w:marTop w:val="0"/>
      <w:marBottom w:val="0"/>
      <w:divBdr>
        <w:top w:val="none" w:sz="0" w:space="0" w:color="auto"/>
        <w:left w:val="none" w:sz="0" w:space="0" w:color="auto"/>
        <w:bottom w:val="none" w:sz="0" w:space="0" w:color="auto"/>
        <w:right w:val="none" w:sz="0" w:space="0" w:color="auto"/>
      </w:divBdr>
    </w:div>
    <w:div w:id="672798353">
      <w:bodyDiv w:val="1"/>
      <w:marLeft w:val="0"/>
      <w:marRight w:val="0"/>
      <w:marTop w:val="0"/>
      <w:marBottom w:val="0"/>
      <w:divBdr>
        <w:top w:val="none" w:sz="0" w:space="0" w:color="auto"/>
        <w:left w:val="none" w:sz="0" w:space="0" w:color="auto"/>
        <w:bottom w:val="none" w:sz="0" w:space="0" w:color="auto"/>
        <w:right w:val="none" w:sz="0" w:space="0" w:color="auto"/>
      </w:divBdr>
    </w:div>
    <w:div w:id="714816733">
      <w:bodyDiv w:val="1"/>
      <w:marLeft w:val="0"/>
      <w:marRight w:val="0"/>
      <w:marTop w:val="0"/>
      <w:marBottom w:val="0"/>
      <w:divBdr>
        <w:top w:val="none" w:sz="0" w:space="0" w:color="auto"/>
        <w:left w:val="none" w:sz="0" w:space="0" w:color="auto"/>
        <w:bottom w:val="none" w:sz="0" w:space="0" w:color="auto"/>
        <w:right w:val="none" w:sz="0" w:space="0" w:color="auto"/>
      </w:divBdr>
    </w:div>
    <w:div w:id="76580965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9196499">
      <w:bodyDiv w:val="1"/>
      <w:marLeft w:val="0"/>
      <w:marRight w:val="0"/>
      <w:marTop w:val="0"/>
      <w:marBottom w:val="0"/>
      <w:divBdr>
        <w:top w:val="none" w:sz="0" w:space="0" w:color="auto"/>
        <w:left w:val="none" w:sz="0" w:space="0" w:color="auto"/>
        <w:bottom w:val="none" w:sz="0" w:space="0" w:color="auto"/>
        <w:right w:val="none" w:sz="0" w:space="0" w:color="auto"/>
      </w:divBdr>
    </w:div>
    <w:div w:id="933317912">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8110612">
      <w:bodyDiv w:val="1"/>
      <w:marLeft w:val="0"/>
      <w:marRight w:val="0"/>
      <w:marTop w:val="0"/>
      <w:marBottom w:val="0"/>
      <w:divBdr>
        <w:top w:val="none" w:sz="0" w:space="0" w:color="auto"/>
        <w:left w:val="none" w:sz="0" w:space="0" w:color="auto"/>
        <w:bottom w:val="none" w:sz="0" w:space="0" w:color="auto"/>
        <w:right w:val="none" w:sz="0" w:space="0" w:color="auto"/>
      </w:divBdr>
    </w:div>
    <w:div w:id="1184175019">
      <w:bodyDiv w:val="1"/>
      <w:marLeft w:val="0"/>
      <w:marRight w:val="0"/>
      <w:marTop w:val="0"/>
      <w:marBottom w:val="0"/>
      <w:divBdr>
        <w:top w:val="none" w:sz="0" w:space="0" w:color="auto"/>
        <w:left w:val="none" w:sz="0" w:space="0" w:color="auto"/>
        <w:bottom w:val="none" w:sz="0" w:space="0" w:color="auto"/>
        <w:right w:val="none" w:sz="0" w:space="0" w:color="auto"/>
      </w:divBdr>
    </w:div>
    <w:div w:id="1206453654">
      <w:bodyDiv w:val="1"/>
      <w:marLeft w:val="0"/>
      <w:marRight w:val="0"/>
      <w:marTop w:val="0"/>
      <w:marBottom w:val="0"/>
      <w:divBdr>
        <w:top w:val="none" w:sz="0" w:space="0" w:color="auto"/>
        <w:left w:val="none" w:sz="0" w:space="0" w:color="auto"/>
        <w:bottom w:val="none" w:sz="0" w:space="0" w:color="auto"/>
        <w:right w:val="none" w:sz="0" w:space="0" w:color="auto"/>
      </w:divBdr>
    </w:div>
    <w:div w:id="1254702015">
      <w:bodyDiv w:val="1"/>
      <w:marLeft w:val="0"/>
      <w:marRight w:val="0"/>
      <w:marTop w:val="0"/>
      <w:marBottom w:val="0"/>
      <w:divBdr>
        <w:top w:val="none" w:sz="0" w:space="0" w:color="auto"/>
        <w:left w:val="none" w:sz="0" w:space="0" w:color="auto"/>
        <w:bottom w:val="none" w:sz="0" w:space="0" w:color="auto"/>
        <w:right w:val="none" w:sz="0" w:space="0" w:color="auto"/>
      </w:divBdr>
    </w:div>
    <w:div w:id="1308969028">
      <w:bodyDiv w:val="1"/>
      <w:marLeft w:val="0"/>
      <w:marRight w:val="0"/>
      <w:marTop w:val="0"/>
      <w:marBottom w:val="0"/>
      <w:divBdr>
        <w:top w:val="none" w:sz="0" w:space="0" w:color="auto"/>
        <w:left w:val="none" w:sz="0" w:space="0" w:color="auto"/>
        <w:bottom w:val="none" w:sz="0" w:space="0" w:color="auto"/>
        <w:right w:val="none" w:sz="0" w:space="0" w:color="auto"/>
      </w:divBdr>
    </w:div>
    <w:div w:id="140256078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032484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5903088">
      <w:bodyDiv w:val="1"/>
      <w:marLeft w:val="0"/>
      <w:marRight w:val="0"/>
      <w:marTop w:val="0"/>
      <w:marBottom w:val="0"/>
      <w:divBdr>
        <w:top w:val="none" w:sz="0" w:space="0" w:color="auto"/>
        <w:left w:val="none" w:sz="0" w:space="0" w:color="auto"/>
        <w:bottom w:val="none" w:sz="0" w:space="0" w:color="auto"/>
        <w:right w:val="none" w:sz="0" w:space="0" w:color="auto"/>
      </w:divBdr>
    </w:div>
    <w:div w:id="1528174129">
      <w:bodyDiv w:val="1"/>
      <w:marLeft w:val="0"/>
      <w:marRight w:val="0"/>
      <w:marTop w:val="0"/>
      <w:marBottom w:val="0"/>
      <w:divBdr>
        <w:top w:val="none" w:sz="0" w:space="0" w:color="auto"/>
        <w:left w:val="none" w:sz="0" w:space="0" w:color="auto"/>
        <w:bottom w:val="none" w:sz="0" w:space="0" w:color="auto"/>
        <w:right w:val="none" w:sz="0" w:space="0" w:color="auto"/>
      </w:divBdr>
    </w:div>
    <w:div w:id="1539587630">
      <w:bodyDiv w:val="1"/>
      <w:marLeft w:val="0"/>
      <w:marRight w:val="0"/>
      <w:marTop w:val="0"/>
      <w:marBottom w:val="0"/>
      <w:divBdr>
        <w:top w:val="none" w:sz="0" w:space="0" w:color="auto"/>
        <w:left w:val="none" w:sz="0" w:space="0" w:color="auto"/>
        <w:bottom w:val="none" w:sz="0" w:space="0" w:color="auto"/>
        <w:right w:val="none" w:sz="0" w:space="0" w:color="auto"/>
      </w:divBdr>
    </w:div>
    <w:div w:id="158861118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5989508">
      <w:bodyDiv w:val="1"/>
      <w:marLeft w:val="0"/>
      <w:marRight w:val="0"/>
      <w:marTop w:val="0"/>
      <w:marBottom w:val="0"/>
      <w:divBdr>
        <w:top w:val="none" w:sz="0" w:space="0" w:color="auto"/>
        <w:left w:val="none" w:sz="0" w:space="0" w:color="auto"/>
        <w:bottom w:val="none" w:sz="0" w:space="0" w:color="auto"/>
        <w:right w:val="none" w:sz="0" w:space="0" w:color="auto"/>
      </w:divBdr>
      <w:divsChild>
        <w:div w:id="1188759526">
          <w:marLeft w:val="317"/>
          <w:marRight w:val="0"/>
          <w:marTop w:val="0"/>
          <w:marBottom w:val="0"/>
          <w:divBdr>
            <w:top w:val="none" w:sz="0" w:space="0" w:color="auto"/>
            <w:left w:val="none" w:sz="0" w:space="0" w:color="auto"/>
            <w:bottom w:val="none" w:sz="0" w:space="0" w:color="auto"/>
            <w:right w:val="none" w:sz="0" w:space="0" w:color="auto"/>
          </w:divBdr>
        </w:div>
        <w:div w:id="1451783115">
          <w:marLeft w:val="317"/>
          <w:marRight w:val="0"/>
          <w:marTop w:val="0"/>
          <w:marBottom w:val="0"/>
          <w:divBdr>
            <w:top w:val="none" w:sz="0" w:space="0" w:color="auto"/>
            <w:left w:val="none" w:sz="0" w:space="0" w:color="auto"/>
            <w:bottom w:val="none" w:sz="0" w:space="0" w:color="auto"/>
            <w:right w:val="none" w:sz="0" w:space="0" w:color="auto"/>
          </w:divBdr>
        </w:div>
        <w:div w:id="2079478673">
          <w:marLeft w:val="317"/>
          <w:marRight w:val="0"/>
          <w:marTop w:val="0"/>
          <w:marBottom w:val="0"/>
          <w:divBdr>
            <w:top w:val="none" w:sz="0" w:space="0" w:color="auto"/>
            <w:left w:val="none" w:sz="0" w:space="0" w:color="auto"/>
            <w:bottom w:val="none" w:sz="0" w:space="0" w:color="auto"/>
            <w:right w:val="none" w:sz="0" w:space="0" w:color="auto"/>
          </w:divBdr>
        </w:div>
        <w:div w:id="1564677854">
          <w:marLeft w:val="317"/>
          <w:marRight w:val="0"/>
          <w:marTop w:val="0"/>
          <w:marBottom w:val="0"/>
          <w:divBdr>
            <w:top w:val="none" w:sz="0" w:space="0" w:color="auto"/>
            <w:left w:val="none" w:sz="0" w:space="0" w:color="auto"/>
            <w:bottom w:val="none" w:sz="0" w:space="0" w:color="auto"/>
            <w:right w:val="none" w:sz="0" w:space="0" w:color="auto"/>
          </w:divBdr>
        </w:div>
        <w:div w:id="488638288">
          <w:marLeft w:val="317"/>
          <w:marRight w:val="0"/>
          <w:marTop w:val="0"/>
          <w:marBottom w:val="0"/>
          <w:divBdr>
            <w:top w:val="none" w:sz="0" w:space="0" w:color="auto"/>
            <w:left w:val="none" w:sz="0" w:space="0" w:color="auto"/>
            <w:bottom w:val="none" w:sz="0" w:space="0" w:color="auto"/>
            <w:right w:val="none" w:sz="0" w:space="0" w:color="auto"/>
          </w:divBdr>
        </w:div>
        <w:div w:id="212621120">
          <w:marLeft w:val="317"/>
          <w:marRight w:val="0"/>
          <w:marTop w:val="0"/>
          <w:marBottom w:val="0"/>
          <w:divBdr>
            <w:top w:val="none" w:sz="0" w:space="0" w:color="auto"/>
            <w:left w:val="none" w:sz="0" w:space="0" w:color="auto"/>
            <w:bottom w:val="none" w:sz="0" w:space="0" w:color="auto"/>
            <w:right w:val="none" w:sz="0" w:space="0" w:color="auto"/>
          </w:divBdr>
        </w:div>
      </w:divsChild>
    </w:div>
    <w:div w:id="1675835179">
      <w:bodyDiv w:val="1"/>
      <w:marLeft w:val="0"/>
      <w:marRight w:val="0"/>
      <w:marTop w:val="0"/>
      <w:marBottom w:val="0"/>
      <w:divBdr>
        <w:top w:val="none" w:sz="0" w:space="0" w:color="auto"/>
        <w:left w:val="none" w:sz="0" w:space="0" w:color="auto"/>
        <w:bottom w:val="none" w:sz="0" w:space="0" w:color="auto"/>
        <w:right w:val="none" w:sz="0" w:space="0" w:color="auto"/>
      </w:divBdr>
    </w:div>
    <w:div w:id="1691836410">
      <w:bodyDiv w:val="1"/>
      <w:marLeft w:val="0"/>
      <w:marRight w:val="0"/>
      <w:marTop w:val="0"/>
      <w:marBottom w:val="0"/>
      <w:divBdr>
        <w:top w:val="none" w:sz="0" w:space="0" w:color="auto"/>
        <w:left w:val="none" w:sz="0" w:space="0" w:color="auto"/>
        <w:bottom w:val="none" w:sz="0" w:space="0" w:color="auto"/>
        <w:right w:val="none" w:sz="0" w:space="0" w:color="auto"/>
      </w:divBdr>
    </w:div>
    <w:div w:id="170459503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4977699">
      <w:bodyDiv w:val="1"/>
      <w:marLeft w:val="0"/>
      <w:marRight w:val="0"/>
      <w:marTop w:val="0"/>
      <w:marBottom w:val="0"/>
      <w:divBdr>
        <w:top w:val="none" w:sz="0" w:space="0" w:color="auto"/>
        <w:left w:val="none" w:sz="0" w:space="0" w:color="auto"/>
        <w:bottom w:val="none" w:sz="0" w:space="0" w:color="auto"/>
        <w:right w:val="none" w:sz="0" w:space="0" w:color="auto"/>
      </w:divBdr>
    </w:div>
    <w:div w:id="193536285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4205561">
      <w:bodyDiv w:val="1"/>
      <w:marLeft w:val="0"/>
      <w:marRight w:val="0"/>
      <w:marTop w:val="0"/>
      <w:marBottom w:val="0"/>
      <w:divBdr>
        <w:top w:val="none" w:sz="0" w:space="0" w:color="auto"/>
        <w:left w:val="none" w:sz="0" w:space="0" w:color="auto"/>
        <w:bottom w:val="none" w:sz="0" w:space="0" w:color="auto"/>
        <w:right w:val="none" w:sz="0" w:space="0" w:color="auto"/>
      </w:divBdr>
    </w:div>
    <w:div w:id="2118064070">
      <w:bodyDiv w:val="1"/>
      <w:marLeft w:val="0"/>
      <w:marRight w:val="0"/>
      <w:marTop w:val="0"/>
      <w:marBottom w:val="0"/>
      <w:divBdr>
        <w:top w:val="none" w:sz="0" w:space="0" w:color="auto"/>
        <w:left w:val="none" w:sz="0" w:space="0" w:color="auto"/>
        <w:bottom w:val="none" w:sz="0" w:space="0" w:color="auto"/>
        <w:right w:val="none" w:sz="0" w:space="0" w:color="auto"/>
      </w:divBdr>
    </w:div>
    <w:div w:id="211964225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sustainability@health.vic.gov.au?subject=Sustainable%20transport%20in%20hospita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ealth.vic.gov.au/sustainabilit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6" ma:contentTypeDescription="Create a new document." ma:contentTypeScope="" ma:versionID="c135b602621b36bf59f088c497e2f766">
  <xsd:schema xmlns:xsd="http://www.w3.org/2001/XMLSchema" xmlns:xs="http://www.w3.org/2001/XMLSchema" xmlns:p="http://schemas.microsoft.com/office/2006/metadata/properties" xmlns:ns2="44283bbd-cbd3-4545-9aa6-8cdecb1b4ebf" xmlns:ns3="22b2a996-90f2-4093-9cfd-0e684e15c3cd" xmlns:ns4="5ce0f2b5-5be5-4508-bce9-d7011ece0659" targetNamespace="http://schemas.microsoft.com/office/2006/metadata/properties" ma:root="true" ma:fieldsID="150d94c8c9b49c2a5171ae81b862833d" ns2:_="" ns3:_="" ns4:_="">
    <xsd:import namespace="44283bbd-cbd3-4545-9aa6-8cdecb1b4ebf"/>
    <xsd:import namespace="22b2a996-90f2-4093-9cfd-0e684e15c3cd"/>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0fc4fd-9a05-4d4c-8cfe-1bbd270d97cd}" ma:internalName="TaxCatchAll" ma:showField="CatchAllData" ma:web="22b2a996-90f2-4093-9cfd-0e684e15c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283bbd-cbd3-4545-9aa6-8cdecb1b4ebf">
      <Terms xmlns="http://schemas.microsoft.com/office/infopath/2007/PartnerControls"/>
    </lcf76f155ced4ddcb4097134ff3c332f>
    <TaxCatchAll xmlns="5ce0f2b5-5be5-4508-bce9-d7011ece0659" xsi:nil="true"/>
    <_Flow_SignoffStatus xmlns="44283bbd-cbd3-4545-9aa6-8cdecb1b4ebf" xsi:nil="true"/>
  </documentManagement>
</p:properties>
</file>

<file path=customXml/itemProps1.xml><?xml version="1.0" encoding="utf-8"?>
<ds:datastoreItem xmlns:ds="http://schemas.openxmlformats.org/officeDocument/2006/customXml" ds:itemID="{E43A184E-ECAF-4F98-8D22-F937C0E4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5ce0f2b5-5be5-4508-bce9-d7011ece0659"/>
    <ds:schemaRef ds:uri="22b2a996-90f2-4093-9cfd-0e684e15c3cd"/>
    <ds:schemaRef ds:uri="http://purl.org/dc/elements/1.1/"/>
    <ds:schemaRef ds:uri="44283bbd-cbd3-4545-9aa6-8cdecb1b4ebf"/>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842</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Hospital travel plan guide for Victorian health services</vt:lpstr>
    </vt:vector>
  </TitlesOfParts>
  <Manager/>
  <Company>Victoria State Government, Department of Health</Company>
  <LinksUpToDate>false</LinksUpToDate>
  <CharactersWithSpaces>6306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plan assessment tool</dc:title>
  <dc:subject>Sustainable transport in health care</dc:subject>
  <dc:creator>Environment team</dc:creator>
  <cp:keywords>hospital; travel; plan; staff travel survey; plan level; assess</cp:keywords>
  <dc:description/>
  <cp:lastModifiedBy>Sarah Bending (Health)</cp:lastModifiedBy>
  <cp:revision>4</cp:revision>
  <cp:lastPrinted>2022-05-27T07:47:00Z</cp:lastPrinted>
  <dcterms:created xsi:type="dcterms:W3CDTF">2022-07-27T03:43:00Z</dcterms:created>
  <dcterms:modified xsi:type="dcterms:W3CDTF">2022-07-28T07:24:00Z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0x0101004AB4EBACB09F7943AE9007C90CB29198</vt:lpwstr>
  </property>
  <property fmtid="{D5CDD505-2E9C-101B-9397-08002B2CF9AE}" pid="4" name="version">
    <vt:lpwstr>v5 12032021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2022-07-28T07:23:49Z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3f67845c-0cac-4440-9506-daa668062dcb</vt:lpwstr>
  </property>
  <property fmtid="{D5CDD505-2E9C-101B-9397-08002B2CF9AE}" pid="11" name="MSIP_Label_efdf5488-3066-4b6c-8fea-9472b8a1f34c_ContentBits">
    <vt:lpwstr>0</vt:lpwstr>
  </property>
  <property fmtid="{D5CDD505-2E9C-101B-9397-08002B2CF9AE}" pid="16" name="MediaServiceImageTags">
    <vt:lpwstr/>
  </property>
</Properties>
</file>