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BA8D" w14:textId="3E0F6C96" w:rsidR="00A62D44" w:rsidRPr="004C6EEE" w:rsidRDefault="000E0970" w:rsidP="00626E23">
      <w:pPr>
        <w:pStyle w:val="Spacerparatopoffirstpage"/>
        <w:sectPr w:rsidR="00A62D44" w:rsidRPr="004C6EEE" w:rsidSect="00AD784C">
          <w:footerReference w:type="default" r:id="rId11"/>
          <w:footerReference w:type="first" r:id="rId12"/>
          <w:pgSz w:w="11906" w:h="16838" w:code="9"/>
          <w:pgMar w:top="567" w:right="851" w:bottom="1418" w:left="851" w:header="510" w:footer="510" w:gutter="0"/>
          <w:cols w:space="708"/>
          <w:docGrid w:linePitch="360"/>
        </w:sectPr>
      </w:pPr>
      <w:r>
        <w:rPr>
          <w:lang w:eastAsia="en-AU"/>
        </w:rPr>
        <w:drawing>
          <wp:anchor distT="0" distB="0" distL="114300" distR="114300" simplePos="0" relativeHeight="251657216" behindDoc="1" locked="1" layoutInCell="0" allowOverlap="1" wp14:anchorId="286C64B0" wp14:editId="55D7C23B">
            <wp:simplePos x="0" y="0"/>
            <wp:positionH relativeFrom="page">
              <wp:align>left</wp:align>
            </wp:positionH>
            <wp:positionV relativeFrom="page">
              <wp:align>top</wp:align>
            </wp:positionV>
            <wp:extent cx="7560945" cy="1704975"/>
            <wp:effectExtent l="0" t="0" r="1905" b="952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3"/>
                    <a:stretch>
                      <a:fillRect/>
                    </a:stretch>
                  </pic:blipFill>
                  <pic:spPr bwMode="auto">
                    <a:xfrm>
                      <a:off x="0" y="0"/>
                      <a:ext cx="756094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600" w:firstRow="0" w:lastRow="0" w:firstColumn="0" w:lastColumn="0" w:noHBand="1" w:noVBand="1"/>
      </w:tblPr>
      <w:tblGrid>
        <w:gridCol w:w="8046"/>
      </w:tblGrid>
      <w:tr w:rsidR="00AD784C" w:rsidRPr="00626E23" w14:paraId="7A2E397A" w14:textId="77777777" w:rsidTr="007C658A">
        <w:trPr>
          <w:trHeight w:val="700"/>
        </w:trPr>
        <w:tc>
          <w:tcPr>
            <w:tcW w:w="8046" w:type="dxa"/>
            <w:shd w:val="clear" w:color="auto" w:fill="auto"/>
            <w:vAlign w:val="bottom"/>
          </w:tcPr>
          <w:p w14:paraId="176CE260" w14:textId="77777777" w:rsidR="00626E23" w:rsidRPr="00626E23" w:rsidRDefault="00D011C2" w:rsidP="00A91406">
            <w:pPr>
              <w:pStyle w:val="DHHSmainheading"/>
              <w:rPr>
                <w:rFonts w:cs="Arial"/>
              </w:rPr>
            </w:pPr>
            <w:r w:rsidRPr="00626E23">
              <w:rPr>
                <w:rFonts w:cs="Arial"/>
              </w:rPr>
              <w:t>Victorian NP prescribing</w:t>
            </w:r>
            <w:r w:rsidR="00626E23" w:rsidRPr="00626E23">
              <w:rPr>
                <w:rFonts w:cs="Arial"/>
              </w:rPr>
              <w:t xml:space="preserve"> </w:t>
            </w:r>
          </w:p>
          <w:p w14:paraId="70F1754F" w14:textId="02F7B676" w:rsidR="00AD784C" w:rsidRPr="00626E23" w:rsidRDefault="00626E23" w:rsidP="00A91406">
            <w:pPr>
              <w:pStyle w:val="DHHSmainheading"/>
              <w:rPr>
                <w:rFonts w:cs="Arial"/>
                <w:sz w:val="36"/>
                <w:szCs w:val="36"/>
              </w:rPr>
            </w:pPr>
            <w:r w:rsidRPr="00626E23">
              <w:rPr>
                <w:rFonts w:cs="Arial"/>
                <w:sz w:val="36"/>
                <w:szCs w:val="36"/>
              </w:rPr>
              <w:t>Frequently Asked Questions</w:t>
            </w:r>
          </w:p>
        </w:tc>
      </w:tr>
    </w:tbl>
    <w:p w14:paraId="52FBD5C3" w14:textId="77777777" w:rsidR="007C658A" w:rsidRDefault="007C658A" w:rsidP="00626E23">
      <w:pPr>
        <w:pStyle w:val="Heading1"/>
        <w:rPr>
          <w:sz w:val="32"/>
          <w:szCs w:val="32"/>
        </w:rPr>
      </w:pPr>
      <w:bookmarkStart w:id="0" w:name="_Toc475087929"/>
      <w:bookmarkStart w:id="1" w:name="_Toc34485703"/>
    </w:p>
    <w:p w14:paraId="6EE37CE3" w14:textId="273790A1" w:rsidR="00626E23" w:rsidRPr="008D4752" w:rsidRDefault="00626E23" w:rsidP="00626E23">
      <w:pPr>
        <w:pStyle w:val="Heading1"/>
        <w:rPr>
          <w:b/>
          <w:bCs w:val="0"/>
          <w:sz w:val="28"/>
          <w:szCs w:val="28"/>
        </w:rPr>
      </w:pPr>
      <w:bookmarkStart w:id="2" w:name="_Toc42760693"/>
      <w:bookmarkStart w:id="3" w:name="_Toc42786483"/>
      <w:r w:rsidRPr="008D4752">
        <w:rPr>
          <w:b/>
          <w:bCs w:val="0"/>
          <w:sz w:val="28"/>
          <w:szCs w:val="28"/>
        </w:rPr>
        <w:t>Key Message</w:t>
      </w:r>
      <w:bookmarkEnd w:id="2"/>
      <w:bookmarkEnd w:id="3"/>
      <w:r w:rsidRPr="008D4752">
        <w:rPr>
          <w:b/>
          <w:bCs w:val="0"/>
          <w:sz w:val="28"/>
          <w:szCs w:val="28"/>
        </w:rPr>
        <w:t xml:space="preserve"> </w:t>
      </w:r>
      <w:r w:rsidR="005C253E">
        <w:rPr>
          <w:b/>
          <w:bCs w:val="0"/>
          <w:sz w:val="28"/>
          <w:szCs w:val="28"/>
        </w:rPr>
        <w:t xml:space="preserve"> </w:t>
      </w:r>
    </w:p>
    <w:p w14:paraId="5BE772E1" w14:textId="688522C4" w:rsidR="00626E23" w:rsidRPr="008D4752" w:rsidRDefault="00626E23" w:rsidP="00626E23">
      <w:pPr>
        <w:rPr>
          <w:rFonts w:ascii="Arial" w:hAnsi="Arial" w:cs="Arial"/>
          <w:color w:val="000000"/>
          <w:kern w:val="24"/>
          <w:sz w:val="22"/>
          <w:szCs w:val="22"/>
        </w:rPr>
      </w:pPr>
      <w:r w:rsidRPr="008D4752">
        <w:rPr>
          <w:rFonts w:ascii="Arial" w:hAnsi="Arial" w:cs="Arial"/>
          <w:color w:val="000000"/>
          <w:kern w:val="24"/>
          <w:sz w:val="22"/>
          <w:szCs w:val="22"/>
        </w:rPr>
        <w:t xml:space="preserve">The ‘Victorian Nurse Practitioner (NP) Prescribing Arrangements’ public consultation completed in December 2019, determined there was strong support to </w:t>
      </w:r>
      <w:r w:rsidR="005220EE" w:rsidRPr="008D4752">
        <w:rPr>
          <w:rFonts w:ascii="Arial" w:hAnsi="Arial" w:cs="Arial"/>
          <w:color w:val="000000"/>
          <w:kern w:val="24"/>
          <w:sz w:val="22"/>
          <w:szCs w:val="22"/>
        </w:rPr>
        <w:t xml:space="preserve">remove </w:t>
      </w:r>
      <w:r w:rsidR="00C20965" w:rsidRPr="008D4752">
        <w:rPr>
          <w:rFonts w:ascii="Arial" w:hAnsi="Arial" w:cs="Arial"/>
          <w:color w:val="000000"/>
          <w:kern w:val="24"/>
          <w:sz w:val="22"/>
          <w:szCs w:val="22"/>
        </w:rPr>
        <w:t xml:space="preserve">reference to </w:t>
      </w:r>
      <w:r w:rsidR="005220EE" w:rsidRPr="008D4752">
        <w:rPr>
          <w:rFonts w:ascii="Arial" w:hAnsi="Arial" w:cs="Arial"/>
          <w:color w:val="000000"/>
          <w:kern w:val="24"/>
          <w:sz w:val="22"/>
          <w:szCs w:val="22"/>
        </w:rPr>
        <w:t>formular</w:t>
      </w:r>
      <w:r w:rsidR="00C20965" w:rsidRPr="008D4752">
        <w:rPr>
          <w:rFonts w:ascii="Arial" w:hAnsi="Arial" w:cs="Arial"/>
          <w:color w:val="000000"/>
          <w:kern w:val="24"/>
          <w:sz w:val="22"/>
          <w:szCs w:val="22"/>
        </w:rPr>
        <w:t xml:space="preserve">ies (list of medicines) in the </w:t>
      </w:r>
      <w:r w:rsidR="00150A3A" w:rsidRPr="008D4752">
        <w:rPr>
          <w:rFonts w:ascii="Arial" w:hAnsi="Arial" w:cs="Arial"/>
          <w:color w:val="000000"/>
          <w:kern w:val="24"/>
          <w:sz w:val="22"/>
          <w:szCs w:val="22"/>
        </w:rPr>
        <w:t xml:space="preserve">existing </w:t>
      </w:r>
      <w:r w:rsidR="00C20965" w:rsidRPr="008D4752">
        <w:rPr>
          <w:rFonts w:ascii="Arial" w:hAnsi="Arial" w:cs="Arial"/>
          <w:color w:val="000000"/>
          <w:kern w:val="24"/>
          <w:sz w:val="22"/>
          <w:szCs w:val="22"/>
        </w:rPr>
        <w:t>Ministerial approval</w:t>
      </w:r>
      <w:r w:rsidR="00150A3A" w:rsidRPr="008D4752">
        <w:rPr>
          <w:rFonts w:ascii="Arial" w:hAnsi="Arial" w:cs="Arial"/>
          <w:color w:val="000000"/>
          <w:kern w:val="24"/>
          <w:sz w:val="22"/>
          <w:szCs w:val="22"/>
        </w:rPr>
        <w:t>s</w:t>
      </w:r>
      <w:r w:rsidR="00C20965" w:rsidRPr="008D4752">
        <w:rPr>
          <w:rFonts w:ascii="Arial" w:hAnsi="Arial" w:cs="Arial"/>
          <w:color w:val="000000"/>
          <w:kern w:val="24"/>
          <w:sz w:val="22"/>
          <w:szCs w:val="22"/>
        </w:rPr>
        <w:t>, governing NP prescribing</w:t>
      </w:r>
    </w:p>
    <w:p w14:paraId="102702E8" w14:textId="77777777" w:rsidR="00A74326" w:rsidRDefault="00A74326" w:rsidP="00626E23">
      <w:pPr>
        <w:rPr>
          <w:rFonts w:ascii="Arial" w:hAnsi="Arial" w:cs="Arial"/>
          <w:color w:val="000000"/>
          <w:kern w:val="24"/>
          <w:sz w:val="22"/>
          <w:szCs w:val="22"/>
        </w:rPr>
      </w:pPr>
    </w:p>
    <w:p w14:paraId="592F0F5B" w14:textId="572AD824" w:rsidR="00626E23" w:rsidRPr="008D4752" w:rsidRDefault="00A74326" w:rsidP="00BD1E08">
      <w:pPr>
        <w:pStyle w:val="DHHSbody"/>
        <w:rPr>
          <w:color w:val="000000"/>
        </w:rPr>
      </w:pPr>
      <w:r w:rsidRPr="00602CBB">
        <w:rPr>
          <w:color w:val="000000"/>
          <w:sz w:val="22"/>
          <w:szCs w:val="22"/>
        </w:rPr>
        <w:t>The new Ministerial approval was published in</w:t>
      </w:r>
      <w:r w:rsidRPr="00A74326">
        <w:rPr>
          <w:color w:val="000000"/>
        </w:rPr>
        <w:t xml:space="preserve"> </w:t>
      </w:r>
      <w:hyperlink r:id="rId14" w:history="1">
        <w:r w:rsidRPr="00A74326">
          <w:rPr>
            <w:rStyle w:val="Hyperlink"/>
            <w:rFonts w:cs="Arial"/>
            <w:kern w:val="24"/>
            <w:sz w:val="22"/>
            <w:szCs w:val="22"/>
          </w:rPr>
          <w:t>General Gazette Number G29, Dated 23 July 2020</w:t>
        </w:r>
      </w:hyperlink>
      <w:r w:rsidR="00BD1E08">
        <w:rPr>
          <w:rStyle w:val="Hyperlink"/>
          <w:rFonts w:cs="Arial"/>
          <w:kern w:val="24"/>
          <w:sz w:val="22"/>
          <w:szCs w:val="22"/>
        </w:rPr>
        <w:t xml:space="preserve"> </w:t>
      </w:r>
      <w:r w:rsidR="00BD1E08" w:rsidRPr="00602CBB">
        <w:rPr>
          <w:rFonts w:eastAsia="Times New Roman" w:cs="Arial"/>
          <w:color w:val="000000"/>
          <w:kern w:val="24"/>
          <w:sz w:val="22"/>
          <w:szCs w:val="22"/>
        </w:rPr>
        <w:t>&lt;http://www.gazette.vic.gov.au/&gt;</w:t>
      </w:r>
      <w:r w:rsidRPr="00602CBB">
        <w:rPr>
          <w:rFonts w:eastAsia="Times New Roman" w:cs="Arial"/>
          <w:color w:val="000000"/>
          <w:kern w:val="24"/>
          <w:sz w:val="22"/>
          <w:szCs w:val="22"/>
        </w:rPr>
        <w:t xml:space="preserve">. </w:t>
      </w:r>
      <w:r w:rsidR="00626E23" w:rsidRPr="00602CBB">
        <w:rPr>
          <w:rFonts w:eastAsia="Times New Roman" w:cs="Arial"/>
          <w:color w:val="000000"/>
          <w:kern w:val="24"/>
          <w:sz w:val="22"/>
          <w:szCs w:val="22"/>
        </w:rPr>
        <w:t>This approval revokes all previous approvals governing NP prescribing in this state, replacing them with a single Ministerial approval that approves Victorian NP</w:t>
      </w:r>
      <w:r w:rsidR="00C330EC" w:rsidRPr="00602CBB">
        <w:rPr>
          <w:rFonts w:eastAsia="Times New Roman" w:cs="Arial"/>
          <w:color w:val="000000"/>
          <w:kern w:val="24"/>
          <w:sz w:val="22"/>
          <w:szCs w:val="22"/>
        </w:rPr>
        <w:t>s</w:t>
      </w:r>
      <w:r w:rsidR="00626E23" w:rsidRPr="00602CBB">
        <w:rPr>
          <w:rFonts w:eastAsia="Times New Roman" w:cs="Arial"/>
          <w:color w:val="000000"/>
          <w:kern w:val="24"/>
          <w:sz w:val="22"/>
          <w:szCs w:val="22"/>
        </w:rPr>
        <w:t xml:space="preserve"> to obtain, use, sell or supply (prescribe) any Schedule</w:t>
      </w:r>
      <w:r w:rsidR="005C253E" w:rsidRPr="00602CBB">
        <w:rPr>
          <w:rFonts w:eastAsia="Times New Roman" w:cs="Arial"/>
          <w:color w:val="000000"/>
          <w:kern w:val="24"/>
          <w:sz w:val="22"/>
          <w:szCs w:val="22"/>
        </w:rPr>
        <w:t xml:space="preserve"> </w:t>
      </w:r>
      <w:r w:rsidR="00626E23" w:rsidRPr="00602CBB">
        <w:rPr>
          <w:rFonts w:eastAsia="Times New Roman" w:cs="Arial"/>
          <w:color w:val="000000"/>
          <w:kern w:val="24"/>
          <w:sz w:val="22"/>
          <w:szCs w:val="22"/>
        </w:rPr>
        <w:t>2,</w:t>
      </w:r>
      <w:r w:rsidR="005C253E" w:rsidRPr="00602CBB">
        <w:rPr>
          <w:rFonts w:eastAsia="Times New Roman" w:cs="Arial"/>
          <w:color w:val="000000"/>
          <w:kern w:val="24"/>
          <w:sz w:val="22"/>
          <w:szCs w:val="22"/>
        </w:rPr>
        <w:t xml:space="preserve"> </w:t>
      </w:r>
      <w:r w:rsidR="00626E23" w:rsidRPr="00602CBB">
        <w:rPr>
          <w:rFonts w:eastAsia="Times New Roman" w:cs="Arial"/>
          <w:color w:val="000000"/>
          <w:kern w:val="24"/>
          <w:sz w:val="22"/>
          <w:szCs w:val="22"/>
        </w:rPr>
        <w:t>3,</w:t>
      </w:r>
      <w:r w:rsidR="005C253E" w:rsidRPr="00602CBB">
        <w:rPr>
          <w:rFonts w:eastAsia="Times New Roman" w:cs="Arial"/>
          <w:color w:val="000000"/>
          <w:kern w:val="24"/>
          <w:sz w:val="22"/>
          <w:szCs w:val="22"/>
        </w:rPr>
        <w:t xml:space="preserve"> </w:t>
      </w:r>
      <w:r w:rsidR="00626E23" w:rsidRPr="00602CBB">
        <w:rPr>
          <w:rFonts w:eastAsia="Times New Roman" w:cs="Arial"/>
          <w:color w:val="000000"/>
          <w:kern w:val="24"/>
          <w:sz w:val="22"/>
          <w:szCs w:val="22"/>
        </w:rPr>
        <w:t>4 or 8 poisons in the lawful practice of his or her profession (within scope of practice</w:t>
      </w:r>
      <w:r w:rsidR="001D4DDB" w:rsidRPr="00602CBB">
        <w:rPr>
          <w:rFonts w:eastAsia="Times New Roman" w:cs="Arial"/>
          <w:color w:val="000000"/>
          <w:kern w:val="24"/>
          <w:sz w:val="22"/>
          <w:szCs w:val="22"/>
        </w:rPr>
        <w:t xml:space="preserve"> or area of expertise</w:t>
      </w:r>
      <w:r w:rsidR="00626E23" w:rsidRPr="00602CBB">
        <w:rPr>
          <w:rFonts w:eastAsia="Times New Roman" w:cs="Arial"/>
          <w:color w:val="000000"/>
          <w:kern w:val="24"/>
          <w:sz w:val="22"/>
          <w:szCs w:val="22"/>
        </w:rPr>
        <w:t>).</w:t>
      </w:r>
      <w:r w:rsidR="00626E23" w:rsidRPr="008D4752">
        <w:rPr>
          <w:color w:val="000000"/>
        </w:rPr>
        <w:t xml:space="preserve"> </w:t>
      </w:r>
    </w:p>
    <w:p w14:paraId="7D6D0C4B" w14:textId="77777777" w:rsidR="00626E23" w:rsidRPr="008D4752" w:rsidRDefault="00626E23" w:rsidP="00626E23">
      <w:pPr>
        <w:rPr>
          <w:rFonts w:ascii="Arial" w:hAnsi="Arial" w:cs="Arial"/>
          <w:color w:val="000000"/>
          <w:kern w:val="24"/>
          <w:sz w:val="22"/>
          <w:szCs w:val="22"/>
        </w:rPr>
      </w:pPr>
    </w:p>
    <w:p w14:paraId="0510478A" w14:textId="478A2587" w:rsidR="007C658A" w:rsidRPr="008D4752" w:rsidRDefault="00626E23" w:rsidP="007C658A">
      <w:pPr>
        <w:rPr>
          <w:rFonts w:ascii="Arial" w:hAnsi="Arial" w:cs="Arial"/>
          <w:color w:val="000000"/>
          <w:kern w:val="24"/>
          <w:sz w:val="22"/>
          <w:szCs w:val="22"/>
        </w:rPr>
      </w:pPr>
      <w:r w:rsidRPr="008D4752">
        <w:rPr>
          <w:rFonts w:ascii="Arial" w:hAnsi="Arial" w:cs="Arial"/>
          <w:color w:val="000000"/>
          <w:kern w:val="24"/>
          <w:sz w:val="22"/>
          <w:szCs w:val="22"/>
        </w:rPr>
        <w:t xml:space="preserve">This approval makes no reference to formularies, so removes the need for an associated notation on a Victorian NPs </w:t>
      </w:r>
      <w:r w:rsidR="008E426F" w:rsidRPr="008D4752">
        <w:rPr>
          <w:rFonts w:ascii="Arial" w:hAnsi="Arial" w:cs="Arial"/>
          <w:color w:val="000000"/>
          <w:kern w:val="24"/>
          <w:sz w:val="22"/>
          <w:szCs w:val="22"/>
        </w:rPr>
        <w:t xml:space="preserve">Nursing and Midwifery Board of Australia (the board) </w:t>
      </w:r>
      <w:r w:rsidRPr="008D4752">
        <w:rPr>
          <w:rFonts w:ascii="Arial" w:hAnsi="Arial" w:cs="Arial"/>
          <w:color w:val="000000"/>
          <w:kern w:val="24"/>
          <w:sz w:val="22"/>
          <w:szCs w:val="22"/>
        </w:rPr>
        <w:t>registration</w:t>
      </w:r>
      <w:r w:rsidR="008E426F">
        <w:rPr>
          <w:rFonts w:ascii="Arial" w:hAnsi="Arial" w:cs="Arial"/>
          <w:color w:val="000000"/>
          <w:kern w:val="24"/>
          <w:sz w:val="22"/>
          <w:szCs w:val="22"/>
        </w:rPr>
        <w:t>.</w:t>
      </w:r>
      <w:r w:rsidR="008E426F" w:rsidRPr="008D4752">
        <w:rPr>
          <w:rFonts w:ascii="Arial" w:hAnsi="Arial" w:cs="Arial"/>
          <w:color w:val="000000"/>
          <w:kern w:val="24"/>
          <w:sz w:val="22"/>
          <w:szCs w:val="22"/>
        </w:rPr>
        <w:t xml:space="preserve"> </w:t>
      </w:r>
    </w:p>
    <w:p w14:paraId="606726AE" w14:textId="56685959" w:rsidR="006825E7" w:rsidRPr="00131567" w:rsidRDefault="006825E7" w:rsidP="00131567">
      <w:pPr>
        <w:pStyle w:val="Heading1"/>
        <w:spacing w:before="120" w:after="0" w:line="240" w:lineRule="auto"/>
        <w:ind w:left="720" w:hanging="720"/>
        <w:rPr>
          <w:b/>
          <w:bCs w:val="0"/>
          <w:sz w:val="22"/>
          <w:szCs w:val="22"/>
        </w:rPr>
      </w:pPr>
      <w:bookmarkStart w:id="4" w:name="_Toc42786484"/>
      <w:r w:rsidRPr="00131567">
        <w:rPr>
          <w:b/>
          <w:bCs w:val="0"/>
          <w:sz w:val="22"/>
          <w:szCs w:val="22"/>
        </w:rPr>
        <w:t xml:space="preserve">Q: </w:t>
      </w:r>
      <w:r w:rsidRPr="00131567">
        <w:rPr>
          <w:b/>
          <w:bCs w:val="0"/>
          <w:sz w:val="22"/>
          <w:szCs w:val="22"/>
        </w:rPr>
        <w:tab/>
        <w:t>How many NPs are there in Victoria and where do they work?</w:t>
      </w:r>
    </w:p>
    <w:p w14:paraId="72884697" w14:textId="0AE17143" w:rsidR="006825E7" w:rsidRPr="008D4752" w:rsidRDefault="006825E7" w:rsidP="00216605">
      <w:pPr>
        <w:spacing w:after="40" w:line="270" w:lineRule="atLeast"/>
        <w:ind w:left="720" w:hanging="720"/>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r>
      <w:r w:rsidR="008E426F">
        <w:rPr>
          <w:rFonts w:ascii="Arial" w:hAnsi="Arial" w:cs="Arial"/>
          <w:color w:val="000000"/>
          <w:kern w:val="24"/>
          <w:sz w:val="22"/>
          <w:szCs w:val="22"/>
          <w:lang w:eastAsia="en-AU"/>
        </w:rPr>
        <w:t xml:space="preserve">As of </w:t>
      </w:r>
      <w:r w:rsidR="00D664D2">
        <w:rPr>
          <w:rFonts w:ascii="Arial" w:hAnsi="Arial" w:cs="Arial"/>
          <w:color w:val="000000"/>
          <w:kern w:val="24"/>
          <w:sz w:val="22"/>
          <w:szCs w:val="22"/>
          <w:lang w:eastAsia="en-AU"/>
        </w:rPr>
        <w:t xml:space="preserve">March 2020, </w:t>
      </w:r>
      <w:r w:rsidR="008E426F">
        <w:rPr>
          <w:rFonts w:ascii="Arial" w:hAnsi="Arial" w:cs="Arial"/>
          <w:color w:val="000000"/>
          <w:kern w:val="24"/>
          <w:sz w:val="22"/>
          <w:szCs w:val="22"/>
          <w:lang w:eastAsia="en-AU"/>
        </w:rPr>
        <w:t xml:space="preserve">there are </w:t>
      </w:r>
      <w:r w:rsidRPr="008D4752">
        <w:rPr>
          <w:rFonts w:ascii="Arial" w:hAnsi="Arial" w:cs="Arial"/>
          <w:color w:val="000000"/>
          <w:kern w:val="24"/>
          <w:sz w:val="22"/>
          <w:szCs w:val="22"/>
          <w:lang w:eastAsia="en-AU"/>
        </w:rPr>
        <w:t>4</w:t>
      </w:r>
      <w:r w:rsidR="00D664D2">
        <w:rPr>
          <w:rFonts w:ascii="Arial" w:hAnsi="Arial" w:cs="Arial"/>
          <w:color w:val="000000"/>
          <w:kern w:val="24"/>
          <w:sz w:val="22"/>
          <w:szCs w:val="22"/>
          <w:lang w:eastAsia="en-AU"/>
        </w:rPr>
        <w:t>56</w:t>
      </w:r>
      <w:r w:rsidRPr="008D4752">
        <w:rPr>
          <w:rFonts w:ascii="Arial" w:hAnsi="Arial" w:cs="Arial"/>
          <w:color w:val="000000"/>
          <w:kern w:val="24"/>
          <w:sz w:val="22"/>
          <w:szCs w:val="22"/>
          <w:lang w:eastAsia="en-AU"/>
        </w:rPr>
        <w:t xml:space="preserve"> </w:t>
      </w:r>
      <w:r w:rsidR="005B59E1">
        <w:rPr>
          <w:rFonts w:ascii="Arial" w:hAnsi="Arial" w:cs="Arial"/>
          <w:color w:val="000000"/>
          <w:kern w:val="24"/>
          <w:sz w:val="22"/>
          <w:szCs w:val="22"/>
          <w:lang w:eastAsia="en-AU"/>
        </w:rPr>
        <w:t xml:space="preserve">NP’s </w:t>
      </w:r>
      <w:r w:rsidR="008E426F">
        <w:rPr>
          <w:rFonts w:ascii="Arial" w:hAnsi="Arial" w:cs="Arial"/>
          <w:color w:val="000000"/>
          <w:kern w:val="24"/>
          <w:sz w:val="22"/>
          <w:szCs w:val="22"/>
          <w:lang w:eastAsia="en-AU"/>
        </w:rPr>
        <w:t xml:space="preserve">working in </w:t>
      </w:r>
      <w:r w:rsidRPr="008D4752">
        <w:rPr>
          <w:rFonts w:ascii="Arial" w:hAnsi="Arial" w:cs="Arial"/>
          <w:color w:val="000000"/>
          <w:kern w:val="24"/>
          <w:sz w:val="22"/>
          <w:szCs w:val="22"/>
          <w:lang w:eastAsia="en-AU"/>
        </w:rPr>
        <w:t>Victoria</w:t>
      </w:r>
      <w:r w:rsidR="008E426F">
        <w:rPr>
          <w:rFonts w:ascii="Arial" w:hAnsi="Arial" w:cs="Arial"/>
          <w:color w:val="000000"/>
          <w:kern w:val="24"/>
          <w:sz w:val="22"/>
          <w:szCs w:val="22"/>
          <w:lang w:eastAsia="en-AU"/>
        </w:rPr>
        <w:t xml:space="preserve">. </w:t>
      </w:r>
      <w:r w:rsidRPr="008D4752">
        <w:rPr>
          <w:rFonts w:ascii="Arial" w:hAnsi="Arial" w:cs="Arial"/>
          <w:color w:val="000000"/>
          <w:kern w:val="24"/>
          <w:sz w:val="22"/>
          <w:szCs w:val="22"/>
          <w:lang w:eastAsia="en-AU"/>
        </w:rPr>
        <w:t>Most of Victoria’s NPs are employed in the public health system</w:t>
      </w:r>
      <w:r w:rsidR="00216605">
        <w:rPr>
          <w:rFonts w:ascii="Arial" w:hAnsi="Arial" w:cs="Arial"/>
          <w:color w:val="000000"/>
          <w:kern w:val="24"/>
          <w:sz w:val="22"/>
          <w:szCs w:val="22"/>
          <w:lang w:eastAsia="en-AU"/>
        </w:rPr>
        <w:t xml:space="preserve"> in areas such as</w:t>
      </w:r>
      <w:r w:rsidR="00216605" w:rsidRPr="008D4752">
        <w:rPr>
          <w:rFonts w:ascii="Arial" w:hAnsi="Arial" w:cs="Arial"/>
          <w:color w:val="000000"/>
          <w:kern w:val="24"/>
          <w:sz w:val="22"/>
          <w:szCs w:val="22"/>
          <w:lang w:eastAsia="en-AU"/>
        </w:rPr>
        <w:t xml:space="preserve"> </w:t>
      </w:r>
      <w:r w:rsidRPr="008D4752">
        <w:rPr>
          <w:rFonts w:ascii="Arial" w:hAnsi="Arial" w:cs="Arial"/>
          <w:color w:val="000000"/>
          <w:kern w:val="24"/>
          <w:sz w:val="22"/>
          <w:szCs w:val="22"/>
          <w:lang w:eastAsia="en-AU"/>
        </w:rPr>
        <w:t>emergency departments</w:t>
      </w:r>
      <w:r w:rsidR="00216605">
        <w:rPr>
          <w:rFonts w:ascii="Arial" w:hAnsi="Arial" w:cs="Arial"/>
          <w:color w:val="000000"/>
          <w:kern w:val="24"/>
          <w:sz w:val="22"/>
          <w:szCs w:val="22"/>
          <w:lang w:eastAsia="en-AU"/>
        </w:rPr>
        <w:t>,</w:t>
      </w:r>
      <w:r w:rsidRPr="008D4752">
        <w:rPr>
          <w:rFonts w:ascii="Arial" w:hAnsi="Arial" w:cs="Arial"/>
          <w:color w:val="000000"/>
          <w:kern w:val="24"/>
          <w:sz w:val="22"/>
          <w:szCs w:val="22"/>
          <w:lang w:eastAsia="en-AU"/>
        </w:rPr>
        <w:t xml:space="preserve"> out-patient clinics, mental health, aged care</w:t>
      </w:r>
      <w:r w:rsidR="00216605">
        <w:rPr>
          <w:rFonts w:ascii="Arial" w:hAnsi="Arial" w:cs="Arial"/>
          <w:color w:val="000000"/>
          <w:kern w:val="24"/>
          <w:sz w:val="22"/>
          <w:szCs w:val="22"/>
          <w:lang w:eastAsia="en-AU"/>
        </w:rPr>
        <w:t>, primary care</w:t>
      </w:r>
      <w:r w:rsidRPr="008D4752">
        <w:rPr>
          <w:rFonts w:ascii="Arial" w:hAnsi="Arial" w:cs="Arial"/>
          <w:color w:val="000000"/>
          <w:kern w:val="24"/>
          <w:sz w:val="22"/>
          <w:szCs w:val="22"/>
          <w:lang w:eastAsia="en-AU"/>
        </w:rPr>
        <w:t xml:space="preserve"> and </w:t>
      </w:r>
      <w:r w:rsidR="00216605">
        <w:rPr>
          <w:rFonts w:ascii="Arial" w:hAnsi="Arial" w:cs="Arial"/>
          <w:color w:val="000000"/>
          <w:kern w:val="24"/>
          <w:sz w:val="22"/>
          <w:szCs w:val="22"/>
          <w:lang w:eastAsia="en-AU"/>
        </w:rPr>
        <w:t>many other specialty clinical areas. However,</w:t>
      </w:r>
      <w:r w:rsidRPr="008D4752">
        <w:rPr>
          <w:rFonts w:ascii="Arial" w:hAnsi="Arial" w:cs="Arial"/>
          <w:color w:val="000000"/>
          <w:kern w:val="24"/>
          <w:sz w:val="22"/>
          <w:szCs w:val="22"/>
          <w:lang w:eastAsia="en-AU"/>
        </w:rPr>
        <w:t xml:space="preserve"> some NPs have moved into private practice</w:t>
      </w:r>
      <w:r w:rsidR="00216605">
        <w:rPr>
          <w:rFonts w:ascii="Arial" w:hAnsi="Arial" w:cs="Arial"/>
          <w:color w:val="000000"/>
          <w:kern w:val="24"/>
          <w:sz w:val="22"/>
          <w:szCs w:val="22"/>
          <w:lang w:eastAsia="en-AU"/>
        </w:rPr>
        <w:t>.</w:t>
      </w:r>
    </w:p>
    <w:p w14:paraId="7B5371F0" w14:textId="4C12424F" w:rsidR="00F06F1C" w:rsidRPr="00131567" w:rsidRDefault="00F06F1C" w:rsidP="00131567">
      <w:pPr>
        <w:pStyle w:val="Heading1"/>
        <w:spacing w:before="120" w:after="0" w:line="240" w:lineRule="auto"/>
        <w:ind w:left="720" w:hanging="720"/>
        <w:rPr>
          <w:b/>
          <w:bCs w:val="0"/>
          <w:sz w:val="22"/>
          <w:szCs w:val="22"/>
        </w:rPr>
      </w:pPr>
      <w:r w:rsidRPr="00131567">
        <w:rPr>
          <w:b/>
          <w:bCs w:val="0"/>
          <w:sz w:val="22"/>
          <w:szCs w:val="22"/>
        </w:rPr>
        <w:t>Q:</w:t>
      </w:r>
      <w:r w:rsidR="008D4752" w:rsidRPr="00131567">
        <w:rPr>
          <w:b/>
          <w:bCs w:val="0"/>
          <w:sz w:val="22"/>
          <w:szCs w:val="22"/>
        </w:rPr>
        <w:tab/>
      </w:r>
      <w:r w:rsidRPr="00131567">
        <w:rPr>
          <w:b/>
          <w:bCs w:val="0"/>
          <w:sz w:val="22"/>
          <w:szCs w:val="22"/>
        </w:rPr>
        <w:t>What training do NPs undertake?</w:t>
      </w:r>
    </w:p>
    <w:p w14:paraId="4B46F09C" w14:textId="077F435E" w:rsidR="00F06F1C" w:rsidRPr="008D4752" w:rsidRDefault="00F06F1C" w:rsidP="00F06F1C">
      <w:pPr>
        <w:spacing w:after="40" w:line="270" w:lineRule="atLeast"/>
        <w:ind w:left="720" w:hanging="720"/>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t xml:space="preserve">NPs must hold a </w:t>
      </w:r>
      <w:r w:rsidR="00CD65A6">
        <w:rPr>
          <w:rFonts w:ascii="Arial" w:hAnsi="Arial" w:cs="Arial"/>
          <w:color w:val="000000"/>
          <w:kern w:val="24"/>
          <w:sz w:val="22"/>
          <w:szCs w:val="22"/>
          <w:lang w:eastAsia="en-AU"/>
        </w:rPr>
        <w:t xml:space="preserve">Nursing and Midwifery Board of Australia (NMBA) approved </w:t>
      </w:r>
      <w:r w:rsidRPr="008D4752">
        <w:rPr>
          <w:rFonts w:ascii="Arial" w:hAnsi="Arial" w:cs="Arial"/>
          <w:color w:val="000000"/>
          <w:kern w:val="24"/>
          <w:sz w:val="22"/>
          <w:szCs w:val="22"/>
          <w:lang w:eastAsia="en-AU"/>
        </w:rPr>
        <w:t xml:space="preserve">master’s degree in Advanced Clinical Nursing </w:t>
      </w:r>
      <w:r w:rsidR="00CD65A6">
        <w:rPr>
          <w:rFonts w:ascii="Arial" w:hAnsi="Arial" w:cs="Arial"/>
          <w:color w:val="000000"/>
          <w:kern w:val="24"/>
          <w:sz w:val="22"/>
          <w:szCs w:val="22"/>
          <w:lang w:eastAsia="en-AU"/>
        </w:rPr>
        <w:t xml:space="preserve">(or equivalent) </w:t>
      </w:r>
      <w:r w:rsidRPr="008D4752">
        <w:rPr>
          <w:rFonts w:ascii="Arial" w:hAnsi="Arial" w:cs="Arial"/>
          <w:color w:val="000000"/>
          <w:kern w:val="24"/>
          <w:sz w:val="22"/>
          <w:szCs w:val="22"/>
          <w:lang w:eastAsia="en-AU"/>
        </w:rPr>
        <w:t>and complete three years practice</w:t>
      </w:r>
      <w:r w:rsidR="00CD65A6">
        <w:rPr>
          <w:rFonts w:ascii="Arial" w:hAnsi="Arial" w:cs="Arial"/>
          <w:color w:val="000000"/>
          <w:kern w:val="24"/>
          <w:sz w:val="22"/>
          <w:szCs w:val="22"/>
          <w:lang w:eastAsia="en-AU"/>
        </w:rPr>
        <w:t xml:space="preserve"> </w:t>
      </w:r>
      <w:r w:rsidR="00CD65A6" w:rsidRPr="00CD65A6">
        <w:rPr>
          <w:rFonts w:ascii="Arial" w:hAnsi="Arial" w:cs="Arial"/>
          <w:color w:val="000000"/>
          <w:kern w:val="24"/>
          <w:sz w:val="22"/>
          <w:szCs w:val="22"/>
          <w:lang w:eastAsia="en-AU"/>
        </w:rPr>
        <w:t>at the clinical advanced nursing practice level,</w:t>
      </w:r>
      <w:r w:rsidRPr="008D4752">
        <w:rPr>
          <w:rFonts w:ascii="Arial" w:hAnsi="Arial" w:cs="Arial"/>
          <w:color w:val="000000"/>
          <w:kern w:val="24"/>
          <w:sz w:val="22"/>
          <w:szCs w:val="22"/>
          <w:lang w:eastAsia="en-AU"/>
        </w:rPr>
        <w:t xml:space="preserve"> before they can apply to be endorsed as NP by the </w:t>
      </w:r>
      <w:r w:rsidR="00CD65A6">
        <w:rPr>
          <w:rFonts w:ascii="Arial" w:hAnsi="Arial" w:cs="Arial"/>
          <w:color w:val="000000"/>
          <w:kern w:val="24"/>
          <w:sz w:val="22"/>
          <w:szCs w:val="22"/>
          <w:lang w:eastAsia="en-AU"/>
        </w:rPr>
        <w:t>NMBA</w:t>
      </w:r>
      <w:r w:rsidRPr="008D4752">
        <w:rPr>
          <w:rFonts w:ascii="Arial" w:hAnsi="Arial" w:cs="Arial"/>
          <w:color w:val="000000"/>
          <w:kern w:val="24"/>
          <w:sz w:val="22"/>
          <w:szCs w:val="22"/>
          <w:lang w:eastAsia="en-AU"/>
        </w:rPr>
        <w:t xml:space="preserve">. Core subjects </w:t>
      </w:r>
      <w:r w:rsidR="00CD65A6">
        <w:rPr>
          <w:rFonts w:ascii="Arial" w:hAnsi="Arial" w:cs="Arial"/>
          <w:color w:val="000000"/>
          <w:kern w:val="24"/>
          <w:sz w:val="22"/>
          <w:szCs w:val="22"/>
          <w:lang w:eastAsia="en-AU"/>
        </w:rPr>
        <w:t xml:space="preserve">in the master’s program </w:t>
      </w:r>
      <w:r w:rsidRPr="008D4752">
        <w:rPr>
          <w:rFonts w:ascii="Arial" w:hAnsi="Arial" w:cs="Arial"/>
          <w:color w:val="000000"/>
          <w:kern w:val="24"/>
          <w:sz w:val="22"/>
          <w:szCs w:val="22"/>
          <w:lang w:eastAsia="en-AU"/>
        </w:rPr>
        <w:t xml:space="preserve">include pharmacology and advanced assessment skills that build upon their previous post graduate level qualifications and clinical experience.  </w:t>
      </w:r>
    </w:p>
    <w:p w14:paraId="04B84CD5" w14:textId="112697DA" w:rsidR="00E81ECC" w:rsidRPr="00131567" w:rsidRDefault="00E81ECC" w:rsidP="00131567">
      <w:pPr>
        <w:pStyle w:val="Heading1"/>
        <w:spacing w:before="120" w:after="0" w:line="240" w:lineRule="auto"/>
        <w:ind w:left="720" w:hanging="720"/>
        <w:rPr>
          <w:b/>
          <w:bCs w:val="0"/>
          <w:sz w:val="22"/>
          <w:szCs w:val="22"/>
        </w:rPr>
      </w:pPr>
      <w:r w:rsidRPr="00131567">
        <w:rPr>
          <w:b/>
          <w:bCs w:val="0"/>
          <w:sz w:val="22"/>
          <w:szCs w:val="22"/>
        </w:rPr>
        <w:t>Q:</w:t>
      </w:r>
      <w:r w:rsidRPr="00131567">
        <w:rPr>
          <w:b/>
          <w:bCs w:val="0"/>
          <w:sz w:val="22"/>
          <w:szCs w:val="22"/>
        </w:rPr>
        <w:tab/>
      </w:r>
      <w:r w:rsidR="001D1D81" w:rsidRPr="00131567">
        <w:rPr>
          <w:b/>
          <w:bCs w:val="0"/>
          <w:sz w:val="22"/>
          <w:szCs w:val="22"/>
        </w:rPr>
        <w:t xml:space="preserve">What where </w:t>
      </w:r>
      <w:r w:rsidRPr="00131567">
        <w:rPr>
          <w:b/>
          <w:bCs w:val="0"/>
          <w:sz w:val="22"/>
          <w:szCs w:val="22"/>
        </w:rPr>
        <w:t>the outcome</w:t>
      </w:r>
      <w:r w:rsidR="001D1D81" w:rsidRPr="00131567">
        <w:rPr>
          <w:b/>
          <w:bCs w:val="0"/>
          <w:sz w:val="22"/>
          <w:szCs w:val="22"/>
        </w:rPr>
        <w:t>s</w:t>
      </w:r>
      <w:r w:rsidRPr="00131567">
        <w:rPr>
          <w:b/>
          <w:bCs w:val="0"/>
          <w:sz w:val="22"/>
          <w:szCs w:val="22"/>
        </w:rPr>
        <w:t xml:space="preserve"> of the consultation</w:t>
      </w:r>
      <w:r w:rsidR="001D1D81" w:rsidRPr="00131567">
        <w:rPr>
          <w:b/>
          <w:bCs w:val="0"/>
          <w:sz w:val="22"/>
          <w:szCs w:val="22"/>
        </w:rPr>
        <w:t xml:space="preserve"> and are the results published</w:t>
      </w:r>
      <w:r w:rsidRPr="00131567">
        <w:rPr>
          <w:b/>
          <w:bCs w:val="0"/>
          <w:sz w:val="22"/>
          <w:szCs w:val="22"/>
        </w:rPr>
        <w:t>?</w:t>
      </w:r>
    </w:p>
    <w:p w14:paraId="1C71B59F" w14:textId="6492D075" w:rsidR="00E81ECC" w:rsidRPr="008D4752" w:rsidRDefault="00E81ECC" w:rsidP="001D1D81">
      <w:pPr>
        <w:spacing w:after="40" w:line="270" w:lineRule="atLeast"/>
        <w:ind w:left="720" w:hanging="720"/>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t>A consultation summary has been uploaded to</w:t>
      </w:r>
      <w:r w:rsidR="00F06F1C" w:rsidRPr="008D4752">
        <w:rPr>
          <w:rFonts w:ascii="Arial" w:hAnsi="Arial" w:cs="Arial"/>
          <w:color w:val="000000"/>
          <w:kern w:val="24"/>
          <w:sz w:val="22"/>
          <w:szCs w:val="22"/>
          <w:lang w:eastAsia="en-AU"/>
        </w:rPr>
        <w:t xml:space="preserve"> the </w:t>
      </w:r>
      <w:hyperlink r:id="rId15" w:history="1">
        <w:r w:rsidR="00F06F1C" w:rsidRPr="00A74326">
          <w:rPr>
            <w:rStyle w:val="Hyperlink"/>
            <w:rFonts w:ascii="Arial" w:hAnsi="Arial" w:cs="Arial"/>
            <w:kern w:val="24"/>
            <w:sz w:val="22"/>
            <w:szCs w:val="22"/>
            <w:lang w:eastAsia="en-AU"/>
          </w:rPr>
          <w:t>Engage Victoria</w:t>
        </w:r>
      </w:hyperlink>
      <w:r w:rsidR="00F06F1C" w:rsidRPr="008D4752">
        <w:rPr>
          <w:rFonts w:ascii="Arial" w:hAnsi="Arial" w:cs="Arial"/>
          <w:color w:val="000000"/>
          <w:kern w:val="24"/>
          <w:sz w:val="22"/>
          <w:szCs w:val="22"/>
          <w:lang w:eastAsia="en-AU"/>
        </w:rPr>
        <w:t xml:space="preserve"> website</w:t>
      </w:r>
      <w:r w:rsidR="00BD1E08">
        <w:rPr>
          <w:rFonts w:ascii="Arial" w:hAnsi="Arial" w:cs="Arial"/>
          <w:color w:val="000000"/>
          <w:kern w:val="24"/>
          <w:sz w:val="22"/>
          <w:szCs w:val="22"/>
          <w:lang w:eastAsia="en-AU"/>
        </w:rPr>
        <w:t xml:space="preserve"> &lt;</w:t>
      </w:r>
      <w:r w:rsidR="00BD1E08" w:rsidRPr="00BD1E08">
        <w:rPr>
          <w:rFonts w:ascii="Arial" w:hAnsi="Arial" w:cs="Arial"/>
          <w:color w:val="000000"/>
          <w:kern w:val="24"/>
          <w:sz w:val="22"/>
          <w:szCs w:val="22"/>
          <w:lang w:eastAsia="en-AU"/>
        </w:rPr>
        <w:t>https://engage.vic.gov.au/victorian-nurse-practitioner-prescribing</w:t>
      </w:r>
      <w:r w:rsidR="00BD1E08">
        <w:rPr>
          <w:rFonts w:ascii="Arial" w:hAnsi="Arial" w:cs="Arial"/>
          <w:color w:val="000000"/>
          <w:kern w:val="24"/>
          <w:sz w:val="22"/>
          <w:szCs w:val="22"/>
          <w:lang w:eastAsia="en-AU"/>
        </w:rPr>
        <w:t>&gt;</w:t>
      </w:r>
      <w:r w:rsidR="00A74326">
        <w:rPr>
          <w:rFonts w:ascii="Arial" w:hAnsi="Arial" w:cs="Arial"/>
          <w:color w:val="000000"/>
          <w:kern w:val="24"/>
          <w:sz w:val="22"/>
          <w:szCs w:val="22"/>
          <w:lang w:eastAsia="en-AU"/>
        </w:rPr>
        <w:t>.</w:t>
      </w:r>
    </w:p>
    <w:p w14:paraId="73831A08" w14:textId="2839209B" w:rsidR="00626E23" w:rsidRPr="008D4752" w:rsidRDefault="00C12716" w:rsidP="00626E23">
      <w:pPr>
        <w:spacing w:after="40" w:line="270" w:lineRule="atLeast"/>
        <w:ind w:left="720"/>
        <w:rPr>
          <w:rFonts w:ascii="Arial" w:hAnsi="Arial" w:cs="Arial"/>
          <w:color w:val="000000"/>
          <w:kern w:val="24"/>
          <w:sz w:val="22"/>
          <w:szCs w:val="22"/>
          <w:lang w:eastAsia="en-AU"/>
        </w:rPr>
      </w:pPr>
      <w:r>
        <w:rPr>
          <w:rFonts w:ascii="Arial" w:hAnsi="Arial" w:cs="Arial"/>
          <w:color w:val="000000"/>
          <w:kern w:val="24"/>
          <w:sz w:val="22"/>
          <w:szCs w:val="22"/>
          <w:lang w:eastAsia="en-AU"/>
        </w:rPr>
        <w:t xml:space="preserve">After a </w:t>
      </w:r>
      <w:r w:rsidR="001D1D81" w:rsidRPr="008D4752">
        <w:rPr>
          <w:rFonts w:ascii="Arial" w:hAnsi="Arial" w:cs="Arial"/>
          <w:color w:val="000000"/>
          <w:kern w:val="24"/>
          <w:sz w:val="22"/>
          <w:szCs w:val="22"/>
          <w:lang w:eastAsia="en-AU"/>
        </w:rPr>
        <w:t>review of the evidence</w:t>
      </w:r>
      <w:r>
        <w:rPr>
          <w:rFonts w:ascii="Arial" w:hAnsi="Arial" w:cs="Arial"/>
          <w:color w:val="000000"/>
          <w:kern w:val="24"/>
          <w:sz w:val="22"/>
          <w:szCs w:val="22"/>
          <w:lang w:eastAsia="en-AU"/>
        </w:rPr>
        <w:t xml:space="preserve"> and</w:t>
      </w:r>
      <w:r w:rsidR="001D1D81" w:rsidRPr="008D4752">
        <w:rPr>
          <w:rFonts w:ascii="Arial" w:hAnsi="Arial" w:cs="Arial"/>
          <w:color w:val="000000"/>
          <w:kern w:val="24"/>
          <w:sz w:val="22"/>
          <w:szCs w:val="22"/>
          <w:lang w:eastAsia="en-AU"/>
        </w:rPr>
        <w:t xml:space="preserve"> </w:t>
      </w:r>
      <w:r>
        <w:rPr>
          <w:rFonts w:ascii="Arial" w:hAnsi="Arial" w:cs="Arial"/>
          <w:color w:val="000000"/>
          <w:kern w:val="24"/>
          <w:sz w:val="22"/>
          <w:szCs w:val="22"/>
          <w:lang w:eastAsia="en-AU"/>
        </w:rPr>
        <w:t xml:space="preserve">the </w:t>
      </w:r>
      <w:r w:rsidR="001D1D81" w:rsidRPr="008D4752">
        <w:rPr>
          <w:rFonts w:ascii="Arial" w:hAnsi="Arial" w:cs="Arial"/>
          <w:color w:val="000000"/>
          <w:kern w:val="24"/>
          <w:sz w:val="22"/>
          <w:szCs w:val="22"/>
          <w:lang w:eastAsia="en-AU"/>
        </w:rPr>
        <w:t>safeguards in place</w:t>
      </w:r>
      <w:r>
        <w:rPr>
          <w:rFonts w:ascii="Arial" w:hAnsi="Arial" w:cs="Arial"/>
          <w:color w:val="000000"/>
          <w:kern w:val="24"/>
          <w:sz w:val="22"/>
          <w:szCs w:val="22"/>
          <w:lang w:eastAsia="en-AU"/>
        </w:rPr>
        <w:t>,</w:t>
      </w:r>
      <w:r w:rsidR="005B59E1">
        <w:rPr>
          <w:rFonts w:ascii="Arial" w:hAnsi="Arial" w:cs="Arial"/>
          <w:color w:val="000000"/>
          <w:kern w:val="24"/>
          <w:sz w:val="22"/>
          <w:szCs w:val="22"/>
          <w:lang w:eastAsia="en-AU"/>
        </w:rPr>
        <w:t xml:space="preserve"> and further consultation with key stakeholders, </w:t>
      </w:r>
      <w:r>
        <w:rPr>
          <w:rFonts w:ascii="Arial" w:hAnsi="Arial" w:cs="Arial"/>
          <w:color w:val="000000"/>
          <w:kern w:val="24"/>
          <w:sz w:val="22"/>
          <w:szCs w:val="22"/>
          <w:lang w:eastAsia="en-AU"/>
        </w:rPr>
        <w:t>it was concluded that the reforms should proceed, without amendment. T</w:t>
      </w:r>
      <w:r w:rsidR="001D1D81" w:rsidRPr="008D4752">
        <w:rPr>
          <w:rFonts w:ascii="Arial" w:hAnsi="Arial" w:cs="Arial"/>
          <w:color w:val="000000"/>
          <w:kern w:val="24"/>
          <w:sz w:val="22"/>
          <w:szCs w:val="22"/>
          <w:lang w:eastAsia="en-AU"/>
        </w:rPr>
        <w:t xml:space="preserve">he Minister for health, the Hon Jenny Mikakos MP </w:t>
      </w:r>
      <w:r w:rsidR="00D664D2">
        <w:rPr>
          <w:rFonts w:ascii="Arial" w:hAnsi="Arial" w:cs="Arial"/>
          <w:color w:val="000000"/>
          <w:kern w:val="24"/>
          <w:sz w:val="22"/>
          <w:szCs w:val="22"/>
          <w:lang w:eastAsia="en-AU"/>
        </w:rPr>
        <w:t xml:space="preserve">subsequently </w:t>
      </w:r>
      <w:r w:rsidR="001D1D81" w:rsidRPr="008D4752">
        <w:rPr>
          <w:rFonts w:ascii="Arial" w:hAnsi="Arial" w:cs="Arial"/>
          <w:color w:val="000000"/>
          <w:kern w:val="24"/>
          <w:sz w:val="22"/>
          <w:szCs w:val="22"/>
          <w:lang w:eastAsia="en-AU"/>
        </w:rPr>
        <w:t>signed the new approval taken to consultation</w:t>
      </w:r>
      <w:bookmarkEnd w:id="4"/>
      <w:r w:rsidR="00D664D2">
        <w:rPr>
          <w:rFonts w:ascii="Arial" w:hAnsi="Arial" w:cs="Arial"/>
          <w:color w:val="000000"/>
          <w:kern w:val="24"/>
          <w:sz w:val="22"/>
          <w:szCs w:val="22"/>
          <w:lang w:eastAsia="en-AU"/>
        </w:rPr>
        <w:t>.</w:t>
      </w:r>
    </w:p>
    <w:p w14:paraId="533FED20" w14:textId="52BF5FC7" w:rsidR="008D4752" w:rsidRPr="00131567" w:rsidRDefault="008D4752" w:rsidP="00131567">
      <w:pPr>
        <w:pStyle w:val="Heading1"/>
        <w:spacing w:before="120" w:after="0" w:line="240" w:lineRule="auto"/>
        <w:ind w:left="720" w:hanging="720"/>
        <w:rPr>
          <w:b/>
          <w:bCs w:val="0"/>
          <w:sz w:val="22"/>
          <w:szCs w:val="22"/>
        </w:rPr>
      </w:pPr>
      <w:bookmarkStart w:id="5" w:name="_Toc42786487"/>
      <w:bookmarkStart w:id="6" w:name="_Toc42786485"/>
      <w:bookmarkStart w:id="7" w:name="_Hlk42758058"/>
      <w:r w:rsidRPr="00131567">
        <w:rPr>
          <w:b/>
          <w:bCs w:val="0"/>
          <w:sz w:val="22"/>
          <w:szCs w:val="22"/>
        </w:rPr>
        <w:t>Q:</w:t>
      </w:r>
      <w:r w:rsidRPr="00131567">
        <w:rPr>
          <w:b/>
          <w:bCs w:val="0"/>
          <w:sz w:val="22"/>
          <w:szCs w:val="22"/>
        </w:rPr>
        <w:tab/>
        <w:t>What happens to existing notations on Victorian NP registrations?</w:t>
      </w:r>
      <w:bookmarkEnd w:id="5"/>
    </w:p>
    <w:p w14:paraId="5678B7F2" w14:textId="53949F45" w:rsidR="008D4752" w:rsidRDefault="008D4752" w:rsidP="008D4752">
      <w:pPr>
        <w:spacing w:after="40" w:line="270" w:lineRule="atLeast"/>
        <w:ind w:left="720" w:hanging="720"/>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t xml:space="preserve">The </w:t>
      </w:r>
      <w:r w:rsidR="00CD65A6">
        <w:rPr>
          <w:rFonts w:ascii="Arial" w:hAnsi="Arial" w:cs="Arial"/>
          <w:color w:val="000000"/>
          <w:kern w:val="24"/>
          <w:sz w:val="22"/>
          <w:szCs w:val="22"/>
          <w:lang w:eastAsia="en-AU"/>
        </w:rPr>
        <w:t xml:space="preserve">NMBA </w:t>
      </w:r>
      <w:r w:rsidRPr="008D4752">
        <w:rPr>
          <w:rFonts w:ascii="Arial" w:hAnsi="Arial" w:cs="Arial"/>
          <w:color w:val="000000"/>
          <w:kern w:val="24"/>
          <w:sz w:val="22"/>
          <w:szCs w:val="22"/>
          <w:lang w:eastAsia="en-AU"/>
        </w:rPr>
        <w:t>will remove notations from the registration</w:t>
      </w:r>
      <w:r w:rsidR="00CD65A6">
        <w:rPr>
          <w:rFonts w:ascii="Arial" w:hAnsi="Arial" w:cs="Arial"/>
          <w:color w:val="000000"/>
          <w:kern w:val="24"/>
          <w:sz w:val="22"/>
          <w:szCs w:val="22"/>
          <w:lang w:eastAsia="en-AU"/>
        </w:rPr>
        <w:t>/endorsement</w:t>
      </w:r>
      <w:r w:rsidRPr="008D4752">
        <w:rPr>
          <w:rFonts w:ascii="Arial" w:hAnsi="Arial" w:cs="Arial"/>
          <w:color w:val="000000"/>
          <w:kern w:val="24"/>
          <w:sz w:val="22"/>
          <w:szCs w:val="22"/>
          <w:lang w:eastAsia="en-AU"/>
        </w:rPr>
        <w:t xml:space="preserve"> details of all Victorian NP</w:t>
      </w:r>
      <w:r w:rsidR="00CD65A6">
        <w:rPr>
          <w:rFonts w:ascii="Arial" w:hAnsi="Arial" w:cs="Arial"/>
          <w:color w:val="000000"/>
          <w:kern w:val="24"/>
          <w:sz w:val="22"/>
          <w:szCs w:val="22"/>
          <w:lang w:eastAsia="en-AU"/>
        </w:rPr>
        <w:t>s</w:t>
      </w:r>
      <w:r w:rsidRPr="008D4752">
        <w:rPr>
          <w:rFonts w:ascii="Arial" w:hAnsi="Arial" w:cs="Arial"/>
          <w:color w:val="000000"/>
          <w:kern w:val="24"/>
          <w:sz w:val="22"/>
          <w:szCs w:val="22"/>
          <w:lang w:eastAsia="en-AU"/>
        </w:rPr>
        <w:t>, so aligning Victorian NP endorsement</w:t>
      </w:r>
      <w:r w:rsidR="00CD65A6">
        <w:rPr>
          <w:rFonts w:ascii="Arial" w:hAnsi="Arial" w:cs="Arial"/>
          <w:color w:val="000000"/>
          <w:kern w:val="24"/>
          <w:sz w:val="22"/>
          <w:szCs w:val="22"/>
          <w:lang w:eastAsia="en-AU"/>
        </w:rPr>
        <w:t>s</w:t>
      </w:r>
      <w:r w:rsidRPr="008D4752">
        <w:rPr>
          <w:rFonts w:ascii="Arial" w:hAnsi="Arial" w:cs="Arial"/>
          <w:color w:val="000000"/>
          <w:kern w:val="24"/>
          <w:sz w:val="22"/>
          <w:szCs w:val="22"/>
          <w:lang w:eastAsia="en-AU"/>
        </w:rPr>
        <w:t xml:space="preserve"> with other jurisdictions.</w:t>
      </w:r>
    </w:p>
    <w:p w14:paraId="26DBC92F" w14:textId="0A4C9620" w:rsidR="00C20965" w:rsidRPr="00131567" w:rsidRDefault="00626E23" w:rsidP="00131567">
      <w:pPr>
        <w:pStyle w:val="Heading1"/>
        <w:spacing w:before="120" w:after="0" w:line="240" w:lineRule="auto"/>
        <w:ind w:left="720" w:hanging="720"/>
        <w:rPr>
          <w:b/>
          <w:bCs w:val="0"/>
          <w:sz w:val="22"/>
          <w:szCs w:val="22"/>
        </w:rPr>
      </w:pPr>
      <w:r w:rsidRPr="00131567">
        <w:rPr>
          <w:b/>
          <w:bCs w:val="0"/>
          <w:sz w:val="22"/>
          <w:szCs w:val="22"/>
        </w:rPr>
        <w:t xml:space="preserve">Q: </w:t>
      </w:r>
      <w:r w:rsidRPr="00131567">
        <w:rPr>
          <w:b/>
          <w:bCs w:val="0"/>
          <w:sz w:val="22"/>
          <w:szCs w:val="22"/>
        </w:rPr>
        <w:tab/>
      </w:r>
      <w:r w:rsidR="00150A3A" w:rsidRPr="00131567">
        <w:rPr>
          <w:b/>
          <w:bCs w:val="0"/>
          <w:sz w:val="22"/>
          <w:szCs w:val="22"/>
        </w:rPr>
        <w:t xml:space="preserve">What do these changes mean for </w:t>
      </w:r>
      <w:r w:rsidR="00C20965" w:rsidRPr="00131567">
        <w:rPr>
          <w:b/>
          <w:bCs w:val="0"/>
          <w:sz w:val="22"/>
          <w:szCs w:val="22"/>
        </w:rPr>
        <w:t>people receiving care from Victorian NP?</w:t>
      </w:r>
    </w:p>
    <w:p w14:paraId="0405015B" w14:textId="32A4B14D" w:rsidR="008D4752" w:rsidRDefault="00150A3A" w:rsidP="008D4752">
      <w:pPr>
        <w:pStyle w:val="DHHSbody"/>
        <w:ind w:left="720" w:hanging="720"/>
        <w:rPr>
          <w:rFonts w:cs="Arial"/>
          <w:color w:val="000000"/>
          <w:kern w:val="24"/>
          <w:sz w:val="22"/>
          <w:szCs w:val="22"/>
          <w:lang w:eastAsia="en-AU"/>
        </w:rPr>
      </w:pPr>
      <w:r w:rsidRPr="008D4752">
        <w:rPr>
          <w:sz w:val="22"/>
          <w:szCs w:val="22"/>
        </w:rPr>
        <w:t>A</w:t>
      </w:r>
      <w:r w:rsidR="00755974" w:rsidRPr="008D4752">
        <w:rPr>
          <w:sz w:val="22"/>
          <w:szCs w:val="22"/>
        </w:rPr>
        <w:t>:</w:t>
      </w:r>
      <w:r w:rsidR="00755974" w:rsidRPr="008D4752">
        <w:rPr>
          <w:sz w:val="22"/>
          <w:szCs w:val="22"/>
        </w:rPr>
        <w:tab/>
      </w:r>
      <w:r w:rsidR="006825E7" w:rsidRPr="008D4752">
        <w:rPr>
          <w:sz w:val="22"/>
          <w:szCs w:val="22"/>
        </w:rPr>
        <w:t>R</w:t>
      </w:r>
      <w:r w:rsidR="00755974" w:rsidRPr="008D4752">
        <w:rPr>
          <w:rFonts w:cs="Arial"/>
          <w:color w:val="000000"/>
          <w:kern w:val="24"/>
          <w:sz w:val="22"/>
          <w:szCs w:val="22"/>
          <w:lang w:eastAsia="en-AU"/>
        </w:rPr>
        <w:t>e</w:t>
      </w:r>
      <w:r w:rsidR="001F3C71" w:rsidRPr="008D4752">
        <w:rPr>
          <w:rFonts w:cs="Arial"/>
          <w:color w:val="000000"/>
          <w:kern w:val="24"/>
          <w:sz w:val="22"/>
          <w:szCs w:val="22"/>
          <w:lang w:eastAsia="en-AU"/>
        </w:rPr>
        <w:t>moving</w:t>
      </w:r>
      <w:r w:rsidR="00755974" w:rsidRPr="008D4752">
        <w:rPr>
          <w:rFonts w:cs="Arial"/>
          <w:color w:val="000000"/>
          <w:kern w:val="24"/>
          <w:sz w:val="22"/>
          <w:szCs w:val="22"/>
          <w:lang w:eastAsia="en-AU"/>
        </w:rPr>
        <w:t xml:space="preserve"> of the lists means that NPs can </w:t>
      </w:r>
      <w:r w:rsidR="001F3C71" w:rsidRPr="008D4752">
        <w:rPr>
          <w:rFonts w:cs="Arial"/>
          <w:color w:val="000000"/>
          <w:kern w:val="24"/>
          <w:sz w:val="22"/>
          <w:szCs w:val="22"/>
          <w:lang w:eastAsia="en-AU"/>
        </w:rPr>
        <w:t>prescribe</w:t>
      </w:r>
      <w:r w:rsidR="00755974" w:rsidRPr="008D4752">
        <w:rPr>
          <w:rFonts w:cs="Arial"/>
          <w:color w:val="000000"/>
          <w:kern w:val="24"/>
          <w:sz w:val="22"/>
          <w:szCs w:val="22"/>
          <w:lang w:eastAsia="en-AU"/>
        </w:rPr>
        <w:t xml:space="preserve"> new medications as they become available</w:t>
      </w:r>
      <w:r w:rsidR="00E81ECC" w:rsidRPr="008D4752">
        <w:rPr>
          <w:rFonts w:cs="Arial"/>
          <w:color w:val="000000"/>
          <w:kern w:val="24"/>
          <w:sz w:val="22"/>
          <w:szCs w:val="22"/>
          <w:lang w:eastAsia="en-AU"/>
        </w:rPr>
        <w:t xml:space="preserve">, </w:t>
      </w:r>
      <w:r w:rsidR="00755974" w:rsidRPr="008D4752">
        <w:rPr>
          <w:rFonts w:cs="Arial"/>
          <w:color w:val="000000"/>
          <w:kern w:val="24"/>
          <w:sz w:val="22"/>
          <w:szCs w:val="22"/>
          <w:lang w:eastAsia="en-AU"/>
        </w:rPr>
        <w:t>ensur</w:t>
      </w:r>
      <w:r w:rsidR="00E81ECC" w:rsidRPr="008D4752">
        <w:rPr>
          <w:rFonts w:cs="Arial"/>
          <w:color w:val="000000"/>
          <w:kern w:val="24"/>
          <w:sz w:val="22"/>
          <w:szCs w:val="22"/>
          <w:lang w:eastAsia="en-AU"/>
        </w:rPr>
        <w:t>ing</w:t>
      </w:r>
      <w:r w:rsidR="00755974" w:rsidRPr="008D4752">
        <w:rPr>
          <w:rFonts w:cs="Arial"/>
          <w:color w:val="000000"/>
          <w:kern w:val="24"/>
          <w:sz w:val="22"/>
          <w:szCs w:val="22"/>
          <w:lang w:eastAsia="en-AU"/>
        </w:rPr>
        <w:t xml:space="preserve"> </w:t>
      </w:r>
      <w:r w:rsidR="00E81ECC" w:rsidRPr="008D4752">
        <w:rPr>
          <w:rFonts w:cs="Arial"/>
          <w:color w:val="000000"/>
          <w:kern w:val="24"/>
          <w:sz w:val="22"/>
          <w:szCs w:val="22"/>
          <w:lang w:eastAsia="en-AU"/>
        </w:rPr>
        <w:t xml:space="preserve">the </w:t>
      </w:r>
      <w:r w:rsidR="00755974" w:rsidRPr="008D4752">
        <w:rPr>
          <w:rFonts w:cs="Arial"/>
          <w:color w:val="000000"/>
          <w:kern w:val="24"/>
          <w:sz w:val="22"/>
          <w:szCs w:val="22"/>
          <w:lang w:eastAsia="en-AU"/>
        </w:rPr>
        <w:t>care</w:t>
      </w:r>
      <w:r w:rsidR="00E81ECC" w:rsidRPr="008D4752">
        <w:rPr>
          <w:rFonts w:cs="Arial"/>
          <w:color w:val="000000"/>
          <w:kern w:val="24"/>
          <w:sz w:val="22"/>
          <w:szCs w:val="22"/>
          <w:lang w:eastAsia="en-AU"/>
        </w:rPr>
        <w:t xml:space="preserve"> </w:t>
      </w:r>
      <w:r w:rsidR="005F30EE">
        <w:rPr>
          <w:rFonts w:cs="Arial"/>
          <w:color w:val="000000"/>
          <w:kern w:val="24"/>
          <w:sz w:val="22"/>
          <w:szCs w:val="22"/>
          <w:lang w:eastAsia="en-AU"/>
        </w:rPr>
        <w:t>NP’s</w:t>
      </w:r>
      <w:r w:rsidR="005F30EE" w:rsidRPr="008D4752">
        <w:rPr>
          <w:rFonts w:cs="Arial"/>
          <w:color w:val="000000"/>
          <w:kern w:val="24"/>
          <w:sz w:val="22"/>
          <w:szCs w:val="22"/>
          <w:lang w:eastAsia="en-AU"/>
        </w:rPr>
        <w:t xml:space="preserve"> </w:t>
      </w:r>
      <w:r w:rsidR="00E81ECC" w:rsidRPr="008D4752">
        <w:rPr>
          <w:rFonts w:cs="Arial"/>
          <w:color w:val="000000"/>
          <w:kern w:val="24"/>
          <w:sz w:val="22"/>
          <w:szCs w:val="22"/>
          <w:lang w:eastAsia="en-AU"/>
        </w:rPr>
        <w:t xml:space="preserve">provide </w:t>
      </w:r>
      <w:r w:rsidR="002424AD" w:rsidRPr="008D4752">
        <w:rPr>
          <w:rFonts w:cs="Arial"/>
          <w:color w:val="000000"/>
          <w:kern w:val="24"/>
          <w:sz w:val="22"/>
          <w:szCs w:val="22"/>
          <w:lang w:eastAsia="en-AU"/>
        </w:rPr>
        <w:t>remains</w:t>
      </w:r>
      <w:r w:rsidR="00E81ECC" w:rsidRPr="008D4752">
        <w:rPr>
          <w:rFonts w:cs="Arial"/>
          <w:color w:val="000000"/>
          <w:kern w:val="24"/>
          <w:sz w:val="22"/>
          <w:szCs w:val="22"/>
          <w:lang w:eastAsia="en-AU"/>
        </w:rPr>
        <w:t xml:space="preserve"> of the highest standard and</w:t>
      </w:r>
      <w:r w:rsidR="00755974" w:rsidRPr="008D4752">
        <w:rPr>
          <w:rFonts w:cs="Arial"/>
          <w:color w:val="000000"/>
          <w:kern w:val="24"/>
          <w:sz w:val="22"/>
          <w:szCs w:val="22"/>
          <w:lang w:eastAsia="en-AU"/>
        </w:rPr>
        <w:t xml:space="preserve"> </w:t>
      </w:r>
      <w:r w:rsidR="00025225" w:rsidRPr="008D4752">
        <w:rPr>
          <w:rFonts w:cs="Arial"/>
          <w:color w:val="000000"/>
          <w:kern w:val="24"/>
          <w:sz w:val="22"/>
          <w:szCs w:val="22"/>
          <w:lang w:eastAsia="en-AU"/>
        </w:rPr>
        <w:t xml:space="preserve">that </w:t>
      </w:r>
      <w:r w:rsidR="002424AD" w:rsidRPr="008D4752">
        <w:rPr>
          <w:rFonts w:cs="Arial"/>
          <w:color w:val="000000"/>
          <w:kern w:val="24"/>
          <w:sz w:val="22"/>
          <w:szCs w:val="22"/>
          <w:lang w:eastAsia="en-AU"/>
        </w:rPr>
        <w:t xml:space="preserve">their prescribing </w:t>
      </w:r>
      <w:r w:rsidR="005F30EE">
        <w:rPr>
          <w:rFonts w:cs="Arial"/>
          <w:color w:val="000000"/>
          <w:kern w:val="24"/>
          <w:sz w:val="22"/>
          <w:szCs w:val="22"/>
          <w:lang w:eastAsia="en-AU"/>
        </w:rPr>
        <w:t xml:space="preserve">practices </w:t>
      </w:r>
      <w:r w:rsidR="00025225" w:rsidRPr="008D4752">
        <w:rPr>
          <w:rFonts w:cs="Arial"/>
          <w:color w:val="000000"/>
          <w:kern w:val="24"/>
          <w:sz w:val="22"/>
          <w:szCs w:val="22"/>
          <w:lang w:eastAsia="en-AU"/>
        </w:rPr>
        <w:t xml:space="preserve">continues to </w:t>
      </w:r>
      <w:r w:rsidR="00755974" w:rsidRPr="008D4752">
        <w:rPr>
          <w:rFonts w:cs="Arial"/>
          <w:color w:val="000000"/>
          <w:kern w:val="24"/>
          <w:sz w:val="22"/>
          <w:szCs w:val="22"/>
          <w:lang w:eastAsia="en-AU"/>
        </w:rPr>
        <w:t xml:space="preserve">align </w:t>
      </w:r>
      <w:r w:rsidR="00E945BA" w:rsidRPr="008D4752">
        <w:rPr>
          <w:rFonts w:cs="Arial"/>
          <w:color w:val="000000"/>
          <w:kern w:val="24"/>
          <w:sz w:val="22"/>
          <w:szCs w:val="22"/>
          <w:lang w:eastAsia="en-AU"/>
        </w:rPr>
        <w:t xml:space="preserve">with </w:t>
      </w:r>
      <w:r w:rsidR="00C732CB">
        <w:rPr>
          <w:rFonts w:cs="Arial"/>
          <w:color w:val="000000"/>
          <w:kern w:val="24"/>
          <w:sz w:val="22"/>
          <w:szCs w:val="22"/>
          <w:lang w:eastAsia="en-AU"/>
        </w:rPr>
        <w:t xml:space="preserve">that of </w:t>
      </w:r>
      <w:r w:rsidR="00E945BA" w:rsidRPr="008D4752">
        <w:rPr>
          <w:rFonts w:cs="Arial"/>
          <w:color w:val="000000"/>
          <w:kern w:val="24"/>
          <w:sz w:val="22"/>
          <w:szCs w:val="22"/>
          <w:lang w:eastAsia="en-AU"/>
        </w:rPr>
        <w:t>m</w:t>
      </w:r>
      <w:r w:rsidR="00755974" w:rsidRPr="008D4752">
        <w:rPr>
          <w:rFonts w:cs="Arial"/>
          <w:color w:val="000000"/>
          <w:kern w:val="24"/>
          <w:sz w:val="22"/>
          <w:szCs w:val="22"/>
          <w:lang w:eastAsia="en-AU"/>
        </w:rPr>
        <w:t>edical practitioners</w:t>
      </w:r>
      <w:r w:rsidR="00E945BA" w:rsidRPr="008D4752">
        <w:rPr>
          <w:rFonts w:cs="Arial"/>
          <w:color w:val="000000"/>
          <w:kern w:val="24"/>
          <w:sz w:val="22"/>
          <w:szCs w:val="22"/>
          <w:lang w:eastAsia="en-AU"/>
        </w:rPr>
        <w:t xml:space="preserve">. </w:t>
      </w:r>
      <w:r w:rsidR="008D4752" w:rsidRPr="008D4752">
        <w:rPr>
          <w:rFonts w:cs="Arial"/>
          <w:color w:val="000000"/>
          <w:kern w:val="24"/>
          <w:sz w:val="22"/>
          <w:szCs w:val="22"/>
          <w:lang w:eastAsia="en-AU"/>
        </w:rPr>
        <w:t>This also</w:t>
      </w:r>
      <w:r w:rsidR="006825E7" w:rsidRPr="008D4752">
        <w:rPr>
          <w:rFonts w:cs="Arial"/>
          <w:color w:val="000000"/>
          <w:kern w:val="24"/>
          <w:sz w:val="22"/>
          <w:szCs w:val="22"/>
          <w:lang w:eastAsia="en-AU"/>
        </w:rPr>
        <w:t xml:space="preserve"> </w:t>
      </w:r>
      <w:r w:rsidR="00EE1645" w:rsidRPr="008D4752">
        <w:rPr>
          <w:rFonts w:cs="Arial"/>
          <w:color w:val="000000"/>
          <w:kern w:val="24"/>
          <w:sz w:val="22"/>
          <w:szCs w:val="22"/>
          <w:lang w:eastAsia="en-AU"/>
        </w:rPr>
        <w:t xml:space="preserve">reduces the financial burden </w:t>
      </w:r>
      <w:r w:rsidR="00E945BA" w:rsidRPr="008D4752">
        <w:rPr>
          <w:rFonts w:cs="Arial"/>
          <w:color w:val="000000"/>
          <w:kern w:val="24"/>
          <w:sz w:val="22"/>
          <w:szCs w:val="22"/>
          <w:lang w:eastAsia="en-AU"/>
        </w:rPr>
        <w:t>for</w:t>
      </w:r>
      <w:r w:rsidR="00EE1645" w:rsidRPr="008D4752">
        <w:rPr>
          <w:rFonts w:cs="Arial"/>
          <w:color w:val="000000"/>
          <w:kern w:val="24"/>
          <w:sz w:val="22"/>
          <w:szCs w:val="22"/>
          <w:lang w:eastAsia="en-AU"/>
        </w:rPr>
        <w:t xml:space="preserve"> patients</w:t>
      </w:r>
      <w:r w:rsidR="00E945BA" w:rsidRPr="008D4752">
        <w:rPr>
          <w:rFonts w:cs="Arial"/>
          <w:color w:val="000000"/>
          <w:kern w:val="24"/>
          <w:sz w:val="22"/>
          <w:szCs w:val="22"/>
          <w:lang w:eastAsia="en-AU"/>
        </w:rPr>
        <w:t xml:space="preserve"> who would previously have had to see a</w:t>
      </w:r>
      <w:r w:rsidR="00F06F1C" w:rsidRPr="008D4752">
        <w:rPr>
          <w:rFonts w:cs="Arial"/>
          <w:color w:val="000000"/>
          <w:kern w:val="24"/>
          <w:sz w:val="22"/>
          <w:szCs w:val="22"/>
          <w:lang w:eastAsia="en-AU"/>
        </w:rPr>
        <w:t xml:space="preserve"> second prescriber (</w:t>
      </w:r>
      <w:r w:rsidR="00E945BA" w:rsidRPr="008D4752">
        <w:rPr>
          <w:rFonts w:cs="Arial"/>
          <w:color w:val="000000"/>
          <w:kern w:val="24"/>
          <w:sz w:val="22"/>
          <w:szCs w:val="22"/>
          <w:lang w:eastAsia="en-AU"/>
        </w:rPr>
        <w:t>medical practitioner</w:t>
      </w:r>
      <w:r w:rsidR="00F06F1C" w:rsidRPr="008D4752">
        <w:rPr>
          <w:rFonts w:cs="Arial"/>
          <w:color w:val="000000"/>
          <w:kern w:val="24"/>
          <w:sz w:val="22"/>
          <w:szCs w:val="22"/>
          <w:lang w:eastAsia="en-AU"/>
        </w:rPr>
        <w:t>)</w:t>
      </w:r>
      <w:r w:rsidR="00E945BA" w:rsidRPr="008D4752">
        <w:rPr>
          <w:rFonts w:cs="Arial"/>
          <w:color w:val="000000"/>
          <w:kern w:val="24"/>
          <w:sz w:val="22"/>
          <w:szCs w:val="22"/>
          <w:lang w:eastAsia="en-AU"/>
        </w:rPr>
        <w:t xml:space="preserve"> for a</w:t>
      </w:r>
      <w:r w:rsidR="00F06F1C" w:rsidRPr="008D4752">
        <w:rPr>
          <w:rFonts w:cs="Arial"/>
          <w:color w:val="000000"/>
          <w:kern w:val="24"/>
          <w:sz w:val="22"/>
          <w:szCs w:val="22"/>
          <w:lang w:eastAsia="en-AU"/>
        </w:rPr>
        <w:t>ny</w:t>
      </w:r>
      <w:r w:rsidR="00E945BA" w:rsidRPr="008D4752">
        <w:rPr>
          <w:rFonts w:cs="Arial"/>
          <w:color w:val="000000"/>
          <w:kern w:val="24"/>
          <w:sz w:val="22"/>
          <w:szCs w:val="22"/>
          <w:lang w:eastAsia="en-AU"/>
        </w:rPr>
        <w:t xml:space="preserve"> medicine</w:t>
      </w:r>
      <w:r w:rsidR="00F06F1C" w:rsidRPr="008D4752">
        <w:rPr>
          <w:rFonts w:cs="Arial"/>
          <w:color w:val="000000"/>
          <w:kern w:val="24"/>
          <w:sz w:val="22"/>
          <w:szCs w:val="22"/>
          <w:lang w:eastAsia="en-AU"/>
        </w:rPr>
        <w:t>s</w:t>
      </w:r>
      <w:r w:rsidR="00E945BA" w:rsidRPr="008D4752">
        <w:rPr>
          <w:rFonts w:cs="Arial"/>
          <w:color w:val="000000"/>
          <w:kern w:val="24"/>
          <w:sz w:val="22"/>
          <w:szCs w:val="22"/>
          <w:lang w:eastAsia="en-AU"/>
        </w:rPr>
        <w:t xml:space="preserve"> not listed </w:t>
      </w:r>
      <w:r w:rsidR="00F06F1C" w:rsidRPr="008D4752">
        <w:rPr>
          <w:rFonts w:cs="Arial"/>
          <w:color w:val="000000"/>
          <w:kern w:val="24"/>
          <w:sz w:val="22"/>
          <w:szCs w:val="22"/>
          <w:lang w:eastAsia="en-AU"/>
        </w:rPr>
        <w:t xml:space="preserve">in the </w:t>
      </w:r>
      <w:r w:rsidR="00CF5078">
        <w:rPr>
          <w:rFonts w:cs="Arial"/>
          <w:color w:val="000000"/>
          <w:kern w:val="24"/>
          <w:sz w:val="22"/>
          <w:szCs w:val="22"/>
          <w:lang w:eastAsia="en-AU"/>
        </w:rPr>
        <w:t xml:space="preserve">NP </w:t>
      </w:r>
      <w:r w:rsidR="00F06F1C" w:rsidRPr="008D4752">
        <w:rPr>
          <w:rFonts w:cs="Arial"/>
          <w:color w:val="000000"/>
          <w:kern w:val="24"/>
          <w:sz w:val="22"/>
          <w:szCs w:val="22"/>
          <w:lang w:eastAsia="en-AU"/>
        </w:rPr>
        <w:t>formularies</w:t>
      </w:r>
      <w:r w:rsidR="00CF5078">
        <w:rPr>
          <w:rFonts w:cs="Arial"/>
          <w:color w:val="000000"/>
          <w:kern w:val="24"/>
          <w:sz w:val="22"/>
          <w:szCs w:val="22"/>
          <w:lang w:eastAsia="en-AU"/>
        </w:rPr>
        <w:t>.</w:t>
      </w:r>
      <w:r w:rsidR="00E945BA" w:rsidRPr="008D4752">
        <w:rPr>
          <w:rFonts w:cs="Arial"/>
          <w:color w:val="000000"/>
          <w:kern w:val="24"/>
          <w:sz w:val="22"/>
          <w:szCs w:val="22"/>
          <w:lang w:eastAsia="en-AU"/>
        </w:rPr>
        <w:t xml:space="preserve"> </w:t>
      </w:r>
      <w:bookmarkStart w:id="8" w:name="_Toc42786492"/>
      <w:bookmarkStart w:id="9" w:name="_Hlk43208619"/>
      <w:bookmarkEnd w:id="6"/>
      <w:bookmarkEnd w:id="7"/>
    </w:p>
    <w:p w14:paraId="07F3B6D9" w14:textId="4834DD24" w:rsidR="00626E23" w:rsidRPr="00131567" w:rsidRDefault="00626E23" w:rsidP="00131567">
      <w:pPr>
        <w:pStyle w:val="Heading1"/>
        <w:spacing w:before="120" w:after="0" w:line="240" w:lineRule="auto"/>
        <w:ind w:left="720" w:hanging="720"/>
        <w:rPr>
          <w:b/>
          <w:bCs w:val="0"/>
          <w:sz w:val="22"/>
          <w:szCs w:val="22"/>
        </w:rPr>
      </w:pPr>
      <w:r w:rsidRPr="00131567">
        <w:rPr>
          <w:b/>
          <w:bCs w:val="0"/>
          <w:sz w:val="22"/>
          <w:szCs w:val="22"/>
        </w:rPr>
        <w:lastRenderedPageBreak/>
        <w:t>Q:</w:t>
      </w:r>
      <w:r w:rsidRPr="00131567">
        <w:rPr>
          <w:b/>
          <w:bCs w:val="0"/>
          <w:sz w:val="22"/>
          <w:szCs w:val="22"/>
        </w:rPr>
        <w:tab/>
      </w:r>
      <w:r w:rsidR="00087D0F" w:rsidRPr="00131567">
        <w:rPr>
          <w:b/>
          <w:bCs w:val="0"/>
          <w:sz w:val="22"/>
          <w:szCs w:val="22"/>
        </w:rPr>
        <w:t xml:space="preserve">What are NPs able to </w:t>
      </w:r>
      <w:r w:rsidR="00E81ECC" w:rsidRPr="00131567">
        <w:rPr>
          <w:b/>
          <w:bCs w:val="0"/>
          <w:sz w:val="22"/>
          <w:szCs w:val="22"/>
        </w:rPr>
        <w:t>prescribe</w:t>
      </w:r>
      <w:r w:rsidR="002424AD" w:rsidRPr="00131567">
        <w:rPr>
          <w:b/>
          <w:bCs w:val="0"/>
          <w:sz w:val="22"/>
          <w:szCs w:val="22"/>
        </w:rPr>
        <w:t>?</w:t>
      </w:r>
      <w:bookmarkEnd w:id="8"/>
    </w:p>
    <w:p w14:paraId="556A2509" w14:textId="700B13D7" w:rsidR="003E217D" w:rsidRPr="00B651CF" w:rsidRDefault="00A8366A" w:rsidP="00B651CF">
      <w:pPr>
        <w:pStyle w:val="Heading1"/>
        <w:spacing w:before="0" w:after="0" w:line="240" w:lineRule="auto"/>
        <w:ind w:left="720" w:hanging="720"/>
        <w:rPr>
          <w:color w:val="auto"/>
          <w:sz w:val="22"/>
          <w:szCs w:val="22"/>
        </w:rPr>
      </w:pPr>
      <w:r w:rsidRPr="008D4752">
        <w:rPr>
          <w:color w:val="auto"/>
          <w:sz w:val="22"/>
          <w:szCs w:val="22"/>
        </w:rPr>
        <w:t>A:</w:t>
      </w:r>
      <w:r w:rsidRPr="008D4752">
        <w:rPr>
          <w:color w:val="auto"/>
          <w:sz w:val="22"/>
          <w:szCs w:val="22"/>
        </w:rPr>
        <w:tab/>
        <w:t>Prescrib</w:t>
      </w:r>
      <w:r w:rsidR="002424AD" w:rsidRPr="008D4752">
        <w:rPr>
          <w:color w:val="auto"/>
          <w:sz w:val="22"/>
          <w:szCs w:val="22"/>
        </w:rPr>
        <w:t xml:space="preserve">ing </w:t>
      </w:r>
      <w:r w:rsidRPr="008D4752">
        <w:rPr>
          <w:color w:val="auto"/>
          <w:sz w:val="22"/>
          <w:szCs w:val="22"/>
        </w:rPr>
        <w:t>‘in the lawful practice of their profession’</w:t>
      </w:r>
      <w:r w:rsidR="002424AD" w:rsidRPr="008D4752">
        <w:rPr>
          <w:color w:val="auto"/>
          <w:sz w:val="22"/>
          <w:szCs w:val="22"/>
        </w:rPr>
        <w:t xml:space="preserve"> means that</w:t>
      </w:r>
      <w:r w:rsidRPr="008D4752">
        <w:rPr>
          <w:color w:val="auto"/>
          <w:sz w:val="22"/>
          <w:szCs w:val="22"/>
        </w:rPr>
        <w:t xml:space="preserve"> NPs, like medical practitioners must only prescribe medicines </w:t>
      </w:r>
      <w:r w:rsidR="002424AD" w:rsidRPr="008D4752">
        <w:rPr>
          <w:color w:val="auto"/>
          <w:sz w:val="22"/>
          <w:szCs w:val="22"/>
        </w:rPr>
        <w:t xml:space="preserve">they are </w:t>
      </w:r>
      <w:r w:rsidR="0027662F">
        <w:rPr>
          <w:color w:val="auto"/>
          <w:sz w:val="22"/>
          <w:szCs w:val="22"/>
        </w:rPr>
        <w:t xml:space="preserve">they </w:t>
      </w:r>
      <w:r w:rsidR="00B651CF">
        <w:rPr>
          <w:color w:val="auto"/>
          <w:sz w:val="22"/>
          <w:szCs w:val="22"/>
        </w:rPr>
        <w:t xml:space="preserve">have a </w:t>
      </w:r>
      <w:r w:rsidR="00B651CF" w:rsidRPr="002321B9">
        <w:rPr>
          <w:color w:val="auto"/>
          <w:sz w:val="22"/>
          <w:szCs w:val="22"/>
        </w:rPr>
        <w:t>comprehensive knowledge of</w:t>
      </w:r>
      <w:r w:rsidR="002424AD" w:rsidRPr="008D4752">
        <w:rPr>
          <w:color w:val="auto"/>
          <w:sz w:val="22"/>
          <w:szCs w:val="22"/>
        </w:rPr>
        <w:t xml:space="preserve">, that are </w:t>
      </w:r>
      <w:r w:rsidRPr="008D4752">
        <w:rPr>
          <w:color w:val="auto"/>
          <w:sz w:val="22"/>
          <w:szCs w:val="22"/>
        </w:rPr>
        <w:t>relevant to their</w:t>
      </w:r>
      <w:r w:rsidR="00B651CF" w:rsidRPr="00B651CF">
        <w:rPr>
          <w:sz w:val="20"/>
          <w:szCs w:val="20"/>
        </w:rPr>
        <w:t xml:space="preserve"> </w:t>
      </w:r>
      <w:r w:rsidR="00B651CF" w:rsidRPr="002321B9">
        <w:rPr>
          <w:color w:val="auto"/>
          <w:sz w:val="22"/>
          <w:szCs w:val="22"/>
        </w:rPr>
        <w:t>scope of practice</w:t>
      </w:r>
      <w:r w:rsidR="00B651CF" w:rsidRPr="008D4752">
        <w:rPr>
          <w:color w:val="auto"/>
          <w:sz w:val="22"/>
          <w:szCs w:val="22"/>
        </w:rPr>
        <w:t xml:space="preserve"> </w:t>
      </w:r>
      <w:r w:rsidR="00B651CF">
        <w:rPr>
          <w:color w:val="auto"/>
          <w:sz w:val="22"/>
          <w:szCs w:val="22"/>
        </w:rPr>
        <w:t xml:space="preserve">or context of practice </w:t>
      </w:r>
      <w:r w:rsidR="005C253E">
        <w:rPr>
          <w:color w:val="auto"/>
          <w:sz w:val="22"/>
          <w:szCs w:val="22"/>
        </w:rPr>
        <w:t>and</w:t>
      </w:r>
      <w:r w:rsidRPr="008D4752">
        <w:rPr>
          <w:color w:val="auto"/>
          <w:sz w:val="22"/>
          <w:szCs w:val="22"/>
        </w:rPr>
        <w:t xml:space="preserve"> when safe to do so. Their registration </w:t>
      </w:r>
      <w:r w:rsidR="00CD65A6">
        <w:rPr>
          <w:color w:val="auto"/>
          <w:sz w:val="22"/>
          <w:szCs w:val="22"/>
        </w:rPr>
        <w:t xml:space="preserve">and endorsement </w:t>
      </w:r>
      <w:r w:rsidR="00B651CF" w:rsidRPr="008D4752">
        <w:rPr>
          <w:color w:val="auto"/>
          <w:sz w:val="22"/>
          <w:szCs w:val="22"/>
        </w:rPr>
        <w:t>require</w:t>
      </w:r>
      <w:r w:rsidRPr="008D4752">
        <w:rPr>
          <w:color w:val="auto"/>
          <w:sz w:val="22"/>
          <w:szCs w:val="22"/>
        </w:rPr>
        <w:t xml:space="preserve"> them to treat patients in accordance with </w:t>
      </w:r>
      <w:r w:rsidR="00CD65A6">
        <w:rPr>
          <w:color w:val="auto"/>
          <w:sz w:val="22"/>
          <w:szCs w:val="22"/>
        </w:rPr>
        <w:t xml:space="preserve">expected </w:t>
      </w:r>
      <w:r w:rsidRPr="008D4752">
        <w:rPr>
          <w:color w:val="auto"/>
          <w:sz w:val="22"/>
          <w:szCs w:val="22"/>
        </w:rPr>
        <w:t>professional practice</w:t>
      </w:r>
      <w:r w:rsidR="00CD65A6">
        <w:rPr>
          <w:color w:val="auto"/>
          <w:sz w:val="22"/>
          <w:szCs w:val="22"/>
        </w:rPr>
        <w:t xml:space="preserve"> standards</w:t>
      </w:r>
      <w:r w:rsidR="00F17C17">
        <w:rPr>
          <w:color w:val="auto"/>
          <w:sz w:val="22"/>
          <w:szCs w:val="22"/>
        </w:rPr>
        <w:t>. I</w:t>
      </w:r>
      <w:r w:rsidR="002424AD" w:rsidRPr="008D4752">
        <w:rPr>
          <w:color w:val="auto"/>
          <w:sz w:val="22"/>
          <w:szCs w:val="22"/>
        </w:rPr>
        <w:t xml:space="preserve">f a </w:t>
      </w:r>
      <w:r w:rsidR="00025225" w:rsidRPr="008D4752">
        <w:rPr>
          <w:color w:val="auto"/>
          <w:sz w:val="22"/>
          <w:szCs w:val="22"/>
        </w:rPr>
        <w:t>patient’s</w:t>
      </w:r>
      <w:r w:rsidR="002424AD" w:rsidRPr="008D4752">
        <w:rPr>
          <w:color w:val="auto"/>
          <w:sz w:val="22"/>
          <w:szCs w:val="22"/>
        </w:rPr>
        <w:t xml:space="preserve"> condition warrants treatment outside the</w:t>
      </w:r>
      <w:r w:rsidR="00EE6A34">
        <w:rPr>
          <w:color w:val="auto"/>
          <w:sz w:val="22"/>
          <w:szCs w:val="22"/>
        </w:rPr>
        <w:t xml:space="preserve"> </w:t>
      </w:r>
      <w:r w:rsidR="00F17C17">
        <w:rPr>
          <w:color w:val="auto"/>
          <w:sz w:val="22"/>
          <w:szCs w:val="22"/>
        </w:rPr>
        <w:t>NP</w:t>
      </w:r>
      <w:r w:rsidR="00CD65A6">
        <w:rPr>
          <w:color w:val="auto"/>
          <w:sz w:val="22"/>
          <w:szCs w:val="22"/>
        </w:rPr>
        <w:t>’s</w:t>
      </w:r>
      <w:r w:rsidR="002424AD" w:rsidRPr="008D4752">
        <w:rPr>
          <w:color w:val="auto"/>
          <w:sz w:val="22"/>
          <w:szCs w:val="22"/>
        </w:rPr>
        <w:t xml:space="preserve"> area of practice, the</w:t>
      </w:r>
      <w:r w:rsidR="00F17C17">
        <w:rPr>
          <w:color w:val="auto"/>
          <w:sz w:val="22"/>
          <w:szCs w:val="22"/>
        </w:rPr>
        <w:t xml:space="preserve"> NP</w:t>
      </w:r>
      <w:r w:rsidR="002424AD" w:rsidRPr="008D4752">
        <w:rPr>
          <w:color w:val="auto"/>
          <w:sz w:val="22"/>
          <w:szCs w:val="22"/>
        </w:rPr>
        <w:t xml:space="preserve"> must refer th</w:t>
      </w:r>
      <w:r w:rsidR="005C253E">
        <w:rPr>
          <w:color w:val="auto"/>
          <w:sz w:val="22"/>
          <w:szCs w:val="22"/>
        </w:rPr>
        <w:t>at</w:t>
      </w:r>
      <w:r w:rsidR="002424AD" w:rsidRPr="008D4752">
        <w:rPr>
          <w:color w:val="auto"/>
          <w:sz w:val="22"/>
          <w:szCs w:val="22"/>
        </w:rPr>
        <w:t xml:space="preserve"> patient to another health practitioner with the requisite expertise.</w:t>
      </w:r>
      <w:r w:rsidR="00025225" w:rsidRPr="008D4752">
        <w:rPr>
          <w:color w:val="auto"/>
          <w:sz w:val="22"/>
          <w:szCs w:val="22"/>
        </w:rPr>
        <w:t xml:space="preserve"> </w:t>
      </w:r>
      <w:r w:rsidR="003E217D" w:rsidRPr="003E217D">
        <w:t xml:space="preserve"> </w:t>
      </w:r>
    </w:p>
    <w:p w14:paraId="35E61958" w14:textId="03B74091" w:rsidR="00025225" w:rsidRPr="008D4752" w:rsidRDefault="00A56153" w:rsidP="002B560F">
      <w:pPr>
        <w:spacing w:after="40" w:line="270" w:lineRule="atLeast"/>
        <w:ind w:left="720" w:hanging="720"/>
        <w:rPr>
          <w:rFonts w:ascii="Arial" w:hAnsi="Arial" w:cs="Arial"/>
          <w:color w:val="000000"/>
          <w:kern w:val="24"/>
          <w:sz w:val="22"/>
          <w:szCs w:val="22"/>
          <w:lang w:eastAsia="en-AU"/>
        </w:rPr>
      </w:pPr>
      <w:r w:rsidRPr="002B560F">
        <w:rPr>
          <w:rFonts w:ascii="Arial" w:hAnsi="Arial" w:cs="Arial"/>
          <w:color w:val="000000"/>
          <w:kern w:val="24"/>
          <w:sz w:val="22"/>
          <w:szCs w:val="22"/>
          <w:lang w:eastAsia="en-AU"/>
        </w:rPr>
        <w:t>A:</w:t>
      </w:r>
      <w:r w:rsidRPr="002B560F">
        <w:rPr>
          <w:rFonts w:ascii="Arial" w:hAnsi="Arial" w:cs="Arial"/>
          <w:color w:val="000000"/>
          <w:kern w:val="24"/>
          <w:sz w:val="22"/>
          <w:szCs w:val="22"/>
          <w:lang w:eastAsia="en-AU"/>
        </w:rPr>
        <w:tab/>
      </w:r>
      <w:r w:rsidR="006372FD" w:rsidRPr="002321B9">
        <w:rPr>
          <w:rFonts w:ascii="Arial" w:hAnsi="Arial" w:cs="Arial"/>
          <w:b/>
          <w:bCs/>
          <w:color w:val="000000"/>
          <w:kern w:val="24"/>
          <w:sz w:val="22"/>
          <w:szCs w:val="22"/>
          <w:lang w:eastAsia="en-AU"/>
        </w:rPr>
        <w:t>Prescribing</w:t>
      </w:r>
      <w:r w:rsidR="006372FD">
        <w:rPr>
          <w:rFonts w:ascii="Arial" w:hAnsi="Arial" w:cs="Arial"/>
          <w:color w:val="000000"/>
          <w:kern w:val="24"/>
          <w:sz w:val="22"/>
          <w:szCs w:val="22"/>
          <w:lang w:eastAsia="en-AU"/>
        </w:rPr>
        <w:t xml:space="preserve"> m</w:t>
      </w:r>
      <w:r w:rsidR="006372FD" w:rsidRPr="002B560F">
        <w:rPr>
          <w:rFonts w:ascii="Arial" w:hAnsi="Arial" w:cs="Arial"/>
          <w:color w:val="000000"/>
          <w:kern w:val="24"/>
          <w:sz w:val="22"/>
          <w:szCs w:val="22"/>
          <w:lang w:eastAsia="en-AU"/>
        </w:rPr>
        <w:t xml:space="preserve">edicines </w:t>
      </w:r>
      <w:r w:rsidR="00C12716" w:rsidRPr="002B560F">
        <w:rPr>
          <w:rFonts w:ascii="Arial" w:hAnsi="Arial" w:cs="Arial"/>
          <w:color w:val="000000"/>
          <w:kern w:val="24"/>
          <w:sz w:val="22"/>
          <w:szCs w:val="22"/>
          <w:lang w:eastAsia="en-AU"/>
        </w:rPr>
        <w:t xml:space="preserve">not included in Schedules 2,3,4 or 8 of the Poisons Standard, are beyond the scope of the approval and the </w:t>
      </w:r>
      <w:r w:rsidR="002B560F" w:rsidRPr="002B560F">
        <w:rPr>
          <w:rFonts w:ascii="Arial" w:hAnsi="Arial" w:cs="Arial"/>
          <w:i/>
          <w:iCs/>
          <w:color w:val="000000"/>
          <w:kern w:val="24"/>
          <w:sz w:val="22"/>
          <w:szCs w:val="22"/>
          <w:lang w:eastAsia="en-AU"/>
        </w:rPr>
        <w:t>Drugs, Poisons and Controlled Substances Act 1981</w:t>
      </w:r>
      <w:r w:rsidR="00D33EB4">
        <w:rPr>
          <w:rFonts w:ascii="Arial" w:hAnsi="Arial" w:cs="Arial"/>
          <w:i/>
          <w:iCs/>
          <w:color w:val="000000"/>
          <w:kern w:val="24"/>
          <w:sz w:val="22"/>
          <w:szCs w:val="22"/>
          <w:lang w:eastAsia="en-AU"/>
        </w:rPr>
        <w:t xml:space="preserve"> </w:t>
      </w:r>
      <w:r w:rsidR="00D33EB4" w:rsidRPr="00D33EB4">
        <w:rPr>
          <w:rFonts w:ascii="Arial" w:hAnsi="Arial" w:cs="Arial"/>
          <w:color w:val="000000"/>
          <w:kern w:val="24"/>
          <w:sz w:val="22"/>
          <w:szCs w:val="22"/>
          <w:lang w:eastAsia="en-AU"/>
        </w:rPr>
        <w:t>(the Act)</w:t>
      </w:r>
      <w:r w:rsidR="002B560F" w:rsidRPr="00D33EB4">
        <w:rPr>
          <w:rFonts w:ascii="Arial" w:hAnsi="Arial" w:cs="Arial"/>
          <w:color w:val="000000"/>
          <w:kern w:val="24"/>
          <w:sz w:val="22"/>
          <w:szCs w:val="22"/>
          <w:lang w:eastAsia="en-AU"/>
        </w:rPr>
        <w:t>.</w:t>
      </w:r>
      <w:r w:rsidR="002B560F">
        <w:rPr>
          <w:rFonts w:ascii="Arial" w:hAnsi="Arial" w:cs="Arial"/>
          <w:i/>
          <w:iCs/>
          <w:color w:val="000000"/>
          <w:kern w:val="24"/>
          <w:sz w:val="22"/>
          <w:szCs w:val="22"/>
          <w:lang w:eastAsia="en-AU"/>
        </w:rPr>
        <w:t xml:space="preserve"> O</w:t>
      </w:r>
      <w:r w:rsidR="00C12716" w:rsidRPr="00C12716">
        <w:rPr>
          <w:rFonts w:ascii="Arial" w:hAnsi="Arial" w:cs="Arial"/>
          <w:color w:val="000000"/>
          <w:kern w:val="24"/>
          <w:sz w:val="22"/>
          <w:szCs w:val="22"/>
          <w:lang w:eastAsia="en-AU"/>
        </w:rPr>
        <w:t>ther controls on the NP (</w:t>
      </w:r>
      <w:r w:rsidR="00CD65A6">
        <w:rPr>
          <w:rFonts w:ascii="Arial" w:hAnsi="Arial" w:cs="Arial"/>
          <w:color w:val="000000"/>
          <w:kern w:val="24"/>
          <w:sz w:val="22"/>
          <w:szCs w:val="22"/>
          <w:lang w:eastAsia="en-AU"/>
        </w:rPr>
        <w:t>NMBA</w:t>
      </w:r>
      <w:r w:rsidR="00C12716" w:rsidRPr="00C12716">
        <w:rPr>
          <w:rFonts w:ascii="Arial" w:hAnsi="Arial" w:cs="Arial"/>
          <w:color w:val="000000"/>
          <w:kern w:val="24"/>
          <w:sz w:val="22"/>
          <w:szCs w:val="22"/>
          <w:lang w:eastAsia="en-AU"/>
        </w:rPr>
        <w:t xml:space="preserve">, clinical trial guidelines, hospital policies etc) </w:t>
      </w:r>
      <w:r w:rsidR="00D664D2">
        <w:rPr>
          <w:rFonts w:ascii="Arial" w:hAnsi="Arial" w:cs="Arial"/>
          <w:color w:val="000000"/>
          <w:kern w:val="24"/>
          <w:sz w:val="22"/>
          <w:szCs w:val="22"/>
          <w:lang w:eastAsia="en-AU"/>
        </w:rPr>
        <w:t>continue to</w:t>
      </w:r>
      <w:r w:rsidR="00C12716" w:rsidRPr="00C12716">
        <w:rPr>
          <w:rFonts w:ascii="Arial" w:hAnsi="Arial" w:cs="Arial"/>
          <w:color w:val="000000"/>
          <w:kern w:val="24"/>
          <w:sz w:val="22"/>
          <w:szCs w:val="22"/>
          <w:lang w:eastAsia="en-AU"/>
        </w:rPr>
        <w:t xml:space="preserve"> apply</w:t>
      </w:r>
      <w:r w:rsidR="002B560F">
        <w:rPr>
          <w:rFonts w:ascii="Arial" w:hAnsi="Arial" w:cs="Arial"/>
          <w:color w:val="000000"/>
          <w:kern w:val="24"/>
          <w:sz w:val="22"/>
          <w:szCs w:val="22"/>
          <w:lang w:eastAsia="en-AU"/>
        </w:rPr>
        <w:t xml:space="preserve"> if </w:t>
      </w:r>
      <w:r w:rsidR="002B560F" w:rsidRPr="00D664D2">
        <w:rPr>
          <w:rFonts w:ascii="Arial" w:hAnsi="Arial" w:cs="Arial"/>
          <w:b/>
          <w:bCs/>
          <w:color w:val="000000"/>
          <w:kern w:val="24"/>
          <w:sz w:val="22"/>
          <w:szCs w:val="22"/>
          <w:lang w:eastAsia="en-AU"/>
        </w:rPr>
        <w:t>administration</w:t>
      </w:r>
      <w:r w:rsidR="002B560F">
        <w:rPr>
          <w:rFonts w:ascii="Arial" w:hAnsi="Arial" w:cs="Arial"/>
          <w:color w:val="000000"/>
          <w:kern w:val="24"/>
          <w:sz w:val="22"/>
          <w:szCs w:val="22"/>
          <w:lang w:eastAsia="en-AU"/>
        </w:rPr>
        <w:t xml:space="preserve"> of these medicines are within a NPs scope of practice</w:t>
      </w:r>
      <w:r w:rsidR="00C12716" w:rsidRPr="00C12716">
        <w:rPr>
          <w:rFonts w:ascii="Arial" w:hAnsi="Arial" w:cs="Arial"/>
          <w:color w:val="000000"/>
          <w:kern w:val="24"/>
          <w:sz w:val="22"/>
          <w:szCs w:val="22"/>
          <w:lang w:eastAsia="en-AU"/>
        </w:rPr>
        <w:t>.</w:t>
      </w:r>
      <w:bookmarkEnd w:id="9"/>
      <w:r w:rsidR="002B560F" w:rsidRPr="008D4752">
        <w:rPr>
          <w:rFonts w:ascii="Arial" w:hAnsi="Arial" w:cs="Arial"/>
          <w:color w:val="000000"/>
          <w:kern w:val="24"/>
          <w:sz w:val="22"/>
          <w:szCs w:val="22"/>
          <w:lang w:eastAsia="en-AU"/>
        </w:rPr>
        <w:t xml:space="preserve"> </w:t>
      </w:r>
    </w:p>
    <w:p w14:paraId="296944A2" w14:textId="13F2E27A" w:rsidR="00025225" w:rsidRPr="00131567" w:rsidRDefault="00025225" w:rsidP="00131567">
      <w:pPr>
        <w:pStyle w:val="Heading1"/>
        <w:spacing w:before="120" w:after="0" w:line="240" w:lineRule="auto"/>
        <w:ind w:left="720" w:hanging="720"/>
        <w:rPr>
          <w:b/>
          <w:bCs w:val="0"/>
          <w:sz w:val="22"/>
          <w:szCs w:val="22"/>
        </w:rPr>
      </w:pPr>
      <w:r w:rsidRPr="00131567">
        <w:rPr>
          <w:b/>
          <w:bCs w:val="0"/>
          <w:sz w:val="22"/>
          <w:szCs w:val="22"/>
        </w:rPr>
        <w:t>Q:</w:t>
      </w:r>
      <w:r w:rsidRPr="00131567">
        <w:rPr>
          <w:b/>
          <w:bCs w:val="0"/>
          <w:sz w:val="22"/>
          <w:szCs w:val="22"/>
        </w:rPr>
        <w:tab/>
        <w:t>What does th</w:t>
      </w:r>
      <w:r w:rsidR="00F17C17" w:rsidRPr="00131567">
        <w:rPr>
          <w:b/>
          <w:bCs w:val="0"/>
          <w:sz w:val="22"/>
          <w:szCs w:val="22"/>
        </w:rPr>
        <w:t xml:space="preserve">e new approval </w:t>
      </w:r>
      <w:r w:rsidRPr="00131567">
        <w:rPr>
          <w:b/>
          <w:bCs w:val="0"/>
          <w:sz w:val="22"/>
          <w:szCs w:val="22"/>
        </w:rPr>
        <w:t xml:space="preserve">mean for health services and medical professionals that </w:t>
      </w:r>
      <w:r w:rsidR="00591A1C" w:rsidRPr="00131567">
        <w:rPr>
          <w:b/>
          <w:bCs w:val="0"/>
          <w:sz w:val="22"/>
          <w:szCs w:val="22"/>
        </w:rPr>
        <w:t>employ endorsed NP or</w:t>
      </w:r>
      <w:r w:rsidRPr="00131567">
        <w:rPr>
          <w:b/>
          <w:bCs w:val="0"/>
          <w:sz w:val="22"/>
          <w:szCs w:val="22"/>
        </w:rPr>
        <w:t xml:space="preserve"> </w:t>
      </w:r>
      <w:r w:rsidR="00B651CF">
        <w:rPr>
          <w:b/>
          <w:bCs w:val="0"/>
          <w:sz w:val="22"/>
          <w:szCs w:val="22"/>
        </w:rPr>
        <w:t>support</w:t>
      </w:r>
      <w:r w:rsidR="00B651CF" w:rsidRPr="00131567">
        <w:rPr>
          <w:b/>
          <w:bCs w:val="0"/>
          <w:sz w:val="22"/>
          <w:szCs w:val="22"/>
        </w:rPr>
        <w:t xml:space="preserve"> </w:t>
      </w:r>
      <w:r w:rsidRPr="00131567">
        <w:rPr>
          <w:b/>
          <w:bCs w:val="0"/>
          <w:sz w:val="22"/>
          <w:szCs w:val="22"/>
        </w:rPr>
        <w:t>registered nurses to become NPs (NP Candidates)?</w:t>
      </w:r>
    </w:p>
    <w:p w14:paraId="44EA2F8B" w14:textId="394D22C5" w:rsidR="001F3C71" w:rsidRPr="008D4752" w:rsidRDefault="00025225" w:rsidP="001F3C71">
      <w:pPr>
        <w:spacing w:after="40" w:line="270" w:lineRule="atLeast"/>
        <w:ind w:left="720" w:hanging="720"/>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r>
      <w:r w:rsidR="001F3C71" w:rsidRPr="008D4752">
        <w:rPr>
          <w:rFonts w:ascii="Arial" w:hAnsi="Arial" w:cs="Arial"/>
          <w:color w:val="000000"/>
          <w:kern w:val="24"/>
          <w:sz w:val="22"/>
          <w:szCs w:val="22"/>
          <w:lang w:eastAsia="en-AU"/>
        </w:rPr>
        <w:t xml:space="preserve">The </w:t>
      </w:r>
      <w:r w:rsidR="00D664D2">
        <w:rPr>
          <w:rFonts w:ascii="Arial" w:hAnsi="Arial" w:cs="Arial"/>
          <w:color w:val="000000"/>
          <w:kern w:val="24"/>
          <w:sz w:val="22"/>
          <w:szCs w:val="22"/>
          <w:lang w:eastAsia="en-AU"/>
        </w:rPr>
        <w:t>revocation of formularies</w:t>
      </w:r>
      <w:r w:rsidR="001F3C71" w:rsidRPr="008D4752">
        <w:rPr>
          <w:rFonts w:ascii="Arial" w:hAnsi="Arial" w:cs="Arial"/>
          <w:color w:val="000000"/>
          <w:kern w:val="24"/>
          <w:sz w:val="22"/>
          <w:szCs w:val="22"/>
          <w:lang w:eastAsia="en-AU"/>
        </w:rPr>
        <w:t xml:space="preserve"> make</w:t>
      </w:r>
      <w:r w:rsidR="00D664D2">
        <w:rPr>
          <w:rFonts w:ascii="Arial" w:hAnsi="Arial" w:cs="Arial"/>
          <w:color w:val="000000"/>
          <w:kern w:val="24"/>
          <w:sz w:val="22"/>
          <w:szCs w:val="22"/>
          <w:lang w:eastAsia="en-AU"/>
        </w:rPr>
        <w:t>s</w:t>
      </w:r>
      <w:r w:rsidR="001F3C71" w:rsidRPr="008D4752">
        <w:rPr>
          <w:rFonts w:ascii="Arial" w:hAnsi="Arial" w:cs="Arial"/>
          <w:color w:val="000000"/>
          <w:kern w:val="24"/>
          <w:sz w:val="22"/>
          <w:szCs w:val="22"/>
          <w:lang w:eastAsia="en-AU"/>
        </w:rPr>
        <w:t xml:space="preserve"> it possible for health services to develop innovative models of care in new areas of specialty practice, often freeing medical professionals to take on more complex patients.</w:t>
      </w:r>
    </w:p>
    <w:p w14:paraId="18CFB53A" w14:textId="481C5916" w:rsidR="005C5D7B" w:rsidRPr="008D4752" w:rsidRDefault="001F3C71" w:rsidP="00626E23">
      <w:pPr>
        <w:spacing w:after="40" w:line="270" w:lineRule="atLeast"/>
        <w:ind w:left="720" w:hanging="720"/>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r>
      <w:r w:rsidR="00DD304D" w:rsidRPr="008D4752">
        <w:rPr>
          <w:rFonts w:ascii="Arial" w:hAnsi="Arial" w:cs="Arial"/>
          <w:color w:val="000000"/>
          <w:kern w:val="24"/>
          <w:sz w:val="22"/>
          <w:szCs w:val="22"/>
          <w:lang w:eastAsia="en-AU"/>
        </w:rPr>
        <w:t>Health services</w:t>
      </w:r>
      <w:r w:rsidR="006A5826">
        <w:rPr>
          <w:rFonts w:ascii="Arial" w:hAnsi="Arial" w:cs="Arial"/>
          <w:color w:val="000000"/>
          <w:kern w:val="24"/>
          <w:sz w:val="22"/>
          <w:szCs w:val="22"/>
          <w:lang w:eastAsia="en-AU"/>
        </w:rPr>
        <w:t>, through local policy and guidelines,</w:t>
      </w:r>
      <w:r w:rsidR="00DD304D" w:rsidRPr="008D4752">
        <w:rPr>
          <w:rFonts w:ascii="Arial" w:hAnsi="Arial" w:cs="Arial"/>
          <w:color w:val="000000"/>
          <w:kern w:val="24"/>
          <w:sz w:val="22"/>
          <w:szCs w:val="22"/>
          <w:lang w:eastAsia="en-AU"/>
        </w:rPr>
        <w:t xml:space="preserve"> maintain the right to determine which medications their employees can prescribe</w:t>
      </w:r>
      <w:r w:rsidR="002B560F">
        <w:rPr>
          <w:rFonts w:ascii="Arial" w:hAnsi="Arial" w:cs="Arial"/>
          <w:color w:val="000000"/>
          <w:kern w:val="24"/>
          <w:sz w:val="22"/>
          <w:szCs w:val="22"/>
          <w:lang w:eastAsia="en-AU"/>
        </w:rPr>
        <w:t xml:space="preserve"> (</w:t>
      </w:r>
      <w:r w:rsidR="007A31FB">
        <w:rPr>
          <w:rFonts w:ascii="Arial" w:hAnsi="Arial" w:cs="Arial"/>
          <w:color w:val="000000"/>
          <w:kern w:val="24"/>
          <w:sz w:val="22"/>
          <w:szCs w:val="22"/>
          <w:lang w:eastAsia="en-AU"/>
        </w:rPr>
        <w:t xml:space="preserve">most commonly </w:t>
      </w:r>
      <w:r w:rsidR="002B560F">
        <w:rPr>
          <w:rFonts w:ascii="Arial" w:hAnsi="Arial" w:cs="Arial"/>
          <w:color w:val="000000"/>
          <w:kern w:val="24"/>
          <w:sz w:val="22"/>
          <w:szCs w:val="22"/>
          <w:lang w:eastAsia="en-AU"/>
        </w:rPr>
        <w:t xml:space="preserve">determined by </w:t>
      </w:r>
      <w:r w:rsidR="007A31FB">
        <w:rPr>
          <w:rFonts w:ascii="Arial" w:hAnsi="Arial" w:cs="Arial"/>
          <w:color w:val="000000"/>
          <w:kern w:val="24"/>
          <w:sz w:val="22"/>
          <w:szCs w:val="22"/>
          <w:lang w:eastAsia="en-AU"/>
        </w:rPr>
        <w:t>frequency</w:t>
      </w:r>
      <w:r w:rsidR="002B560F">
        <w:rPr>
          <w:rFonts w:ascii="Arial" w:hAnsi="Arial" w:cs="Arial"/>
          <w:color w:val="000000"/>
          <w:kern w:val="24"/>
          <w:sz w:val="22"/>
          <w:szCs w:val="22"/>
          <w:lang w:eastAsia="en-AU"/>
        </w:rPr>
        <w:t xml:space="preserve"> of administration, cost and availability)</w:t>
      </w:r>
      <w:r w:rsidR="00DD304D" w:rsidRPr="008D4752">
        <w:rPr>
          <w:rFonts w:ascii="Arial" w:hAnsi="Arial" w:cs="Arial"/>
          <w:color w:val="000000"/>
          <w:kern w:val="24"/>
          <w:sz w:val="22"/>
          <w:szCs w:val="22"/>
          <w:lang w:eastAsia="en-AU"/>
        </w:rPr>
        <w:t xml:space="preserve">. These changes </w:t>
      </w:r>
      <w:r w:rsidR="007A31FB">
        <w:rPr>
          <w:rFonts w:ascii="Arial" w:hAnsi="Arial" w:cs="Arial"/>
          <w:color w:val="000000"/>
          <w:kern w:val="24"/>
          <w:sz w:val="22"/>
          <w:szCs w:val="22"/>
          <w:lang w:eastAsia="en-AU"/>
        </w:rPr>
        <w:t xml:space="preserve">simply </w:t>
      </w:r>
      <w:r w:rsidR="005C5D7B" w:rsidRPr="008D4752">
        <w:rPr>
          <w:rFonts w:ascii="Arial" w:hAnsi="Arial" w:cs="Arial"/>
          <w:color w:val="000000"/>
          <w:kern w:val="24"/>
          <w:sz w:val="22"/>
          <w:szCs w:val="22"/>
          <w:lang w:eastAsia="en-AU"/>
        </w:rPr>
        <w:t xml:space="preserve">allow </w:t>
      </w:r>
      <w:r w:rsidR="007A31FB">
        <w:rPr>
          <w:rFonts w:ascii="Arial" w:hAnsi="Arial" w:cs="Arial"/>
          <w:color w:val="000000"/>
          <w:kern w:val="24"/>
          <w:sz w:val="22"/>
          <w:szCs w:val="22"/>
          <w:lang w:eastAsia="en-AU"/>
        </w:rPr>
        <w:t>health services and individual NP</w:t>
      </w:r>
      <w:r w:rsidR="005C5D7B" w:rsidRPr="008D4752">
        <w:rPr>
          <w:rFonts w:ascii="Arial" w:hAnsi="Arial" w:cs="Arial"/>
          <w:color w:val="000000"/>
          <w:kern w:val="24"/>
          <w:sz w:val="22"/>
          <w:szCs w:val="22"/>
          <w:lang w:eastAsia="en-AU"/>
        </w:rPr>
        <w:t xml:space="preserve"> to </w:t>
      </w:r>
      <w:r w:rsidR="00DD304D" w:rsidRPr="008D4752">
        <w:rPr>
          <w:rFonts w:ascii="Arial" w:hAnsi="Arial" w:cs="Arial"/>
          <w:color w:val="000000"/>
          <w:kern w:val="24"/>
          <w:sz w:val="22"/>
          <w:szCs w:val="22"/>
          <w:lang w:eastAsia="en-AU"/>
        </w:rPr>
        <w:t xml:space="preserve">consider the full breadth of </w:t>
      </w:r>
      <w:r w:rsidR="00A56153" w:rsidRPr="008D4752">
        <w:rPr>
          <w:rFonts w:ascii="Arial" w:hAnsi="Arial" w:cs="Arial"/>
          <w:color w:val="000000"/>
          <w:kern w:val="24"/>
          <w:sz w:val="22"/>
          <w:szCs w:val="22"/>
          <w:lang w:eastAsia="en-AU"/>
        </w:rPr>
        <w:t>Schedule 2,</w:t>
      </w:r>
      <w:r w:rsidR="00BA3D3B">
        <w:rPr>
          <w:rFonts w:ascii="Arial" w:hAnsi="Arial" w:cs="Arial"/>
          <w:color w:val="000000"/>
          <w:kern w:val="24"/>
          <w:sz w:val="22"/>
          <w:szCs w:val="22"/>
          <w:lang w:eastAsia="en-AU"/>
        </w:rPr>
        <w:t xml:space="preserve"> </w:t>
      </w:r>
      <w:r w:rsidR="00A56153" w:rsidRPr="008D4752">
        <w:rPr>
          <w:rFonts w:ascii="Arial" w:hAnsi="Arial" w:cs="Arial"/>
          <w:color w:val="000000"/>
          <w:kern w:val="24"/>
          <w:sz w:val="22"/>
          <w:szCs w:val="22"/>
          <w:lang w:eastAsia="en-AU"/>
        </w:rPr>
        <w:t>3,</w:t>
      </w:r>
      <w:r w:rsidR="00BA3D3B">
        <w:rPr>
          <w:rFonts w:ascii="Arial" w:hAnsi="Arial" w:cs="Arial"/>
          <w:color w:val="000000"/>
          <w:kern w:val="24"/>
          <w:sz w:val="22"/>
          <w:szCs w:val="22"/>
          <w:lang w:eastAsia="en-AU"/>
        </w:rPr>
        <w:t xml:space="preserve"> </w:t>
      </w:r>
      <w:r w:rsidR="00A56153" w:rsidRPr="008D4752">
        <w:rPr>
          <w:rFonts w:ascii="Arial" w:hAnsi="Arial" w:cs="Arial"/>
          <w:color w:val="000000"/>
          <w:kern w:val="24"/>
          <w:sz w:val="22"/>
          <w:szCs w:val="22"/>
          <w:lang w:eastAsia="en-AU"/>
        </w:rPr>
        <w:t>4 and 8 poisons</w:t>
      </w:r>
      <w:r w:rsidR="00DD304D" w:rsidRPr="008D4752">
        <w:rPr>
          <w:rFonts w:ascii="Arial" w:hAnsi="Arial" w:cs="Arial"/>
          <w:color w:val="000000"/>
          <w:kern w:val="24"/>
          <w:sz w:val="22"/>
          <w:szCs w:val="22"/>
          <w:lang w:eastAsia="en-AU"/>
        </w:rPr>
        <w:t xml:space="preserve"> when they are designing model</w:t>
      </w:r>
      <w:r w:rsidRPr="008D4752">
        <w:rPr>
          <w:rFonts w:ascii="Arial" w:hAnsi="Arial" w:cs="Arial"/>
          <w:color w:val="000000"/>
          <w:kern w:val="24"/>
          <w:sz w:val="22"/>
          <w:szCs w:val="22"/>
          <w:lang w:eastAsia="en-AU"/>
        </w:rPr>
        <w:t>s</w:t>
      </w:r>
      <w:r w:rsidR="00DD304D" w:rsidRPr="008D4752">
        <w:rPr>
          <w:rFonts w:ascii="Arial" w:hAnsi="Arial" w:cs="Arial"/>
          <w:color w:val="000000"/>
          <w:kern w:val="24"/>
          <w:sz w:val="22"/>
          <w:szCs w:val="22"/>
          <w:lang w:eastAsia="en-AU"/>
        </w:rPr>
        <w:t xml:space="preserve"> of care </w:t>
      </w:r>
      <w:r w:rsidR="00591A1C" w:rsidRPr="008D4752">
        <w:rPr>
          <w:rFonts w:ascii="Arial" w:hAnsi="Arial" w:cs="Arial"/>
          <w:color w:val="000000"/>
          <w:kern w:val="24"/>
          <w:sz w:val="22"/>
          <w:szCs w:val="22"/>
          <w:lang w:eastAsia="en-AU"/>
        </w:rPr>
        <w:t xml:space="preserve">to meet the </w:t>
      </w:r>
      <w:r w:rsidR="00DD304D" w:rsidRPr="008D4752">
        <w:rPr>
          <w:rFonts w:ascii="Arial" w:hAnsi="Arial" w:cs="Arial"/>
          <w:color w:val="000000"/>
          <w:kern w:val="24"/>
          <w:sz w:val="22"/>
          <w:szCs w:val="22"/>
          <w:lang w:eastAsia="en-AU"/>
        </w:rPr>
        <w:t xml:space="preserve">needs of their community. </w:t>
      </w:r>
    </w:p>
    <w:p w14:paraId="09395A94" w14:textId="78FB9140" w:rsidR="00626E23" w:rsidRDefault="001F3C71" w:rsidP="001F3C71">
      <w:pPr>
        <w:spacing w:after="40" w:line="270" w:lineRule="atLeast"/>
        <w:ind w:left="720" w:hanging="720"/>
        <w:rPr>
          <w:rFonts w:ascii="Arial" w:hAnsi="Arial" w:cs="Arial"/>
          <w:color w:val="000000"/>
          <w:kern w:val="24"/>
          <w:sz w:val="22"/>
          <w:szCs w:val="22"/>
          <w:lang w:eastAsia="en-AU"/>
        </w:rPr>
      </w:pPr>
      <w:r w:rsidRPr="00D33EB4">
        <w:rPr>
          <w:rFonts w:ascii="Arial" w:hAnsi="Arial" w:cs="Arial"/>
          <w:color w:val="000000"/>
          <w:kern w:val="24"/>
          <w:sz w:val="22"/>
          <w:szCs w:val="22"/>
          <w:lang w:eastAsia="en-AU"/>
        </w:rPr>
        <w:t>A:</w:t>
      </w:r>
      <w:r w:rsidRPr="00D33EB4">
        <w:rPr>
          <w:rFonts w:ascii="Arial" w:hAnsi="Arial" w:cs="Arial"/>
          <w:color w:val="000000"/>
          <w:kern w:val="24"/>
          <w:sz w:val="22"/>
          <w:szCs w:val="22"/>
          <w:lang w:eastAsia="en-AU"/>
        </w:rPr>
        <w:tab/>
      </w:r>
      <w:r w:rsidR="007A31FB" w:rsidRPr="00D33EB4">
        <w:rPr>
          <w:rFonts w:ascii="Arial" w:hAnsi="Arial" w:cs="Arial"/>
          <w:color w:val="000000"/>
          <w:kern w:val="24"/>
          <w:sz w:val="22"/>
          <w:szCs w:val="22"/>
          <w:lang w:eastAsia="en-AU"/>
        </w:rPr>
        <w:t xml:space="preserve">The need for NP to maintain a </w:t>
      </w:r>
      <w:hyperlink r:id="rId16" w:anchor=":~:text=What%20is%20a%20collaborative%20arrangement,a%20specified%20medical%20practitioner%3B%20and" w:history="1">
        <w:r w:rsidR="007A31FB" w:rsidRPr="00D33EB4">
          <w:rPr>
            <w:rStyle w:val="Hyperlink"/>
            <w:rFonts w:ascii="Arial" w:hAnsi="Arial" w:cs="Arial"/>
            <w:kern w:val="24"/>
            <w:sz w:val="22"/>
            <w:szCs w:val="22"/>
            <w:lang w:eastAsia="en-AU"/>
          </w:rPr>
          <w:t>collaborative arrangement</w:t>
        </w:r>
      </w:hyperlink>
      <w:r w:rsidR="0071232C">
        <w:rPr>
          <w:rFonts w:ascii="Arial" w:hAnsi="Arial" w:cs="Arial"/>
          <w:color w:val="000000"/>
          <w:kern w:val="24"/>
          <w:sz w:val="22"/>
          <w:szCs w:val="22"/>
          <w:lang w:eastAsia="en-AU"/>
        </w:rPr>
        <w:t xml:space="preserve"> &lt;</w:t>
      </w:r>
      <w:r w:rsidR="0071232C" w:rsidRPr="0071232C">
        <w:rPr>
          <w:rFonts w:ascii="Arial" w:hAnsi="Arial" w:cs="Arial"/>
          <w:color w:val="000000"/>
          <w:kern w:val="24"/>
          <w:sz w:val="22"/>
          <w:szCs w:val="22"/>
          <w:lang w:eastAsia="en-AU"/>
        </w:rPr>
        <w:t>https://www1.health.gov.au/internet/main/publishing.nsf/Content/midwives-nurse-pract-collaborative-arrangements#:~:text=What%20is%20a%20collaborative%20arrangement,a%20specified%20medical%20practitioner%3B%20</w:t>
      </w:r>
      <w:r w:rsidR="0071232C">
        <w:rPr>
          <w:rFonts w:ascii="Arial" w:hAnsi="Arial" w:cs="Arial"/>
          <w:color w:val="000000"/>
          <w:kern w:val="24"/>
          <w:sz w:val="22"/>
          <w:szCs w:val="22"/>
          <w:lang w:eastAsia="en-AU"/>
        </w:rPr>
        <w:t xml:space="preserve">&gt; </w:t>
      </w:r>
      <w:r w:rsidR="0071232C" w:rsidRPr="0071232C">
        <w:rPr>
          <w:rFonts w:ascii="Arial" w:hAnsi="Arial" w:cs="Arial"/>
          <w:color w:val="000000"/>
          <w:kern w:val="24"/>
          <w:sz w:val="22"/>
          <w:szCs w:val="22"/>
          <w:lang w:eastAsia="en-AU"/>
        </w:rPr>
        <w:t>and</w:t>
      </w:r>
      <w:r w:rsidR="0071232C">
        <w:rPr>
          <w:rFonts w:ascii="Arial" w:hAnsi="Arial" w:cs="Arial"/>
          <w:color w:val="000000"/>
          <w:kern w:val="24"/>
          <w:sz w:val="22"/>
          <w:szCs w:val="22"/>
          <w:lang w:eastAsia="en-AU"/>
        </w:rPr>
        <w:t xml:space="preserve"> </w:t>
      </w:r>
      <w:r w:rsidR="007A31FB" w:rsidRPr="00D33EB4">
        <w:rPr>
          <w:rFonts w:ascii="Arial" w:hAnsi="Arial" w:cs="Arial"/>
          <w:color w:val="000000"/>
          <w:kern w:val="24"/>
          <w:sz w:val="22"/>
          <w:szCs w:val="22"/>
          <w:lang w:eastAsia="en-AU"/>
        </w:rPr>
        <w:t xml:space="preserve">with a medical practitioner is not impacted by the new approval. </w:t>
      </w:r>
      <w:r w:rsidR="00D664D2" w:rsidRPr="00D664D2">
        <w:rPr>
          <w:rFonts w:ascii="Arial" w:hAnsi="Arial" w:cs="Arial"/>
          <w:color w:val="000000"/>
          <w:kern w:val="24"/>
          <w:sz w:val="22"/>
          <w:szCs w:val="22"/>
          <w:lang w:eastAsia="en-AU"/>
        </w:rPr>
        <w:t>Collaborative arrangements are currently required for patients of NPs to facilitate access to MBS or PBS subsidies, and relate to Commonwealth legislation.</w:t>
      </w:r>
    </w:p>
    <w:p w14:paraId="6AB77FE8" w14:textId="53B022B8" w:rsidR="00E1553B" w:rsidRDefault="00216605" w:rsidP="001F3C71">
      <w:pPr>
        <w:spacing w:after="40" w:line="270" w:lineRule="atLeast"/>
        <w:ind w:left="720" w:hanging="720"/>
        <w:rPr>
          <w:rFonts w:ascii="Arial" w:hAnsi="Arial" w:cs="Arial"/>
          <w:color w:val="000000"/>
          <w:kern w:val="24"/>
          <w:sz w:val="22"/>
          <w:szCs w:val="22"/>
          <w:lang w:eastAsia="en-AU"/>
        </w:rPr>
      </w:pPr>
      <w:r>
        <w:rPr>
          <w:rFonts w:ascii="Arial" w:hAnsi="Arial" w:cs="Arial"/>
          <w:color w:val="000000"/>
          <w:kern w:val="24"/>
          <w:sz w:val="22"/>
          <w:szCs w:val="22"/>
          <w:lang w:eastAsia="en-AU"/>
        </w:rPr>
        <w:t xml:space="preserve">A: </w:t>
      </w:r>
      <w:r w:rsidR="00D664D2">
        <w:rPr>
          <w:rFonts w:ascii="Arial" w:hAnsi="Arial" w:cs="Arial"/>
          <w:color w:val="000000"/>
          <w:kern w:val="24"/>
          <w:sz w:val="22"/>
          <w:szCs w:val="22"/>
          <w:lang w:eastAsia="en-AU"/>
        </w:rPr>
        <w:tab/>
        <w:t xml:space="preserve">Organisations that have not developed appropriate governance arrangements are </w:t>
      </w:r>
      <w:r w:rsidR="00E1553B">
        <w:rPr>
          <w:rFonts w:ascii="Arial" w:hAnsi="Arial" w:cs="Arial"/>
          <w:color w:val="000000"/>
          <w:kern w:val="24"/>
          <w:sz w:val="22"/>
          <w:szCs w:val="22"/>
          <w:lang w:eastAsia="en-AU"/>
        </w:rPr>
        <w:t>encouraged</w:t>
      </w:r>
      <w:r w:rsidR="00D664D2">
        <w:rPr>
          <w:rFonts w:ascii="Arial" w:hAnsi="Arial" w:cs="Arial"/>
          <w:color w:val="000000"/>
          <w:kern w:val="24"/>
          <w:sz w:val="22"/>
          <w:szCs w:val="22"/>
          <w:lang w:eastAsia="en-AU"/>
        </w:rPr>
        <w:t xml:space="preserve"> to seek advice from like</w:t>
      </w:r>
      <w:r w:rsidR="00E1553B">
        <w:rPr>
          <w:rFonts w:ascii="Arial" w:hAnsi="Arial" w:cs="Arial"/>
          <w:color w:val="000000"/>
          <w:kern w:val="24"/>
          <w:sz w:val="22"/>
          <w:szCs w:val="22"/>
          <w:lang w:eastAsia="en-AU"/>
        </w:rPr>
        <w:t>-</w:t>
      </w:r>
      <w:r w:rsidR="00D664D2">
        <w:rPr>
          <w:rFonts w:ascii="Arial" w:hAnsi="Arial" w:cs="Arial"/>
          <w:color w:val="000000"/>
          <w:kern w:val="24"/>
          <w:sz w:val="22"/>
          <w:szCs w:val="22"/>
          <w:lang w:eastAsia="en-AU"/>
        </w:rPr>
        <w:t>organ</w:t>
      </w:r>
      <w:r w:rsidR="00E1553B">
        <w:rPr>
          <w:rFonts w:ascii="Arial" w:hAnsi="Arial" w:cs="Arial"/>
          <w:color w:val="000000"/>
          <w:kern w:val="24"/>
          <w:sz w:val="22"/>
          <w:szCs w:val="22"/>
          <w:lang w:eastAsia="en-AU"/>
        </w:rPr>
        <w:t>is</w:t>
      </w:r>
      <w:r w:rsidR="00D664D2">
        <w:rPr>
          <w:rFonts w:ascii="Arial" w:hAnsi="Arial" w:cs="Arial"/>
          <w:color w:val="000000"/>
          <w:kern w:val="24"/>
          <w:sz w:val="22"/>
          <w:szCs w:val="22"/>
          <w:lang w:eastAsia="en-AU"/>
        </w:rPr>
        <w:t xml:space="preserve">ations or to contact the departments Nursing, Midwifery and Paramedicine Workforce team at email: </w:t>
      </w:r>
      <w:hyperlink r:id="rId17" w:history="1">
        <w:r w:rsidR="00E1553B" w:rsidRPr="00B21170">
          <w:rPr>
            <w:rStyle w:val="Hyperlink"/>
            <w:rFonts w:ascii="Arial" w:hAnsi="Arial" w:cs="Arial"/>
            <w:kern w:val="24"/>
            <w:sz w:val="22"/>
            <w:szCs w:val="22"/>
            <w:lang w:eastAsia="en-AU"/>
          </w:rPr>
          <w:t>nmw@dhhs.vic.gov.au</w:t>
        </w:r>
      </w:hyperlink>
      <w:r w:rsidR="00E1553B">
        <w:rPr>
          <w:rFonts w:ascii="Arial" w:hAnsi="Arial" w:cs="Arial"/>
          <w:color w:val="000000"/>
          <w:kern w:val="24"/>
          <w:sz w:val="22"/>
          <w:szCs w:val="22"/>
          <w:lang w:eastAsia="en-AU"/>
        </w:rPr>
        <w:t xml:space="preserve"> </w:t>
      </w:r>
    </w:p>
    <w:p w14:paraId="7854A0BA" w14:textId="7EF4285A" w:rsidR="00626E23" w:rsidRPr="00131567" w:rsidRDefault="00626E23" w:rsidP="00131567">
      <w:pPr>
        <w:pStyle w:val="Heading1"/>
        <w:spacing w:before="120" w:after="0" w:line="240" w:lineRule="auto"/>
        <w:ind w:left="720" w:hanging="720"/>
        <w:rPr>
          <w:b/>
          <w:bCs w:val="0"/>
          <w:sz w:val="22"/>
          <w:szCs w:val="22"/>
        </w:rPr>
      </w:pPr>
      <w:bookmarkStart w:id="10" w:name="_Toc42786493"/>
      <w:bookmarkStart w:id="11" w:name="_Hlk42759614"/>
      <w:r w:rsidRPr="00131567">
        <w:rPr>
          <w:b/>
          <w:bCs w:val="0"/>
          <w:sz w:val="22"/>
          <w:szCs w:val="22"/>
        </w:rPr>
        <w:t>Q:</w:t>
      </w:r>
      <w:r w:rsidRPr="00131567">
        <w:rPr>
          <w:b/>
          <w:bCs w:val="0"/>
          <w:sz w:val="22"/>
          <w:szCs w:val="22"/>
        </w:rPr>
        <w:tab/>
        <w:t>What safeguards are in place to ensure the</w:t>
      </w:r>
      <w:r w:rsidR="007F1F8F">
        <w:rPr>
          <w:b/>
          <w:bCs w:val="0"/>
          <w:sz w:val="22"/>
          <w:szCs w:val="22"/>
        </w:rPr>
        <w:t xml:space="preserve"> new</w:t>
      </w:r>
      <w:r w:rsidRPr="00131567">
        <w:rPr>
          <w:b/>
          <w:bCs w:val="0"/>
          <w:sz w:val="22"/>
          <w:szCs w:val="22"/>
        </w:rPr>
        <w:t xml:space="preserve"> NP prescribing arrangements</w:t>
      </w:r>
      <w:r w:rsidR="007F1F8F">
        <w:rPr>
          <w:b/>
          <w:bCs w:val="0"/>
          <w:sz w:val="22"/>
          <w:szCs w:val="22"/>
        </w:rPr>
        <w:t xml:space="preserve"> </w:t>
      </w:r>
      <w:r w:rsidRPr="00131567">
        <w:rPr>
          <w:b/>
          <w:bCs w:val="0"/>
          <w:sz w:val="22"/>
          <w:szCs w:val="22"/>
        </w:rPr>
        <w:t>won’t put the Victorian public at risk?</w:t>
      </w:r>
      <w:bookmarkEnd w:id="10"/>
    </w:p>
    <w:bookmarkEnd w:id="11"/>
    <w:p w14:paraId="52C98959" w14:textId="4192F726" w:rsidR="00D33EB4" w:rsidRDefault="00A8366A" w:rsidP="00E1553B">
      <w:pPr>
        <w:spacing w:after="40" w:line="270" w:lineRule="atLeast"/>
        <w:ind w:left="720" w:hanging="720"/>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r>
      <w:r w:rsidR="00D33EB4" w:rsidRPr="00D33EB4">
        <w:rPr>
          <w:rFonts w:ascii="Arial" w:hAnsi="Arial" w:cs="Arial"/>
          <w:color w:val="000000"/>
          <w:kern w:val="24"/>
          <w:sz w:val="22"/>
          <w:szCs w:val="22"/>
          <w:lang w:eastAsia="en-AU"/>
        </w:rPr>
        <w:t xml:space="preserve">The </w:t>
      </w:r>
      <w:r w:rsidR="00D33EB4">
        <w:rPr>
          <w:rFonts w:ascii="Arial" w:hAnsi="Arial" w:cs="Arial"/>
          <w:color w:val="000000"/>
          <w:kern w:val="24"/>
          <w:sz w:val="22"/>
          <w:szCs w:val="22"/>
          <w:lang w:eastAsia="en-AU"/>
        </w:rPr>
        <w:t>Act</w:t>
      </w:r>
      <w:r w:rsidR="00D33EB4" w:rsidRPr="00D33EB4">
        <w:rPr>
          <w:rFonts w:ascii="Arial" w:hAnsi="Arial" w:cs="Arial"/>
          <w:color w:val="000000"/>
          <w:kern w:val="24"/>
          <w:sz w:val="22"/>
          <w:szCs w:val="22"/>
          <w:lang w:eastAsia="en-AU"/>
        </w:rPr>
        <w:t xml:space="preserve"> authorises NP</w:t>
      </w:r>
      <w:r w:rsidR="00D33EB4">
        <w:rPr>
          <w:rFonts w:ascii="Arial" w:hAnsi="Arial" w:cs="Arial"/>
          <w:color w:val="000000"/>
          <w:kern w:val="24"/>
          <w:sz w:val="22"/>
          <w:szCs w:val="22"/>
          <w:lang w:eastAsia="en-AU"/>
        </w:rPr>
        <w:t>s</w:t>
      </w:r>
      <w:r w:rsidR="00D33EB4" w:rsidRPr="00D33EB4">
        <w:rPr>
          <w:rFonts w:ascii="Arial" w:hAnsi="Arial" w:cs="Arial"/>
          <w:color w:val="000000"/>
          <w:kern w:val="24"/>
          <w:sz w:val="22"/>
          <w:szCs w:val="22"/>
          <w:lang w:eastAsia="en-AU"/>
        </w:rPr>
        <w:t xml:space="preserve"> to hold Schedule 8 treatment permits and register for and access</w:t>
      </w:r>
      <w:r w:rsidR="00D33EB4">
        <w:rPr>
          <w:rFonts w:ascii="Arial" w:hAnsi="Arial" w:cs="Arial"/>
          <w:color w:val="000000"/>
          <w:kern w:val="24"/>
          <w:sz w:val="22"/>
          <w:szCs w:val="22"/>
          <w:lang w:eastAsia="en-AU"/>
        </w:rPr>
        <w:t xml:space="preserve"> to</w:t>
      </w:r>
      <w:r w:rsidR="00D33EB4" w:rsidRPr="00D33EB4">
        <w:rPr>
          <w:rFonts w:ascii="Arial" w:hAnsi="Arial" w:cs="Arial"/>
          <w:color w:val="000000"/>
          <w:kern w:val="24"/>
          <w:sz w:val="22"/>
          <w:szCs w:val="22"/>
          <w:lang w:eastAsia="en-AU"/>
        </w:rPr>
        <w:t xml:space="preserve"> SafeScript</w:t>
      </w:r>
      <w:r w:rsidR="00D33EB4">
        <w:rPr>
          <w:rFonts w:ascii="Arial" w:hAnsi="Arial" w:cs="Arial"/>
          <w:color w:val="000000"/>
          <w:kern w:val="24"/>
          <w:sz w:val="22"/>
          <w:szCs w:val="22"/>
          <w:lang w:eastAsia="en-AU"/>
        </w:rPr>
        <w:t>,</w:t>
      </w:r>
      <w:r w:rsidR="00D33EB4" w:rsidRPr="00D33EB4">
        <w:rPr>
          <w:rFonts w:ascii="Arial" w:hAnsi="Arial" w:cs="Arial"/>
          <w:color w:val="000000"/>
          <w:kern w:val="24"/>
          <w:sz w:val="22"/>
          <w:szCs w:val="22"/>
          <w:lang w:eastAsia="en-AU"/>
        </w:rPr>
        <w:t xml:space="preserve"> the monitored supply poisons database. </w:t>
      </w:r>
    </w:p>
    <w:p w14:paraId="2EB499B2" w14:textId="019E92D3" w:rsidR="00D33EB4" w:rsidRDefault="00D33EB4" w:rsidP="00D33EB4">
      <w:pPr>
        <w:spacing w:after="40" w:line="270" w:lineRule="atLeast"/>
        <w:ind w:left="720"/>
        <w:rPr>
          <w:rFonts w:ascii="Arial" w:hAnsi="Arial" w:cs="Arial"/>
          <w:color w:val="000000"/>
          <w:kern w:val="24"/>
          <w:sz w:val="22"/>
          <w:szCs w:val="22"/>
          <w:lang w:eastAsia="en-AU"/>
        </w:rPr>
      </w:pPr>
      <w:r w:rsidRPr="00D33EB4">
        <w:rPr>
          <w:rFonts w:ascii="Arial" w:hAnsi="Arial" w:cs="Arial"/>
          <w:color w:val="000000"/>
          <w:kern w:val="24"/>
          <w:sz w:val="22"/>
          <w:szCs w:val="22"/>
          <w:lang w:eastAsia="en-AU"/>
        </w:rPr>
        <w:t>NP</w:t>
      </w:r>
      <w:r w:rsidR="00CD65A6">
        <w:rPr>
          <w:rFonts w:ascii="Arial" w:hAnsi="Arial" w:cs="Arial"/>
          <w:color w:val="000000"/>
          <w:kern w:val="24"/>
          <w:sz w:val="22"/>
          <w:szCs w:val="22"/>
          <w:lang w:eastAsia="en-AU"/>
        </w:rPr>
        <w:t>s</w:t>
      </w:r>
      <w:r w:rsidRPr="00D33EB4">
        <w:rPr>
          <w:rFonts w:ascii="Arial" w:hAnsi="Arial" w:cs="Arial"/>
          <w:color w:val="000000"/>
          <w:kern w:val="24"/>
          <w:sz w:val="22"/>
          <w:szCs w:val="22"/>
          <w:lang w:eastAsia="en-AU"/>
        </w:rPr>
        <w:t xml:space="preserve"> are subject to a range of </w:t>
      </w:r>
      <w:r>
        <w:rPr>
          <w:rFonts w:ascii="Arial" w:hAnsi="Arial" w:cs="Arial"/>
          <w:color w:val="000000"/>
          <w:kern w:val="24"/>
          <w:sz w:val="22"/>
          <w:szCs w:val="22"/>
          <w:lang w:eastAsia="en-AU"/>
        </w:rPr>
        <w:t xml:space="preserve">other </w:t>
      </w:r>
      <w:r w:rsidRPr="00D33EB4">
        <w:rPr>
          <w:rFonts w:ascii="Arial" w:hAnsi="Arial" w:cs="Arial"/>
          <w:color w:val="000000"/>
          <w:kern w:val="24"/>
          <w:sz w:val="22"/>
          <w:szCs w:val="22"/>
          <w:lang w:eastAsia="en-AU"/>
        </w:rPr>
        <w:t>risk mitigation strategies</w:t>
      </w:r>
      <w:r>
        <w:rPr>
          <w:rFonts w:ascii="Arial" w:hAnsi="Arial" w:cs="Arial"/>
          <w:color w:val="000000"/>
          <w:kern w:val="24"/>
          <w:sz w:val="22"/>
          <w:szCs w:val="22"/>
          <w:lang w:eastAsia="en-AU"/>
        </w:rPr>
        <w:t xml:space="preserve"> that will vary upon their scope of practice and governance arrangements:</w:t>
      </w:r>
    </w:p>
    <w:p w14:paraId="3249C759" w14:textId="57A6EE66" w:rsidR="00D33EB4" w:rsidRDefault="00131567" w:rsidP="00F81444">
      <w:pPr>
        <w:pStyle w:val="ListParagraph"/>
        <w:numPr>
          <w:ilvl w:val="0"/>
          <w:numId w:val="34"/>
        </w:numPr>
        <w:spacing w:after="40" w:line="270" w:lineRule="atLeast"/>
        <w:ind w:left="1134" w:hanging="414"/>
        <w:rPr>
          <w:rFonts w:ascii="Arial" w:hAnsi="Arial" w:cs="Arial"/>
          <w:color w:val="000000"/>
          <w:kern w:val="24"/>
          <w:sz w:val="22"/>
          <w:szCs w:val="22"/>
          <w:lang w:eastAsia="en-AU"/>
        </w:rPr>
      </w:pPr>
      <w:r>
        <w:rPr>
          <w:rFonts w:ascii="Arial" w:hAnsi="Arial" w:cs="Arial"/>
          <w:color w:val="000000"/>
          <w:kern w:val="24"/>
          <w:sz w:val="22"/>
          <w:szCs w:val="22"/>
          <w:lang w:eastAsia="en-AU"/>
        </w:rPr>
        <w:t>Health Service based credentialing and accreditation processes</w:t>
      </w:r>
    </w:p>
    <w:p w14:paraId="2497E120" w14:textId="57F8D540" w:rsidR="00F81444" w:rsidRPr="008D4752" w:rsidRDefault="00CD65A6" w:rsidP="00F81444">
      <w:pPr>
        <w:pStyle w:val="ListParagraph"/>
        <w:numPr>
          <w:ilvl w:val="0"/>
          <w:numId w:val="34"/>
        </w:numPr>
        <w:spacing w:after="40" w:line="270" w:lineRule="atLeast"/>
        <w:ind w:left="1134" w:hanging="414"/>
        <w:rPr>
          <w:rFonts w:ascii="Arial" w:hAnsi="Arial" w:cs="Arial"/>
          <w:color w:val="000000"/>
          <w:kern w:val="24"/>
          <w:sz w:val="22"/>
          <w:szCs w:val="22"/>
          <w:lang w:eastAsia="en-AU"/>
        </w:rPr>
      </w:pPr>
      <w:r>
        <w:rPr>
          <w:rFonts w:ascii="Arial" w:hAnsi="Arial" w:cs="Arial"/>
          <w:color w:val="000000"/>
          <w:kern w:val="24"/>
          <w:sz w:val="22"/>
          <w:szCs w:val="22"/>
          <w:lang w:eastAsia="en-AU"/>
        </w:rPr>
        <w:t xml:space="preserve">Compliance with the standards and guidelines set by the NMBA and the notifications process to Ahpra under the National Law </w:t>
      </w:r>
    </w:p>
    <w:p w14:paraId="5FDFE71B" w14:textId="40EF825B" w:rsidR="00A8366A" w:rsidRPr="008D4752" w:rsidRDefault="00A8366A" w:rsidP="00F81444">
      <w:pPr>
        <w:pStyle w:val="ListParagraph"/>
        <w:numPr>
          <w:ilvl w:val="0"/>
          <w:numId w:val="34"/>
        </w:numPr>
        <w:spacing w:after="40" w:line="270" w:lineRule="atLeast"/>
        <w:ind w:left="1134" w:hanging="414"/>
        <w:rPr>
          <w:rFonts w:ascii="Arial" w:hAnsi="Arial" w:cs="Arial"/>
          <w:color w:val="000000"/>
          <w:kern w:val="24"/>
          <w:sz w:val="22"/>
          <w:szCs w:val="22"/>
          <w:lang w:eastAsia="en-AU"/>
        </w:rPr>
      </w:pPr>
      <w:r w:rsidRPr="008D4752">
        <w:rPr>
          <w:rFonts w:ascii="Arial" w:hAnsi="Arial" w:cs="Arial"/>
          <w:color w:val="000000"/>
          <w:kern w:val="24"/>
          <w:sz w:val="22"/>
          <w:szCs w:val="22"/>
          <w:lang w:eastAsia="en-AU"/>
        </w:rPr>
        <w:t xml:space="preserve">Investigation of complaints and review by the </w:t>
      </w:r>
      <w:r w:rsidR="001F3C71" w:rsidRPr="008D4752">
        <w:rPr>
          <w:rFonts w:ascii="Arial" w:hAnsi="Arial" w:cs="Arial"/>
          <w:color w:val="000000"/>
          <w:kern w:val="24"/>
          <w:sz w:val="22"/>
          <w:szCs w:val="22"/>
          <w:lang w:eastAsia="en-AU"/>
        </w:rPr>
        <w:t>board</w:t>
      </w:r>
      <w:r w:rsidR="00131567">
        <w:rPr>
          <w:rFonts w:ascii="Arial" w:hAnsi="Arial" w:cs="Arial"/>
          <w:color w:val="000000"/>
          <w:kern w:val="24"/>
          <w:sz w:val="22"/>
          <w:szCs w:val="22"/>
          <w:lang w:eastAsia="en-AU"/>
        </w:rPr>
        <w:t>.</w:t>
      </w:r>
    </w:p>
    <w:p w14:paraId="151FB3BD" w14:textId="57F2476A" w:rsidR="006825E7" w:rsidRDefault="00F81444" w:rsidP="008D4752">
      <w:pPr>
        <w:spacing w:after="40" w:line="270" w:lineRule="atLeast"/>
        <w:ind w:left="720" w:hanging="720"/>
        <w:rPr>
          <w:rFonts w:ascii="Arial" w:hAnsi="Arial" w:cs="Arial"/>
          <w:color w:val="000000"/>
          <w:kern w:val="24"/>
          <w:sz w:val="22"/>
          <w:szCs w:val="22"/>
          <w:lang w:eastAsia="en-AU"/>
        </w:rPr>
      </w:pPr>
      <w:bookmarkStart w:id="12" w:name="_Hlk42759630"/>
      <w:r w:rsidRPr="008D4752">
        <w:rPr>
          <w:rFonts w:ascii="Arial" w:hAnsi="Arial" w:cs="Arial"/>
          <w:color w:val="000000"/>
          <w:kern w:val="24"/>
          <w:sz w:val="22"/>
          <w:szCs w:val="22"/>
          <w:lang w:eastAsia="en-AU"/>
        </w:rPr>
        <w:t>A:</w:t>
      </w:r>
      <w:r w:rsidRPr="008D4752">
        <w:rPr>
          <w:rFonts w:ascii="Arial" w:hAnsi="Arial" w:cs="Arial"/>
          <w:color w:val="000000"/>
          <w:kern w:val="24"/>
          <w:sz w:val="22"/>
          <w:szCs w:val="22"/>
          <w:lang w:eastAsia="en-AU"/>
        </w:rPr>
        <w:tab/>
        <w:t>Key stakeholders including the Victoria’s Chief Medical Officer, Victoria’s Chief Nurse and Midwifery Officer, Chief Officer Medicines and Poisons Regulation, representatives of the Nursing and Midwifery Board of Australia and peak bodies will be invited to regular meetings to review the on-going safety of NP prescribing in the first 12 months and to promptly respond to any unforeseen risks, as they arise.</w:t>
      </w:r>
    </w:p>
    <w:p w14:paraId="04AAA014" w14:textId="06F73D21" w:rsidR="00E1553B" w:rsidRDefault="00E1553B" w:rsidP="008D4752">
      <w:pPr>
        <w:spacing w:after="40" w:line="270" w:lineRule="atLeast"/>
        <w:ind w:left="720" w:hanging="720"/>
        <w:rPr>
          <w:rFonts w:ascii="Arial" w:hAnsi="Arial" w:cs="Arial"/>
          <w:color w:val="000000"/>
          <w:kern w:val="24"/>
          <w:sz w:val="22"/>
          <w:szCs w:val="22"/>
          <w:lang w:eastAsia="en-AU"/>
        </w:rPr>
      </w:pPr>
    </w:p>
    <w:p w14:paraId="7F527E15" w14:textId="599745F5" w:rsidR="00E1553B" w:rsidRPr="008D4752" w:rsidRDefault="00E1553B" w:rsidP="00246B69">
      <w:pPr>
        <w:spacing w:after="40" w:line="270" w:lineRule="atLeast"/>
        <w:ind w:left="720"/>
        <w:rPr>
          <w:rFonts w:ascii="Arial" w:hAnsi="Arial" w:cs="Arial"/>
          <w:color w:val="000000"/>
          <w:kern w:val="24"/>
          <w:sz w:val="22"/>
          <w:szCs w:val="22"/>
          <w:lang w:eastAsia="en-AU"/>
        </w:rPr>
      </w:pPr>
      <w:bookmarkStart w:id="13" w:name="_Hlk43732269"/>
      <w:r>
        <w:rPr>
          <w:rFonts w:ascii="Arial" w:hAnsi="Arial" w:cs="Arial"/>
          <w:color w:val="000000"/>
          <w:kern w:val="24"/>
          <w:sz w:val="22"/>
          <w:szCs w:val="22"/>
          <w:lang w:eastAsia="en-AU"/>
        </w:rPr>
        <w:t xml:space="preserve">For further guidance regarding the regulatory impacts of the new approval and legislation governing health practitioner prescribing in Victoria, go to the departments </w:t>
      </w:r>
      <w:hyperlink r:id="rId18" w:history="1">
        <w:r w:rsidRPr="00A770EC">
          <w:rPr>
            <w:rStyle w:val="Hyperlink"/>
            <w:rFonts w:ascii="Arial" w:hAnsi="Arial" w:cs="Arial"/>
            <w:kern w:val="24"/>
            <w:sz w:val="22"/>
            <w:szCs w:val="22"/>
            <w:lang w:eastAsia="en-AU"/>
          </w:rPr>
          <w:t>Drugs and Poisons web</w:t>
        </w:r>
        <w:r w:rsidR="00A770EC">
          <w:rPr>
            <w:rStyle w:val="Hyperlink"/>
            <w:rFonts w:ascii="Arial" w:hAnsi="Arial" w:cs="Arial"/>
            <w:kern w:val="24"/>
            <w:sz w:val="22"/>
            <w:szCs w:val="22"/>
            <w:lang w:eastAsia="en-AU"/>
          </w:rPr>
          <w:t>pag</w:t>
        </w:r>
        <w:bookmarkStart w:id="14" w:name="_GoBack"/>
        <w:bookmarkEnd w:id="14"/>
        <w:r w:rsidRPr="00A770EC">
          <w:rPr>
            <w:rStyle w:val="Hyperlink"/>
            <w:rFonts w:ascii="Arial" w:hAnsi="Arial" w:cs="Arial"/>
            <w:kern w:val="24"/>
            <w:sz w:val="22"/>
            <w:szCs w:val="22"/>
            <w:lang w:eastAsia="en-AU"/>
          </w:rPr>
          <w:t>e</w:t>
        </w:r>
      </w:hyperlink>
      <w:r>
        <w:rPr>
          <w:rFonts w:ascii="Arial" w:hAnsi="Arial" w:cs="Arial"/>
          <w:color w:val="000000"/>
          <w:kern w:val="24"/>
          <w:sz w:val="22"/>
          <w:szCs w:val="22"/>
          <w:lang w:eastAsia="en-AU"/>
        </w:rPr>
        <w:t xml:space="preserve">: </w:t>
      </w:r>
      <w:r w:rsidR="00A770EC">
        <w:rPr>
          <w:rFonts w:ascii="Arial" w:hAnsi="Arial" w:cs="Arial"/>
          <w:color w:val="000000"/>
          <w:kern w:val="24"/>
          <w:sz w:val="22"/>
          <w:szCs w:val="22"/>
          <w:lang w:eastAsia="en-AU"/>
        </w:rPr>
        <w:t>&lt;</w:t>
      </w:r>
      <w:r w:rsidRPr="00A770EC">
        <w:rPr>
          <w:rFonts w:ascii="Arial" w:hAnsi="Arial" w:cs="Arial"/>
          <w:kern w:val="24"/>
          <w:sz w:val="22"/>
          <w:szCs w:val="22"/>
          <w:lang w:eastAsia="en-AU"/>
        </w:rPr>
        <w:t>https://www2.health.vic.gov.au/public-health/drugs-and-poisons</w:t>
      </w:r>
      <w:bookmarkEnd w:id="0"/>
      <w:bookmarkEnd w:id="1"/>
      <w:bookmarkEnd w:id="12"/>
      <w:bookmarkEnd w:id="13"/>
      <w:r w:rsidR="00A770EC">
        <w:rPr>
          <w:rFonts w:ascii="Arial" w:hAnsi="Arial" w:cs="Arial"/>
          <w:kern w:val="24"/>
          <w:sz w:val="22"/>
          <w:szCs w:val="22"/>
          <w:lang w:eastAsia="en-AU"/>
        </w:rPr>
        <w:t>&gt;</w:t>
      </w:r>
    </w:p>
    <w:sectPr w:rsidR="00E1553B" w:rsidRPr="008D4752" w:rsidSect="00131567">
      <w:headerReference w:type="default" r:id="rId19"/>
      <w:footerReference w:type="default" r:id="rId20"/>
      <w:type w:val="continuous"/>
      <w:pgSz w:w="11906" w:h="16838" w:code="9"/>
      <w:pgMar w:top="1276" w:right="99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6A00" w14:textId="77777777" w:rsidR="00046759" w:rsidRDefault="00046759">
      <w:r>
        <w:separator/>
      </w:r>
    </w:p>
  </w:endnote>
  <w:endnote w:type="continuationSeparator" w:id="0">
    <w:p w14:paraId="29BC4553" w14:textId="77777777" w:rsidR="00046759" w:rsidRDefault="0004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2251" w14:textId="3EA3D58D" w:rsidR="009D70A4" w:rsidRPr="00F65AA9" w:rsidRDefault="007068E2"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2E444AE8" wp14:editId="0BD225C3">
              <wp:simplePos x="0" y="0"/>
              <wp:positionH relativeFrom="page">
                <wp:posOffset>0</wp:posOffset>
              </wp:positionH>
              <wp:positionV relativeFrom="page">
                <wp:posOffset>10234930</wp:posOffset>
              </wp:positionV>
              <wp:extent cx="7560310" cy="266700"/>
              <wp:effectExtent l="0" t="0" r="0" b="0"/>
              <wp:wrapNone/>
              <wp:docPr id="1" name="MSIPCM80044e2b906de9c6ec155d8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D4057" w14:textId="323A8D66" w:rsidR="007068E2" w:rsidRPr="007068E2" w:rsidRDefault="007068E2" w:rsidP="007068E2">
                          <w:pPr>
                            <w:jc w:val="center"/>
                            <w:rPr>
                              <w:rFonts w:ascii="Arial Black" w:hAnsi="Arial Black"/>
                              <w:color w:val="000000"/>
                            </w:rPr>
                          </w:pPr>
                          <w:r w:rsidRPr="007068E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444AE8" id="_x0000_t202" coordsize="21600,21600" o:spt="202" path="m,l,21600r21600,l21600,xe">
              <v:stroke joinstyle="miter"/>
              <v:path gradientshapeok="t" o:connecttype="rect"/>
            </v:shapetype>
            <v:shape id="MSIPCM80044e2b906de9c6ec155d81"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XWSkL6wCAABFBQAADgAAAAAA&#10;AAAAAAAAAAAuAgAAZHJzL2Uyb0RvYy54bWxQSwECLQAUAAYACAAAACEAg7KPK98AAAALAQAADwAA&#10;AAAAAAAAAAAAAAAGBQAAZHJzL2Rvd25yZXYueG1sUEsFBgAAAAAEAAQA8wAAABIGAAAAAA==&#10;" o:allowincell="f" filled="f" stroked="f" strokeweight=".5pt">
              <v:textbox inset=",0,,0">
                <w:txbxContent>
                  <w:p w14:paraId="034D4057" w14:textId="323A8D66" w:rsidR="007068E2" w:rsidRPr="007068E2" w:rsidRDefault="007068E2" w:rsidP="007068E2">
                    <w:pPr>
                      <w:jc w:val="center"/>
                      <w:rPr>
                        <w:rFonts w:ascii="Arial Black" w:hAnsi="Arial Black"/>
                        <w:color w:val="000000"/>
                      </w:rPr>
                    </w:pPr>
                    <w:r w:rsidRPr="007068E2">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7216" behindDoc="0" locked="1" layoutInCell="0" allowOverlap="1" wp14:anchorId="5E2ADDB6" wp14:editId="2D8875D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58E3" w14:textId="3A6C80F2" w:rsidR="004451D8" w:rsidRDefault="007068E2">
    <w:pPr>
      <w:pStyle w:val="Footer"/>
    </w:pPr>
    <w:r>
      <w:rPr>
        <w:noProof/>
      </w:rPr>
      <mc:AlternateContent>
        <mc:Choice Requires="wps">
          <w:drawing>
            <wp:anchor distT="0" distB="0" distL="114300" distR="114300" simplePos="1" relativeHeight="251660288" behindDoc="0" locked="0" layoutInCell="0" allowOverlap="1" wp14:anchorId="6F9B84E0" wp14:editId="3F90040D">
              <wp:simplePos x="0" y="10234930"/>
              <wp:positionH relativeFrom="page">
                <wp:posOffset>0</wp:posOffset>
              </wp:positionH>
              <wp:positionV relativeFrom="page">
                <wp:posOffset>10234930</wp:posOffset>
              </wp:positionV>
              <wp:extent cx="7560310" cy="266700"/>
              <wp:effectExtent l="0" t="0" r="0" b="0"/>
              <wp:wrapNone/>
              <wp:docPr id="2" name="MSIPCM6a134bc58382441a8551003d"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6D4CA" w14:textId="38E21FED" w:rsidR="007068E2" w:rsidRPr="007068E2" w:rsidRDefault="007068E2" w:rsidP="007068E2">
                          <w:pPr>
                            <w:jc w:val="center"/>
                            <w:rPr>
                              <w:rFonts w:ascii="Arial Black" w:hAnsi="Arial Black"/>
                              <w:color w:val="000000"/>
                            </w:rPr>
                          </w:pPr>
                          <w:r w:rsidRPr="007068E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9B84E0" id="_x0000_t202" coordsize="21600,21600" o:spt="202" path="m,l,21600r21600,l21600,xe">
              <v:stroke joinstyle="miter"/>
              <v:path gradientshapeok="t" o:connecttype="rect"/>
            </v:shapetype>
            <v:shape id="MSIPCM6a134bc58382441a8551003d"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A9x7dfrgIAAE4FAAAOAAAA&#10;AAAAAAAAAAAAAC4CAABkcnMvZTJvRG9jLnhtbFBLAQItABQABgAIAAAAIQCDso8r3wAAAAsBAAAP&#10;AAAAAAAAAAAAAAAAAAgFAABkcnMvZG93bnJldi54bWxQSwUGAAAAAAQABADzAAAAFAYAAAAA&#10;" o:allowincell="f" filled="f" stroked="f" strokeweight=".5pt">
              <v:textbox inset=",0,,0">
                <w:txbxContent>
                  <w:p w14:paraId="6296D4CA" w14:textId="38E21FED" w:rsidR="007068E2" w:rsidRPr="007068E2" w:rsidRDefault="007068E2" w:rsidP="007068E2">
                    <w:pPr>
                      <w:jc w:val="center"/>
                      <w:rPr>
                        <w:rFonts w:ascii="Arial Black" w:hAnsi="Arial Black"/>
                        <w:color w:val="000000"/>
                      </w:rPr>
                    </w:pPr>
                    <w:r w:rsidRPr="007068E2">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3311" w14:textId="59FC9888" w:rsidR="0097739B" w:rsidRDefault="007068E2">
    <w:pPr>
      <w:pStyle w:val="Footer"/>
      <w:jc w:val="right"/>
    </w:pPr>
    <w:r>
      <w:rPr>
        <w:noProof/>
      </w:rPr>
      <mc:AlternateContent>
        <mc:Choice Requires="wps">
          <w:drawing>
            <wp:anchor distT="0" distB="0" distL="114300" distR="114300" simplePos="0" relativeHeight="251661312" behindDoc="0" locked="0" layoutInCell="0" allowOverlap="1" wp14:anchorId="4A749291" wp14:editId="150800D8">
              <wp:simplePos x="0" y="0"/>
              <wp:positionH relativeFrom="page">
                <wp:posOffset>0</wp:posOffset>
              </wp:positionH>
              <wp:positionV relativeFrom="page">
                <wp:posOffset>10234930</wp:posOffset>
              </wp:positionV>
              <wp:extent cx="7560310" cy="266700"/>
              <wp:effectExtent l="0" t="0" r="0" b="0"/>
              <wp:wrapNone/>
              <wp:docPr id="3" name="MSIPCM7779433c8cbbbbc8b9b0d2a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4A8AA" w14:textId="1F55A151" w:rsidR="007068E2" w:rsidRPr="007068E2" w:rsidRDefault="007068E2" w:rsidP="007068E2">
                          <w:pPr>
                            <w:jc w:val="center"/>
                            <w:rPr>
                              <w:rFonts w:ascii="Arial Black" w:hAnsi="Arial Black"/>
                              <w:color w:val="000000"/>
                            </w:rPr>
                          </w:pPr>
                          <w:r w:rsidRPr="007068E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749291" id="_x0000_t202" coordsize="21600,21600" o:spt="202" path="m,l,21600r21600,l21600,xe">
              <v:stroke joinstyle="miter"/>
              <v:path gradientshapeok="t" o:connecttype="rect"/>
            </v:shapetype>
            <v:shape id="MSIPCM7779433c8cbbbbc8b9b0d2ae" o:spid="_x0000_s1028" type="#_x0000_t202" alt="{&quot;HashCode&quot;:904758361,&quot;Height&quot;:841.0,&quot;Width&quot;:595.0,&quot;Placement&quot;:&quot;Footer&quot;,&quot;Index&quot;:&quot;Primary&quot;,&quot;Section&quot;:2,&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Ds0vfergIAAEwFAAAOAAAA&#10;AAAAAAAAAAAAAC4CAABkcnMvZTJvRG9jLnhtbFBLAQItABQABgAIAAAAIQCDso8r3wAAAAsBAAAP&#10;AAAAAAAAAAAAAAAAAAgFAABkcnMvZG93bnJldi54bWxQSwUGAAAAAAQABADzAAAAFAYAAAAA&#10;" o:allowincell="f" filled="f" stroked="f" strokeweight=".5pt">
              <v:textbox inset=",0,,0">
                <w:txbxContent>
                  <w:p w14:paraId="1804A8AA" w14:textId="1F55A151" w:rsidR="007068E2" w:rsidRPr="007068E2" w:rsidRDefault="007068E2" w:rsidP="007068E2">
                    <w:pPr>
                      <w:jc w:val="center"/>
                      <w:rPr>
                        <w:rFonts w:ascii="Arial Black" w:hAnsi="Arial Black"/>
                        <w:color w:val="000000"/>
                      </w:rPr>
                    </w:pPr>
                    <w:r w:rsidRPr="007068E2">
                      <w:rPr>
                        <w:rFonts w:ascii="Arial Black" w:hAnsi="Arial Black"/>
                        <w:color w:val="000000"/>
                      </w:rPr>
                      <w:t>OFFICIAL</w:t>
                    </w:r>
                  </w:p>
                </w:txbxContent>
              </v:textbox>
              <w10:wrap anchorx="page" anchory="page"/>
            </v:shape>
          </w:pict>
        </mc:Fallback>
      </mc:AlternateContent>
    </w:r>
    <w:sdt>
      <w:sdtPr>
        <w:id w:val="1289852428"/>
        <w:docPartObj>
          <w:docPartGallery w:val="Page Numbers (Bottom of Page)"/>
          <w:docPartUnique/>
        </w:docPartObj>
      </w:sdtPr>
      <w:sdtEndPr>
        <w:rPr>
          <w:noProof/>
        </w:rPr>
      </w:sdtEndPr>
      <w:sdtContent>
        <w:r w:rsidR="0097739B">
          <w:fldChar w:fldCharType="begin"/>
        </w:r>
        <w:r w:rsidR="0097739B">
          <w:instrText xml:space="preserve"> PAGE   \* MERGEFORMAT </w:instrText>
        </w:r>
        <w:r w:rsidR="0097739B">
          <w:fldChar w:fldCharType="separate"/>
        </w:r>
        <w:r w:rsidR="0097739B">
          <w:rPr>
            <w:noProof/>
          </w:rPr>
          <w:t>2</w:t>
        </w:r>
        <w:r w:rsidR="0097739B">
          <w:rPr>
            <w:noProof/>
          </w:rPr>
          <w:fldChar w:fldCharType="end"/>
        </w:r>
      </w:sdtContent>
    </w:sdt>
  </w:p>
  <w:p w14:paraId="66327ECB" w14:textId="586C9FCC" w:rsidR="009D70A4" w:rsidRPr="00680E2E" w:rsidRDefault="009D70A4" w:rsidP="0068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050E" w14:textId="77777777" w:rsidR="00046759" w:rsidRDefault="00046759" w:rsidP="002862F1">
      <w:pPr>
        <w:spacing w:before="120"/>
      </w:pPr>
      <w:r>
        <w:separator/>
      </w:r>
    </w:p>
  </w:footnote>
  <w:footnote w:type="continuationSeparator" w:id="0">
    <w:p w14:paraId="6C3F2F0B" w14:textId="77777777" w:rsidR="00046759" w:rsidRDefault="0004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1D0C" w14:textId="7A4FE218"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3C0"/>
    <w:multiLevelType w:val="hybridMultilevel"/>
    <w:tmpl w:val="69F8EC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52D2C89"/>
    <w:multiLevelType w:val="hybridMultilevel"/>
    <w:tmpl w:val="9664E9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8D43DB"/>
    <w:multiLevelType w:val="multilevel"/>
    <w:tmpl w:val="83C6B95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8F627D"/>
    <w:multiLevelType w:val="hybridMultilevel"/>
    <w:tmpl w:val="86B4523A"/>
    <w:lvl w:ilvl="0" w:tplc="330A542A">
      <w:numFmt w:val="bullet"/>
      <w:lvlText w:val=""/>
      <w:lvlJc w:val="left"/>
      <w:pPr>
        <w:ind w:left="4353" w:hanging="720"/>
      </w:pPr>
      <w:rPr>
        <w:rFonts w:ascii="Symbol" w:eastAsia="Times New Roman" w:hAnsi="Symbol" w:cs="Times New Roman" w:hint="default"/>
      </w:rPr>
    </w:lvl>
    <w:lvl w:ilvl="1" w:tplc="0C090003" w:tentative="1">
      <w:start w:val="1"/>
      <w:numFmt w:val="bullet"/>
      <w:lvlText w:val="o"/>
      <w:lvlJc w:val="left"/>
      <w:pPr>
        <w:ind w:left="4713" w:hanging="360"/>
      </w:pPr>
      <w:rPr>
        <w:rFonts w:ascii="Courier New" w:hAnsi="Courier New" w:cs="Courier New" w:hint="default"/>
      </w:rPr>
    </w:lvl>
    <w:lvl w:ilvl="2" w:tplc="0C090005" w:tentative="1">
      <w:start w:val="1"/>
      <w:numFmt w:val="bullet"/>
      <w:lvlText w:val=""/>
      <w:lvlJc w:val="left"/>
      <w:pPr>
        <w:ind w:left="5433" w:hanging="360"/>
      </w:pPr>
      <w:rPr>
        <w:rFonts w:ascii="Wingdings" w:hAnsi="Wingdings" w:hint="default"/>
      </w:rPr>
    </w:lvl>
    <w:lvl w:ilvl="3" w:tplc="0C090001" w:tentative="1">
      <w:start w:val="1"/>
      <w:numFmt w:val="bullet"/>
      <w:lvlText w:val=""/>
      <w:lvlJc w:val="left"/>
      <w:pPr>
        <w:ind w:left="6153" w:hanging="360"/>
      </w:pPr>
      <w:rPr>
        <w:rFonts w:ascii="Symbol" w:hAnsi="Symbol" w:hint="default"/>
      </w:rPr>
    </w:lvl>
    <w:lvl w:ilvl="4" w:tplc="0C090003" w:tentative="1">
      <w:start w:val="1"/>
      <w:numFmt w:val="bullet"/>
      <w:lvlText w:val="o"/>
      <w:lvlJc w:val="left"/>
      <w:pPr>
        <w:ind w:left="6873" w:hanging="360"/>
      </w:pPr>
      <w:rPr>
        <w:rFonts w:ascii="Courier New" w:hAnsi="Courier New" w:cs="Courier New" w:hint="default"/>
      </w:rPr>
    </w:lvl>
    <w:lvl w:ilvl="5" w:tplc="0C090005" w:tentative="1">
      <w:start w:val="1"/>
      <w:numFmt w:val="bullet"/>
      <w:lvlText w:val=""/>
      <w:lvlJc w:val="left"/>
      <w:pPr>
        <w:ind w:left="7593" w:hanging="360"/>
      </w:pPr>
      <w:rPr>
        <w:rFonts w:ascii="Wingdings" w:hAnsi="Wingdings" w:hint="default"/>
      </w:rPr>
    </w:lvl>
    <w:lvl w:ilvl="6" w:tplc="0C090001" w:tentative="1">
      <w:start w:val="1"/>
      <w:numFmt w:val="bullet"/>
      <w:lvlText w:val=""/>
      <w:lvlJc w:val="left"/>
      <w:pPr>
        <w:ind w:left="8313" w:hanging="360"/>
      </w:pPr>
      <w:rPr>
        <w:rFonts w:ascii="Symbol" w:hAnsi="Symbol" w:hint="default"/>
      </w:rPr>
    </w:lvl>
    <w:lvl w:ilvl="7" w:tplc="0C090003" w:tentative="1">
      <w:start w:val="1"/>
      <w:numFmt w:val="bullet"/>
      <w:lvlText w:val="o"/>
      <w:lvlJc w:val="left"/>
      <w:pPr>
        <w:ind w:left="9033" w:hanging="360"/>
      </w:pPr>
      <w:rPr>
        <w:rFonts w:ascii="Courier New" w:hAnsi="Courier New" w:cs="Courier New" w:hint="default"/>
      </w:rPr>
    </w:lvl>
    <w:lvl w:ilvl="8" w:tplc="0C090005" w:tentative="1">
      <w:start w:val="1"/>
      <w:numFmt w:val="bullet"/>
      <w:lvlText w:val=""/>
      <w:lvlJc w:val="left"/>
      <w:pPr>
        <w:ind w:left="9753" w:hanging="360"/>
      </w:pPr>
      <w:rPr>
        <w:rFonts w:ascii="Wingdings" w:hAnsi="Wingdings" w:hint="default"/>
      </w:rPr>
    </w:lvl>
  </w:abstractNum>
  <w:abstractNum w:abstractNumId="7" w15:restartNumberingAfterBreak="0">
    <w:nsid w:val="33910D2F"/>
    <w:multiLevelType w:val="hybridMultilevel"/>
    <w:tmpl w:val="DB9A244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B96CDA"/>
    <w:multiLevelType w:val="multilevel"/>
    <w:tmpl w:val="89FAA67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C7A4F55"/>
    <w:multiLevelType w:val="multilevel"/>
    <w:tmpl w:val="577C881E"/>
    <w:numStyleLink w:val="Numbers"/>
  </w:abstractNum>
  <w:abstractNum w:abstractNumId="10" w15:restartNumberingAfterBreak="0">
    <w:nsid w:val="3E6C68D4"/>
    <w:multiLevelType w:val="multilevel"/>
    <w:tmpl w:val="83C6B95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0060764"/>
    <w:multiLevelType w:val="hybridMultilevel"/>
    <w:tmpl w:val="8EA8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93203E8"/>
    <w:multiLevelType w:val="hybridMultilevel"/>
    <w:tmpl w:val="17E2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768060D1"/>
    <w:multiLevelType w:val="hybridMultilevel"/>
    <w:tmpl w:val="6A965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4"/>
  </w:num>
  <w:num w:numId="30">
    <w:abstractNumId w:val="17"/>
  </w:num>
  <w:num w:numId="31">
    <w:abstractNumId w:val="20"/>
  </w:num>
  <w:num w:numId="32">
    <w:abstractNumId w:val="15"/>
  </w:num>
  <w:num w:numId="33">
    <w:abstractNumId w:val="6"/>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BE"/>
    <w:rsid w:val="000072B6"/>
    <w:rsid w:val="0001021B"/>
    <w:rsid w:val="00010504"/>
    <w:rsid w:val="00011D89"/>
    <w:rsid w:val="000154FD"/>
    <w:rsid w:val="0001762C"/>
    <w:rsid w:val="00024D89"/>
    <w:rsid w:val="000250B6"/>
    <w:rsid w:val="00025225"/>
    <w:rsid w:val="00033D81"/>
    <w:rsid w:val="00041BF0"/>
    <w:rsid w:val="0004536B"/>
    <w:rsid w:val="00046759"/>
    <w:rsid w:val="00046B68"/>
    <w:rsid w:val="00047A6D"/>
    <w:rsid w:val="000527DD"/>
    <w:rsid w:val="000578B2"/>
    <w:rsid w:val="00060959"/>
    <w:rsid w:val="000663CD"/>
    <w:rsid w:val="000733FE"/>
    <w:rsid w:val="00074219"/>
    <w:rsid w:val="00074ED5"/>
    <w:rsid w:val="0008508E"/>
    <w:rsid w:val="00087D0F"/>
    <w:rsid w:val="0009113B"/>
    <w:rsid w:val="00093402"/>
    <w:rsid w:val="00094DA3"/>
    <w:rsid w:val="00096CD1"/>
    <w:rsid w:val="000A012C"/>
    <w:rsid w:val="000A0EB9"/>
    <w:rsid w:val="000A186C"/>
    <w:rsid w:val="000A1EA4"/>
    <w:rsid w:val="000B3EDB"/>
    <w:rsid w:val="000B543D"/>
    <w:rsid w:val="000B5BF7"/>
    <w:rsid w:val="000B6BC8"/>
    <w:rsid w:val="000C0303"/>
    <w:rsid w:val="000C208E"/>
    <w:rsid w:val="000C42EA"/>
    <w:rsid w:val="000C4546"/>
    <w:rsid w:val="000D1242"/>
    <w:rsid w:val="000E0970"/>
    <w:rsid w:val="000E3CC7"/>
    <w:rsid w:val="000E5244"/>
    <w:rsid w:val="000E6BD4"/>
    <w:rsid w:val="000F1F1E"/>
    <w:rsid w:val="000F2259"/>
    <w:rsid w:val="0010392D"/>
    <w:rsid w:val="0010447F"/>
    <w:rsid w:val="00104FE3"/>
    <w:rsid w:val="00120BD3"/>
    <w:rsid w:val="00122FEA"/>
    <w:rsid w:val="001232BD"/>
    <w:rsid w:val="00124ED5"/>
    <w:rsid w:val="00124FA2"/>
    <w:rsid w:val="0012686F"/>
    <w:rsid w:val="001276FA"/>
    <w:rsid w:val="00131567"/>
    <w:rsid w:val="001447B3"/>
    <w:rsid w:val="00150A3A"/>
    <w:rsid w:val="00152073"/>
    <w:rsid w:val="00156598"/>
    <w:rsid w:val="00161939"/>
    <w:rsid w:val="00161AA0"/>
    <w:rsid w:val="00162093"/>
    <w:rsid w:val="001728B2"/>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1D81"/>
    <w:rsid w:val="001D3C09"/>
    <w:rsid w:val="001D44E8"/>
    <w:rsid w:val="001D4DDB"/>
    <w:rsid w:val="001D4FC9"/>
    <w:rsid w:val="001D60EC"/>
    <w:rsid w:val="001E44DF"/>
    <w:rsid w:val="001E68A5"/>
    <w:rsid w:val="001E6BB0"/>
    <w:rsid w:val="001F3826"/>
    <w:rsid w:val="001F3C71"/>
    <w:rsid w:val="001F6E46"/>
    <w:rsid w:val="001F7C91"/>
    <w:rsid w:val="00206463"/>
    <w:rsid w:val="00206F2F"/>
    <w:rsid w:val="0021053D"/>
    <w:rsid w:val="00210A92"/>
    <w:rsid w:val="00216605"/>
    <w:rsid w:val="00216C03"/>
    <w:rsid w:val="00220C04"/>
    <w:rsid w:val="0022278D"/>
    <w:rsid w:val="0022701F"/>
    <w:rsid w:val="00227D03"/>
    <w:rsid w:val="002321B9"/>
    <w:rsid w:val="002333F5"/>
    <w:rsid w:val="00233724"/>
    <w:rsid w:val="002424AD"/>
    <w:rsid w:val="002432E1"/>
    <w:rsid w:val="00246207"/>
    <w:rsid w:val="00246B69"/>
    <w:rsid w:val="00246C5E"/>
    <w:rsid w:val="00251343"/>
    <w:rsid w:val="002536A4"/>
    <w:rsid w:val="00254F58"/>
    <w:rsid w:val="002620BC"/>
    <w:rsid w:val="00262802"/>
    <w:rsid w:val="00263A90"/>
    <w:rsid w:val="0026408B"/>
    <w:rsid w:val="0026491B"/>
    <w:rsid w:val="00267C3E"/>
    <w:rsid w:val="002709BB"/>
    <w:rsid w:val="00273BAC"/>
    <w:rsid w:val="002763B3"/>
    <w:rsid w:val="0027662F"/>
    <w:rsid w:val="002802E3"/>
    <w:rsid w:val="0028213D"/>
    <w:rsid w:val="002862F1"/>
    <w:rsid w:val="00291373"/>
    <w:rsid w:val="0029597D"/>
    <w:rsid w:val="002962C3"/>
    <w:rsid w:val="0029752B"/>
    <w:rsid w:val="002A483C"/>
    <w:rsid w:val="002B0C7C"/>
    <w:rsid w:val="002B1729"/>
    <w:rsid w:val="002B36C7"/>
    <w:rsid w:val="002B4DD4"/>
    <w:rsid w:val="002B4E69"/>
    <w:rsid w:val="002B5277"/>
    <w:rsid w:val="002B5375"/>
    <w:rsid w:val="002B560F"/>
    <w:rsid w:val="002B77C1"/>
    <w:rsid w:val="002C2728"/>
    <w:rsid w:val="002D4C33"/>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37DBE"/>
    <w:rsid w:val="003406C6"/>
    <w:rsid w:val="003418CC"/>
    <w:rsid w:val="00344201"/>
    <w:rsid w:val="003459BD"/>
    <w:rsid w:val="00350D38"/>
    <w:rsid w:val="00351B36"/>
    <w:rsid w:val="00357B4E"/>
    <w:rsid w:val="003716FD"/>
    <w:rsid w:val="0037204B"/>
    <w:rsid w:val="003744CF"/>
    <w:rsid w:val="00374717"/>
    <w:rsid w:val="0037676C"/>
    <w:rsid w:val="00381043"/>
    <w:rsid w:val="003829E5"/>
    <w:rsid w:val="00384319"/>
    <w:rsid w:val="00391344"/>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217D"/>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51D8"/>
    <w:rsid w:val="004468B4"/>
    <w:rsid w:val="0045230A"/>
    <w:rsid w:val="00457337"/>
    <w:rsid w:val="0047372D"/>
    <w:rsid w:val="00473BA3"/>
    <w:rsid w:val="004743DD"/>
    <w:rsid w:val="00474CEA"/>
    <w:rsid w:val="00483968"/>
    <w:rsid w:val="00483C15"/>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D466B"/>
    <w:rsid w:val="004E1106"/>
    <w:rsid w:val="004E138F"/>
    <w:rsid w:val="004E170F"/>
    <w:rsid w:val="004E4649"/>
    <w:rsid w:val="004E5C2B"/>
    <w:rsid w:val="004F00DD"/>
    <w:rsid w:val="004F2133"/>
    <w:rsid w:val="004F55F1"/>
    <w:rsid w:val="004F6936"/>
    <w:rsid w:val="00503DC6"/>
    <w:rsid w:val="00506F5D"/>
    <w:rsid w:val="00510C37"/>
    <w:rsid w:val="005126D0"/>
    <w:rsid w:val="0051568D"/>
    <w:rsid w:val="005220EE"/>
    <w:rsid w:val="00526C15"/>
    <w:rsid w:val="00536499"/>
    <w:rsid w:val="00543903"/>
    <w:rsid w:val="00543F11"/>
    <w:rsid w:val="00546305"/>
    <w:rsid w:val="00547A95"/>
    <w:rsid w:val="00572031"/>
    <w:rsid w:val="00572282"/>
    <w:rsid w:val="00576E84"/>
    <w:rsid w:val="00582B8C"/>
    <w:rsid w:val="005855ED"/>
    <w:rsid w:val="0058757E"/>
    <w:rsid w:val="00591A1C"/>
    <w:rsid w:val="00596A4B"/>
    <w:rsid w:val="00597507"/>
    <w:rsid w:val="005A7590"/>
    <w:rsid w:val="005B1C6D"/>
    <w:rsid w:val="005B21B6"/>
    <w:rsid w:val="005B3A08"/>
    <w:rsid w:val="005B59E1"/>
    <w:rsid w:val="005B7A63"/>
    <w:rsid w:val="005C0955"/>
    <w:rsid w:val="005C253E"/>
    <w:rsid w:val="005C49DA"/>
    <w:rsid w:val="005C50F3"/>
    <w:rsid w:val="005C54B5"/>
    <w:rsid w:val="005C5D7B"/>
    <w:rsid w:val="005C5D80"/>
    <w:rsid w:val="005C5D91"/>
    <w:rsid w:val="005D07B8"/>
    <w:rsid w:val="005D6597"/>
    <w:rsid w:val="005E14E7"/>
    <w:rsid w:val="005E26A3"/>
    <w:rsid w:val="005E447E"/>
    <w:rsid w:val="005F0775"/>
    <w:rsid w:val="005F0CF5"/>
    <w:rsid w:val="005F21EB"/>
    <w:rsid w:val="005F30EE"/>
    <w:rsid w:val="00602CBB"/>
    <w:rsid w:val="00605908"/>
    <w:rsid w:val="00610D7C"/>
    <w:rsid w:val="00613414"/>
    <w:rsid w:val="00620154"/>
    <w:rsid w:val="0062408D"/>
    <w:rsid w:val="006240CC"/>
    <w:rsid w:val="006254F8"/>
    <w:rsid w:val="00626E23"/>
    <w:rsid w:val="00627DA7"/>
    <w:rsid w:val="00630812"/>
    <w:rsid w:val="006358B4"/>
    <w:rsid w:val="0063651A"/>
    <w:rsid w:val="006372FD"/>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0E2E"/>
    <w:rsid w:val="006825E7"/>
    <w:rsid w:val="0068454C"/>
    <w:rsid w:val="00691B62"/>
    <w:rsid w:val="00691EB6"/>
    <w:rsid w:val="006933B5"/>
    <w:rsid w:val="00693D14"/>
    <w:rsid w:val="006A18C2"/>
    <w:rsid w:val="006A5826"/>
    <w:rsid w:val="006B077C"/>
    <w:rsid w:val="006B6803"/>
    <w:rsid w:val="006C74B6"/>
    <w:rsid w:val="006D0F16"/>
    <w:rsid w:val="006D2A3F"/>
    <w:rsid w:val="006D2FBC"/>
    <w:rsid w:val="006E138B"/>
    <w:rsid w:val="006F1FDC"/>
    <w:rsid w:val="006F6B8C"/>
    <w:rsid w:val="007013EF"/>
    <w:rsid w:val="007068E2"/>
    <w:rsid w:val="0071232C"/>
    <w:rsid w:val="007173CA"/>
    <w:rsid w:val="007216AA"/>
    <w:rsid w:val="00721AB5"/>
    <w:rsid w:val="00721CFB"/>
    <w:rsid w:val="00721DEF"/>
    <w:rsid w:val="00724A43"/>
    <w:rsid w:val="00732315"/>
    <w:rsid w:val="007346E4"/>
    <w:rsid w:val="00740F22"/>
    <w:rsid w:val="00741F1A"/>
    <w:rsid w:val="007450F8"/>
    <w:rsid w:val="0074696E"/>
    <w:rsid w:val="00750135"/>
    <w:rsid w:val="00750EC2"/>
    <w:rsid w:val="00752B28"/>
    <w:rsid w:val="00754E36"/>
    <w:rsid w:val="00755974"/>
    <w:rsid w:val="00763139"/>
    <w:rsid w:val="00770F37"/>
    <w:rsid w:val="007711A0"/>
    <w:rsid w:val="00772D5E"/>
    <w:rsid w:val="00776928"/>
    <w:rsid w:val="00785677"/>
    <w:rsid w:val="00786F16"/>
    <w:rsid w:val="00791BD7"/>
    <w:rsid w:val="007933F7"/>
    <w:rsid w:val="00796E20"/>
    <w:rsid w:val="00797359"/>
    <w:rsid w:val="00797C32"/>
    <w:rsid w:val="007A11E8"/>
    <w:rsid w:val="007A31FB"/>
    <w:rsid w:val="007B0914"/>
    <w:rsid w:val="007B1374"/>
    <w:rsid w:val="007B589F"/>
    <w:rsid w:val="007B6186"/>
    <w:rsid w:val="007B73BC"/>
    <w:rsid w:val="007C20B9"/>
    <w:rsid w:val="007C658A"/>
    <w:rsid w:val="007C7301"/>
    <w:rsid w:val="007C7859"/>
    <w:rsid w:val="007D2BDE"/>
    <w:rsid w:val="007D2FB6"/>
    <w:rsid w:val="007D49EB"/>
    <w:rsid w:val="007E0DE2"/>
    <w:rsid w:val="007E3B98"/>
    <w:rsid w:val="007E417A"/>
    <w:rsid w:val="007F1F8F"/>
    <w:rsid w:val="007F31B6"/>
    <w:rsid w:val="007F546C"/>
    <w:rsid w:val="007F625F"/>
    <w:rsid w:val="007F665E"/>
    <w:rsid w:val="00800412"/>
    <w:rsid w:val="0080587B"/>
    <w:rsid w:val="00806468"/>
    <w:rsid w:val="00810954"/>
    <w:rsid w:val="008155F0"/>
    <w:rsid w:val="00816735"/>
    <w:rsid w:val="00820141"/>
    <w:rsid w:val="00820E0C"/>
    <w:rsid w:val="008225F8"/>
    <w:rsid w:val="0082366F"/>
    <w:rsid w:val="00830123"/>
    <w:rsid w:val="008338A2"/>
    <w:rsid w:val="00841AA9"/>
    <w:rsid w:val="00853EE4"/>
    <w:rsid w:val="00855535"/>
    <w:rsid w:val="00857C5A"/>
    <w:rsid w:val="0086255E"/>
    <w:rsid w:val="008633F0"/>
    <w:rsid w:val="00867D9D"/>
    <w:rsid w:val="00872E0A"/>
    <w:rsid w:val="00875285"/>
    <w:rsid w:val="00884B62"/>
    <w:rsid w:val="0088529C"/>
    <w:rsid w:val="0088546B"/>
    <w:rsid w:val="00887903"/>
    <w:rsid w:val="0089270A"/>
    <w:rsid w:val="00893AF6"/>
    <w:rsid w:val="00894BC4"/>
    <w:rsid w:val="008A28A8"/>
    <w:rsid w:val="008A5B32"/>
    <w:rsid w:val="008B2EE4"/>
    <w:rsid w:val="008B4D3D"/>
    <w:rsid w:val="008B57C7"/>
    <w:rsid w:val="008C2F92"/>
    <w:rsid w:val="008C4C1A"/>
    <w:rsid w:val="008D2846"/>
    <w:rsid w:val="008D4236"/>
    <w:rsid w:val="008D462F"/>
    <w:rsid w:val="008D4752"/>
    <w:rsid w:val="008D6DCF"/>
    <w:rsid w:val="008E426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534D"/>
    <w:rsid w:val="00950E2C"/>
    <w:rsid w:val="00951D50"/>
    <w:rsid w:val="009525EB"/>
    <w:rsid w:val="00954874"/>
    <w:rsid w:val="00961400"/>
    <w:rsid w:val="00963646"/>
    <w:rsid w:val="0096632D"/>
    <w:rsid w:val="0097559F"/>
    <w:rsid w:val="0097739B"/>
    <w:rsid w:val="009853E1"/>
    <w:rsid w:val="00986E6B"/>
    <w:rsid w:val="00991769"/>
    <w:rsid w:val="00994386"/>
    <w:rsid w:val="009A13D8"/>
    <w:rsid w:val="009A279E"/>
    <w:rsid w:val="009A3235"/>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5B3C"/>
    <w:rsid w:val="00A060B9"/>
    <w:rsid w:val="00A0776B"/>
    <w:rsid w:val="00A11421"/>
    <w:rsid w:val="00A157B1"/>
    <w:rsid w:val="00A22229"/>
    <w:rsid w:val="00A330BB"/>
    <w:rsid w:val="00A443E1"/>
    <w:rsid w:val="00A44882"/>
    <w:rsid w:val="00A54715"/>
    <w:rsid w:val="00A56153"/>
    <w:rsid w:val="00A6061C"/>
    <w:rsid w:val="00A62D44"/>
    <w:rsid w:val="00A67263"/>
    <w:rsid w:val="00A7161C"/>
    <w:rsid w:val="00A74326"/>
    <w:rsid w:val="00A770EC"/>
    <w:rsid w:val="00A77AA3"/>
    <w:rsid w:val="00A8366A"/>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0BEC"/>
    <w:rsid w:val="00B431E8"/>
    <w:rsid w:val="00B45141"/>
    <w:rsid w:val="00B5273A"/>
    <w:rsid w:val="00B57329"/>
    <w:rsid w:val="00B60E61"/>
    <w:rsid w:val="00B62B50"/>
    <w:rsid w:val="00B635B7"/>
    <w:rsid w:val="00B63AE8"/>
    <w:rsid w:val="00B651CF"/>
    <w:rsid w:val="00B65950"/>
    <w:rsid w:val="00B66D83"/>
    <w:rsid w:val="00B672C0"/>
    <w:rsid w:val="00B75646"/>
    <w:rsid w:val="00B90729"/>
    <w:rsid w:val="00B907DA"/>
    <w:rsid w:val="00B950BC"/>
    <w:rsid w:val="00B9714C"/>
    <w:rsid w:val="00BA29AD"/>
    <w:rsid w:val="00BA3D3B"/>
    <w:rsid w:val="00BA3F8D"/>
    <w:rsid w:val="00BB7A10"/>
    <w:rsid w:val="00BC2AEC"/>
    <w:rsid w:val="00BC7468"/>
    <w:rsid w:val="00BC7D4F"/>
    <w:rsid w:val="00BC7ED7"/>
    <w:rsid w:val="00BD1E08"/>
    <w:rsid w:val="00BD2850"/>
    <w:rsid w:val="00BE28D2"/>
    <w:rsid w:val="00BE4A64"/>
    <w:rsid w:val="00BF2DE0"/>
    <w:rsid w:val="00BF557D"/>
    <w:rsid w:val="00BF7F58"/>
    <w:rsid w:val="00C01381"/>
    <w:rsid w:val="00C01AB1"/>
    <w:rsid w:val="00C079B8"/>
    <w:rsid w:val="00C10037"/>
    <w:rsid w:val="00C123EA"/>
    <w:rsid w:val="00C12716"/>
    <w:rsid w:val="00C12A49"/>
    <w:rsid w:val="00C133EE"/>
    <w:rsid w:val="00C149D0"/>
    <w:rsid w:val="00C20965"/>
    <w:rsid w:val="00C26588"/>
    <w:rsid w:val="00C27DE9"/>
    <w:rsid w:val="00C330EC"/>
    <w:rsid w:val="00C33388"/>
    <w:rsid w:val="00C35484"/>
    <w:rsid w:val="00C4173A"/>
    <w:rsid w:val="00C602FF"/>
    <w:rsid w:val="00C61174"/>
    <w:rsid w:val="00C6148F"/>
    <w:rsid w:val="00C621B1"/>
    <w:rsid w:val="00C62F7A"/>
    <w:rsid w:val="00C63B9C"/>
    <w:rsid w:val="00C6682F"/>
    <w:rsid w:val="00C7275E"/>
    <w:rsid w:val="00C732CB"/>
    <w:rsid w:val="00C74C5D"/>
    <w:rsid w:val="00C863C4"/>
    <w:rsid w:val="00C920EA"/>
    <w:rsid w:val="00C93C3E"/>
    <w:rsid w:val="00CA12E3"/>
    <w:rsid w:val="00CA6611"/>
    <w:rsid w:val="00CA6A45"/>
    <w:rsid w:val="00CA6AE6"/>
    <w:rsid w:val="00CA782F"/>
    <w:rsid w:val="00CB3285"/>
    <w:rsid w:val="00CC0C72"/>
    <w:rsid w:val="00CC2BFD"/>
    <w:rsid w:val="00CD3476"/>
    <w:rsid w:val="00CD64DF"/>
    <w:rsid w:val="00CD65A6"/>
    <w:rsid w:val="00CE284B"/>
    <w:rsid w:val="00CF2F50"/>
    <w:rsid w:val="00CF5078"/>
    <w:rsid w:val="00CF6198"/>
    <w:rsid w:val="00D011C2"/>
    <w:rsid w:val="00D02919"/>
    <w:rsid w:val="00D04C61"/>
    <w:rsid w:val="00D05421"/>
    <w:rsid w:val="00D05B8D"/>
    <w:rsid w:val="00D065A2"/>
    <w:rsid w:val="00D07F00"/>
    <w:rsid w:val="00D17B72"/>
    <w:rsid w:val="00D3185C"/>
    <w:rsid w:val="00D3318E"/>
    <w:rsid w:val="00D33E72"/>
    <w:rsid w:val="00D33EB4"/>
    <w:rsid w:val="00D35BD6"/>
    <w:rsid w:val="00D361B5"/>
    <w:rsid w:val="00D411A2"/>
    <w:rsid w:val="00D4606D"/>
    <w:rsid w:val="00D47235"/>
    <w:rsid w:val="00D50B9C"/>
    <w:rsid w:val="00D52D73"/>
    <w:rsid w:val="00D52E58"/>
    <w:rsid w:val="00D56B20"/>
    <w:rsid w:val="00D664D2"/>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304D"/>
    <w:rsid w:val="00DD6628"/>
    <w:rsid w:val="00DD6945"/>
    <w:rsid w:val="00DE3250"/>
    <w:rsid w:val="00DE6028"/>
    <w:rsid w:val="00DE78A3"/>
    <w:rsid w:val="00DF1A71"/>
    <w:rsid w:val="00DF68C7"/>
    <w:rsid w:val="00DF731A"/>
    <w:rsid w:val="00E06463"/>
    <w:rsid w:val="00E11332"/>
    <w:rsid w:val="00E11352"/>
    <w:rsid w:val="00E1553B"/>
    <w:rsid w:val="00E170DC"/>
    <w:rsid w:val="00E26818"/>
    <w:rsid w:val="00E27FFC"/>
    <w:rsid w:val="00E30B15"/>
    <w:rsid w:val="00E32CE6"/>
    <w:rsid w:val="00E343ED"/>
    <w:rsid w:val="00E40181"/>
    <w:rsid w:val="00E56A01"/>
    <w:rsid w:val="00E629A1"/>
    <w:rsid w:val="00E66B9D"/>
    <w:rsid w:val="00E6794C"/>
    <w:rsid w:val="00E71591"/>
    <w:rsid w:val="00E80DE3"/>
    <w:rsid w:val="00E81ECC"/>
    <w:rsid w:val="00E82C55"/>
    <w:rsid w:val="00E92AC3"/>
    <w:rsid w:val="00E945BA"/>
    <w:rsid w:val="00EB00E0"/>
    <w:rsid w:val="00EC059F"/>
    <w:rsid w:val="00EC1F24"/>
    <w:rsid w:val="00EC22F6"/>
    <w:rsid w:val="00ED5B9B"/>
    <w:rsid w:val="00ED6BAD"/>
    <w:rsid w:val="00ED7447"/>
    <w:rsid w:val="00EE1488"/>
    <w:rsid w:val="00EE1645"/>
    <w:rsid w:val="00EE3E24"/>
    <w:rsid w:val="00EE4D5D"/>
    <w:rsid w:val="00EE5131"/>
    <w:rsid w:val="00EE6A34"/>
    <w:rsid w:val="00EF109B"/>
    <w:rsid w:val="00EF36AF"/>
    <w:rsid w:val="00F00F9C"/>
    <w:rsid w:val="00F01E5F"/>
    <w:rsid w:val="00F02ABA"/>
    <w:rsid w:val="00F0437A"/>
    <w:rsid w:val="00F06F1C"/>
    <w:rsid w:val="00F11037"/>
    <w:rsid w:val="00F16F1B"/>
    <w:rsid w:val="00F17C17"/>
    <w:rsid w:val="00F250A9"/>
    <w:rsid w:val="00F30FF4"/>
    <w:rsid w:val="00F3122E"/>
    <w:rsid w:val="00F331AD"/>
    <w:rsid w:val="00F35287"/>
    <w:rsid w:val="00F417F8"/>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444"/>
    <w:rsid w:val="00F815B5"/>
    <w:rsid w:val="00F85195"/>
    <w:rsid w:val="00F8760F"/>
    <w:rsid w:val="00F938BA"/>
    <w:rsid w:val="00FA2C46"/>
    <w:rsid w:val="00FA3525"/>
    <w:rsid w:val="00FA5A53"/>
    <w:rsid w:val="00FB4769"/>
    <w:rsid w:val="00FB4CDA"/>
    <w:rsid w:val="00FC0F81"/>
    <w:rsid w:val="00FC395C"/>
    <w:rsid w:val="00FD3766"/>
    <w:rsid w:val="00FD47C4"/>
    <w:rsid w:val="00FE2DCF"/>
    <w:rsid w:val="00FE38F2"/>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1D4530"/>
  <w15:docId w15:val="{65471FB8-6FE6-4013-B5F8-4E31BF83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343ED"/>
    <w:rPr>
      <w:rFonts w:ascii="Cambria" w:hAnsi="Cambria"/>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E343ED"/>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E343ED"/>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E343ED"/>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E343ED"/>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DHHSbullet1lastline">
    <w:name w:val="DHHS bullet 1 last line"/>
    <w:basedOn w:val="DHHSbullet1"/>
    <w:qFormat/>
    <w:rsid w:val="00337DBE"/>
    <w:pPr>
      <w:numPr>
        <w:numId w:val="0"/>
      </w:numPr>
      <w:spacing w:after="120"/>
      <w:ind w:left="284" w:hanging="284"/>
    </w:pPr>
  </w:style>
  <w:style w:type="paragraph" w:customStyle="1" w:styleId="DHHSbullet2lastline">
    <w:name w:val="DHHS bullet 2 last line"/>
    <w:basedOn w:val="DHHSbullet2"/>
    <w:uiPriority w:val="2"/>
    <w:qFormat/>
    <w:rsid w:val="00337DBE"/>
    <w:pPr>
      <w:numPr>
        <w:ilvl w:val="0"/>
        <w:numId w:val="0"/>
      </w:numPr>
      <w:spacing w:after="120"/>
      <w:ind w:left="567" w:hanging="283"/>
    </w:pPr>
  </w:style>
  <w:style w:type="paragraph" w:customStyle="1" w:styleId="DHHStablebullet">
    <w:name w:val="DHHS table bullet"/>
    <w:basedOn w:val="DHHStabletext"/>
    <w:uiPriority w:val="3"/>
    <w:qFormat/>
    <w:rsid w:val="00337DBE"/>
    <w:pPr>
      <w:ind w:left="227" w:hanging="227"/>
    </w:pPr>
  </w:style>
  <w:style w:type="numbering" w:customStyle="1" w:styleId="ZZBullets1">
    <w:name w:val="ZZ Bullets1"/>
    <w:rsid w:val="00337DBE"/>
  </w:style>
  <w:style w:type="paragraph" w:customStyle="1" w:styleId="DHHSbulletindent">
    <w:name w:val="DHHS bullet indent"/>
    <w:basedOn w:val="DHHSbody"/>
    <w:uiPriority w:val="4"/>
    <w:rsid w:val="00337DBE"/>
    <w:pPr>
      <w:spacing w:after="40"/>
      <w:ind w:left="680" w:hanging="283"/>
    </w:pPr>
  </w:style>
  <w:style w:type="paragraph" w:customStyle="1" w:styleId="DHHSbulletindentlastline">
    <w:name w:val="DHHS bullet indent last line"/>
    <w:basedOn w:val="DHHSbody"/>
    <w:uiPriority w:val="4"/>
    <w:rsid w:val="00337DBE"/>
    <w:pPr>
      <w:ind w:left="680" w:hanging="283"/>
    </w:pPr>
  </w:style>
  <w:style w:type="numbering" w:customStyle="1" w:styleId="Bullets">
    <w:name w:val="Bullets"/>
    <w:rsid w:val="00337DBE"/>
    <w:pPr>
      <w:numPr>
        <w:numId w:val="23"/>
      </w:numPr>
    </w:pPr>
  </w:style>
  <w:style w:type="numbering" w:customStyle="1" w:styleId="Numbers">
    <w:name w:val="Numbers"/>
    <w:rsid w:val="00337DBE"/>
    <w:pPr>
      <w:numPr>
        <w:numId w:val="25"/>
      </w:numPr>
    </w:pPr>
  </w:style>
  <w:style w:type="paragraph" w:styleId="ListParagraph">
    <w:name w:val="List Paragraph"/>
    <w:basedOn w:val="Normal"/>
    <w:uiPriority w:val="34"/>
    <w:qFormat/>
    <w:rsid w:val="00337DBE"/>
    <w:pPr>
      <w:ind w:left="720"/>
      <w:contextualSpacing/>
    </w:pPr>
  </w:style>
  <w:style w:type="character" w:customStyle="1" w:styleId="FooterChar">
    <w:name w:val="Footer Char"/>
    <w:basedOn w:val="DefaultParagraphFont"/>
    <w:link w:val="Footer"/>
    <w:uiPriority w:val="99"/>
    <w:rsid w:val="0097739B"/>
    <w:rPr>
      <w:rFonts w:ascii="Arial" w:hAnsi="Arial" w:cs="Arial"/>
      <w:sz w:val="18"/>
      <w:szCs w:val="18"/>
      <w:lang w:eastAsia="en-US"/>
    </w:rPr>
  </w:style>
  <w:style w:type="character" w:styleId="CommentReference">
    <w:name w:val="annotation reference"/>
    <w:basedOn w:val="DefaultParagraphFont"/>
    <w:uiPriority w:val="99"/>
    <w:semiHidden/>
    <w:unhideWhenUsed/>
    <w:rsid w:val="004E170F"/>
    <w:rPr>
      <w:sz w:val="16"/>
      <w:szCs w:val="16"/>
    </w:rPr>
  </w:style>
  <w:style w:type="paragraph" w:styleId="CommentText">
    <w:name w:val="annotation text"/>
    <w:basedOn w:val="Normal"/>
    <w:link w:val="CommentTextChar"/>
    <w:uiPriority w:val="99"/>
    <w:semiHidden/>
    <w:unhideWhenUsed/>
    <w:rsid w:val="004E170F"/>
  </w:style>
  <w:style w:type="character" w:customStyle="1" w:styleId="CommentTextChar">
    <w:name w:val="Comment Text Char"/>
    <w:basedOn w:val="DefaultParagraphFont"/>
    <w:link w:val="CommentText"/>
    <w:uiPriority w:val="99"/>
    <w:semiHidden/>
    <w:rsid w:val="004E170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E170F"/>
    <w:rPr>
      <w:b/>
      <w:bCs/>
    </w:rPr>
  </w:style>
  <w:style w:type="character" w:customStyle="1" w:styleId="CommentSubjectChar">
    <w:name w:val="Comment Subject Char"/>
    <w:basedOn w:val="CommentTextChar"/>
    <w:link w:val="CommentSubject"/>
    <w:uiPriority w:val="99"/>
    <w:semiHidden/>
    <w:rsid w:val="004E170F"/>
    <w:rPr>
      <w:rFonts w:ascii="Cambria" w:hAnsi="Cambria"/>
      <w:b/>
      <w:bCs/>
      <w:lang w:eastAsia="en-US"/>
    </w:rPr>
  </w:style>
  <w:style w:type="paragraph" w:styleId="BalloonText">
    <w:name w:val="Balloon Text"/>
    <w:basedOn w:val="Normal"/>
    <w:link w:val="BalloonTextChar"/>
    <w:uiPriority w:val="99"/>
    <w:semiHidden/>
    <w:unhideWhenUsed/>
    <w:rsid w:val="004E1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0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A7590"/>
    <w:rPr>
      <w:color w:val="605E5C"/>
      <w:shd w:val="clear" w:color="auto" w:fill="E1DFDD"/>
    </w:rPr>
  </w:style>
  <w:style w:type="paragraph" w:styleId="TOCHeading">
    <w:name w:val="TOC Heading"/>
    <w:basedOn w:val="Heading1"/>
    <w:next w:val="Normal"/>
    <w:uiPriority w:val="39"/>
    <w:unhideWhenUsed/>
    <w:qFormat/>
    <w:rsid w:val="00124FA2"/>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Revision">
    <w:name w:val="Revision"/>
    <w:hidden/>
    <w:uiPriority w:val="71"/>
    <w:rsid w:val="00216605"/>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2.health.vic.gov.au/public-health/drugs-and-pois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nmw@dhhs.vic.gov.au" TargetMode="External"/><Relationship Id="rId2" Type="http://schemas.openxmlformats.org/officeDocument/2006/relationships/customXml" Target="../customXml/item2.xml"/><Relationship Id="rId16" Type="http://schemas.openxmlformats.org/officeDocument/2006/relationships/hyperlink" Target="https://www1.health.gov.au/internet/main/publishing.nsf/Content/midwives-nurse-pract-collaborative-arrangemen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gage.vic.gov.au/victorian-nurse-practitioner-prescribin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zette.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405CA6F9693488D9674FA4F0A9158" ma:contentTypeVersion="12" ma:contentTypeDescription="Create a new document." ma:contentTypeScope="" ma:versionID="2edde12a0a357e242181005fd21c8436">
  <xsd:schema xmlns:xsd="http://www.w3.org/2001/XMLSchema" xmlns:xs="http://www.w3.org/2001/XMLSchema" xmlns:p="http://schemas.microsoft.com/office/2006/metadata/properties" xmlns:ns3="e3200301-e2b6-4cc4-89b7-1e7f58048995" xmlns:ns4="bf55fcd6-6c7a-4506-a863-5446a9ada152" targetNamespace="http://schemas.microsoft.com/office/2006/metadata/properties" ma:root="true" ma:fieldsID="8f3844a8a187ad002bdc81e9db84b71b" ns3:_="" ns4:_="">
    <xsd:import namespace="e3200301-e2b6-4cc4-89b7-1e7f58048995"/>
    <xsd:import namespace="bf55fcd6-6c7a-4506-a863-5446a9ada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00301-e2b6-4cc4-89b7-1e7f5804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5fcd6-6c7a-4506-a863-5446a9ada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A658-06F0-46D2-989E-2683DFE25098}">
  <ds:schemaRefs>
    <ds:schemaRef ds:uri="http://schemas.microsoft.com/sharepoint/v3/contenttype/forms"/>
  </ds:schemaRefs>
</ds:datastoreItem>
</file>

<file path=customXml/itemProps2.xml><?xml version="1.0" encoding="utf-8"?>
<ds:datastoreItem xmlns:ds="http://schemas.openxmlformats.org/officeDocument/2006/customXml" ds:itemID="{797B516B-B883-4695-8EA2-F08A7FDA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00301-e2b6-4cc4-89b7-1e7f58048995"/>
    <ds:schemaRef ds:uri="bf55fcd6-6c7a-4506-a863-5446a9ad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2C99C-7F28-4277-92DA-56D090BD04A1}">
  <ds:schemaRefs>
    <ds:schemaRef ds:uri="bf55fcd6-6c7a-4506-a863-5446a9ada1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3200301-e2b6-4cc4-89b7-1e7f58048995"/>
    <ds:schemaRef ds:uri="http://www.w3.org/XML/1998/namespace"/>
  </ds:schemaRefs>
</ds:datastoreItem>
</file>

<file path=customXml/itemProps4.xml><?xml version="1.0" encoding="utf-8"?>
<ds:datastoreItem xmlns:ds="http://schemas.openxmlformats.org/officeDocument/2006/customXml" ds:itemID="{732A25AD-C962-4195-9FC7-34DBAA7D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1006</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7416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Schiftan (DHHS)</dc:creator>
  <cp:lastModifiedBy>Sarah Luscombe (DHHS)</cp:lastModifiedBy>
  <cp:revision>6</cp:revision>
  <cp:lastPrinted>2017-07-07T00:32:00Z</cp:lastPrinted>
  <dcterms:created xsi:type="dcterms:W3CDTF">2020-07-22T22:34:00Z</dcterms:created>
  <dcterms:modified xsi:type="dcterms:W3CDTF">2020-07-22T23:24:00Z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Sarah.Luscombe@dhhs.vic.gov.au</vt:lpwstr>
  </property>
  <property fmtid="{D5CDD505-2E9C-101B-9397-08002B2CF9AE}" pid="6" name="MSIP_Label_43e64453-338c-4f93-8a4d-0039a0a41f2a_SetDate">
    <vt:lpwstr>2020-07-22T22:34:05.1296818Z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c00ae9ed-eb6b-4a8e-95f7-6ecaeea4e25e</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y fmtid="{D5CDD505-2E9C-101B-9397-08002B2CF9AE}" pid="12" name="ContentTypeId">
    <vt:lpwstr>0x01010092E405CA6F9693488D9674FA4F0A9158</vt:lpwstr>
  </property>
</Properties>
</file>