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D0655" w14:textId="77777777" w:rsidR="0074696E" w:rsidRPr="00F81823" w:rsidRDefault="00904AB4" w:rsidP="00EC40D5">
      <w:pPr>
        <w:pStyle w:val="Sectionbreakfirstpage"/>
      </w:pPr>
      <w:r w:rsidRPr="00F81823">
        <w:drawing>
          <wp:anchor distT="0" distB="0" distL="114300" distR="114300" simplePos="0" relativeHeight="251658240" behindDoc="1" locked="1" layoutInCell="1" allowOverlap="0" wp14:anchorId="55FEDBE4" wp14:editId="2D4690F9">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14A8DAC0" w14:textId="77777777" w:rsidR="00A62D44" w:rsidRPr="00F81823" w:rsidRDefault="00A62D44" w:rsidP="00EC40D5">
      <w:pPr>
        <w:pStyle w:val="Sectionbreakfirstpage"/>
        <w:sectPr w:rsidR="00A62D44" w:rsidRPr="00F81823"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348"/>
      </w:tblGrid>
      <w:tr w:rsidR="003B5733" w:rsidRPr="00F81823" w14:paraId="29B87533" w14:textId="77777777" w:rsidTr="00480BB1">
        <w:trPr>
          <w:trHeight w:val="622"/>
        </w:trPr>
        <w:tc>
          <w:tcPr>
            <w:tcW w:w="10348" w:type="dxa"/>
            <w:tcMar>
              <w:top w:w="1531" w:type="dxa"/>
              <w:left w:w="0" w:type="dxa"/>
              <w:right w:w="0" w:type="dxa"/>
            </w:tcMar>
          </w:tcPr>
          <w:p w14:paraId="2CDCB27F" w14:textId="709B30F8" w:rsidR="003B5733" w:rsidRPr="00F81823" w:rsidRDefault="00B61B8A" w:rsidP="003B5733">
            <w:pPr>
              <w:pStyle w:val="Documenttitle"/>
            </w:pPr>
            <w:r w:rsidRPr="00F81823">
              <w:t xml:space="preserve">Bans on smoking </w:t>
            </w:r>
            <w:r w:rsidR="00D545F7" w:rsidRPr="00F81823">
              <w:t xml:space="preserve">and vaping </w:t>
            </w:r>
            <w:r w:rsidRPr="00F81823">
              <w:t xml:space="preserve">at childcare centres, kindergartens, preschools, and schools </w:t>
            </w:r>
          </w:p>
        </w:tc>
      </w:tr>
      <w:tr w:rsidR="003B5733" w:rsidRPr="00F81823" w14:paraId="34FA4767" w14:textId="77777777" w:rsidTr="00480BB1">
        <w:tc>
          <w:tcPr>
            <w:tcW w:w="10348" w:type="dxa"/>
          </w:tcPr>
          <w:p w14:paraId="2474EECF" w14:textId="19DB4819" w:rsidR="003B5733" w:rsidRPr="00F81823" w:rsidRDefault="00B61B8A" w:rsidP="005F44C0">
            <w:pPr>
              <w:pStyle w:val="Documentsubtitle"/>
            </w:pPr>
            <w:r w:rsidRPr="00F81823">
              <w:rPr>
                <w:color w:val="201547"/>
              </w:rPr>
              <w:t xml:space="preserve">Factsheet for occupiers </w:t>
            </w:r>
          </w:p>
        </w:tc>
      </w:tr>
      <w:tr w:rsidR="003B5733" w:rsidRPr="00F81823" w14:paraId="7D906B9F" w14:textId="77777777" w:rsidTr="00480BB1">
        <w:tc>
          <w:tcPr>
            <w:tcW w:w="10348" w:type="dxa"/>
          </w:tcPr>
          <w:p w14:paraId="009209D9" w14:textId="77777777" w:rsidR="003B5733" w:rsidRPr="00F81823" w:rsidRDefault="00554C28" w:rsidP="001E5058">
            <w:pPr>
              <w:pStyle w:val="Bannermarking"/>
            </w:pPr>
            <w:r w:rsidRPr="00F81823">
              <w:fldChar w:fldCharType="begin"/>
            </w:r>
            <w:r w:rsidRPr="00F81823">
              <w:instrText xml:space="preserve"> FILLIN  "Type the protective marking" \d OFFICIAL \o  \* MERGEFORMAT </w:instrText>
            </w:r>
            <w:r w:rsidRPr="00F81823">
              <w:fldChar w:fldCharType="end"/>
            </w:r>
          </w:p>
        </w:tc>
      </w:tr>
    </w:tbl>
    <w:p w14:paraId="6D9F4C07" w14:textId="77777777" w:rsidR="00580394" w:rsidRPr="00F81823" w:rsidRDefault="00580394" w:rsidP="007173CA">
      <w:pPr>
        <w:pStyle w:val="Body"/>
        <w:sectPr w:rsidR="00580394" w:rsidRPr="00F81823" w:rsidSect="00E62622">
          <w:headerReference w:type="default" r:id="rId18"/>
          <w:type w:val="continuous"/>
          <w:pgSz w:w="11906" w:h="16838" w:code="9"/>
          <w:pgMar w:top="1418" w:right="851" w:bottom="1418" w:left="851" w:header="851" w:footer="851" w:gutter="0"/>
          <w:cols w:space="340"/>
          <w:titlePg/>
          <w:docGrid w:linePitch="360"/>
        </w:sectPr>
      </w:pPr>
    </w:p>
    <w:p w14:paraId="60B66B89" w14:textId="25CE181F" w:rsidR="00855920" w:rsidRPr="00F81823" w:rsidRDefault="00B61B8A" w:rsidP="00B61B8A">
      <w:pPr>
        <w:keepNext/>
        <w:keepLines/>
        <w:spacing w:after="90" w:line="320" w:lineRule="atLeast"/>
        <w:outlineLvl w:val="1"/>
        <w:rPr>
          <w:b/>
          <w:color w:val="201547"/>
          <w:sz w:val="28"/>
          <w:szCs w:val="28"/>
        </w:rPr>
      </w:pPr>
      <w:bookmarkStart w:id="0" w:name="_Hlk66275438"/>
      <w:r w:rsidRPr="00F81823">
        <w:rPr>
          <w:b/>
          <w:color w:val="201547"/>
          <w:sz w:val="28"/>
          <w:szCs w:val="28"/>
        </w:rPr>
        <w:t>By law, smoking</w:t>
      </w:r>
      <w:r w:rsidR="00D545F7" w:rsidRPr="00F81823">
        <w:rPr>
          <w:b/>
          <w:color w:val="201547"/>
          <w:sz w:val="28"/>
          <w:szCs w:val="28"/>
        </w:rPr>
        <w:t xml:space="preserve"> and </w:t>
      </w:r>
      <w:r w:rsidR="0051164F">
        <w:rPr>
          <w:b/>
          <w:color w:val="201547"/>
          <w:sz w:val="28"/>
          <w:szCs w:val="28"/>
        </w:rPr>
        <w:t xml:space="preserve">the use of </w:t>
      </w:r>
      <w:r w:rsidR="00C87386" w:rsidRPr="00F81823">
        <w:rPr>
          <w:b/>
          <w:color w:val="201547"/>
          <w:sz w:val="28"/>
          <w:szCs w:val="28"/>
        </w:rPr>
        <w:t>e-cigarettes (</w:t>
      </w:r>
      <w:r w:rsidR="00D545F7" w:rsidRPr="00F81823">
        <w:rPr>
          <w:b/>
          <w:color w:val="201547"/>
          <w:sz w:val="28"/>
          <w:szCs w:val="28"/>
        </w:rPr>
        <w:t>vaping</w:t>
      </w:r>
      <w:r w:rsidR="00C87386" w:rsidRPr="00F81823">
        <w:rPr>
          <w:b/>
          <w:color w:val="201547"/>
          <w:sz w:val="28"/>
          <w:szCs w:val="28"/>
        </w:rPr>
        <w:t>)</w:t>
      </w:r>
      <w:r w:rsidRPr="00F81823">
        <w:rPr>
          <w:b/>
          <w:color w:val="201547"/>
          <w:sz w:val="28"/>
          <w:szCs w:val="28"/>
        </w:rPr>
        <w:t xml:space="preserve"> </w:t>
      </w:r>
      <w:r w:rsidR="0051164F">
        <w:rPr>
          <w:b/>
          <w:color w:val="201547"/>
          <w:sz w:val="28"/>
          <w:szCs w:val="28"/>
        </w:rPr>
        <w:t>is</w:t>
      </w:r>
      <w:r w:rsidRPr="00F81823">
        <w:rPr>
          <w:b/>
          <w:color w:val="201547"/>
          <w:sz w:val="28"/>
          <w:szCs w:val="28"/>
        </w:rPr>
        <w:t xml:space="preserve"> banned within the grounds of, and within four metres of an entrance to, all childcare centres, kindergartens, </w:t>
      </w:r>
      <w:r w:rsidR="00CC4C06" w:rsidRPr="00F81823">
        <w:rPr>
          <w:b/>
          <w:color w:val="201547"/>
          <w:sz w:val="28"/>
          <w:szCs w:val="28"/>
        </w:rPr>
        <w:t>preschools,</w:t>
      </w:r>
      <w:r w:rsidRPr="00F81823">
        <w:rPr>
          <w:b/>
          <w:color w:val="201547"/>
          <w:sz w:val="28"/>
          <w:szCs w:val="28"/>
        </w:rPr>
        <w:t xml:space="preserve"> and schools.</w:t>
      </w:r>
      <w:r w:rsidRPr="00F81823">
        <w:rPr>
          <w:b/>
          <w:color w:val="201547"/>
          <w:sz w:val="28"/>
          <w:szCs w:val="28"/>
          <w:vertAlign w:val="superscript"/>
        </w:rPr>
        <w:footnoteReference w:id="1"/>
      </w:r>
      <w:bookmarkEnd w:id="0"/>
    </w:p>
    <w:p w14:paraId="49DFC45D" w14:textId="76427B79" w:rsidR="00200176" w:rsidRPr="00F81823" w:rsidRDefault="00B61B8A" w:rsidP="00B61B8A">
      <w:pPr>
        <w:pStyle w:val="Heading3"/>
        <w:rPr>
          <w:b/>
          <w:bCs w:val="0"/>
          <w:color w:val="201547"/>
        </w:rPr>
      </w:pPr>
      <w:r w:rsidRPr="00F81823">
        <w:rPr>
          <w:b/>
          <w:bCs w:val="0"/>
          <w:color w:val="201547"/>
        </w:rPr>
        <w:t>Where does the ban apply?</w:t>
      </w:r>
    </w:p>
    <w:p w14:paraId="6AC2C4C6" w14:textId="06DD8573" w:rsidR="00B61B8A" w:rsidRPr="00F81823" w:rsidRDefault="00B61B8A" w:rsidP="00B61B8A">
      <w:pPr>
        <w:spacing w:line="270" w:lineRule="atLeast"/>
        <w:rPr>
          <w:rFonts w:eastAsia="Times"/>
          <w:sz w:val="20"/>
        </w:rPr>
      </w:pPr>
      <w:r w:rsidRPr="00F81823">
        <w:rPr>
          <w:rFonts w:eastAsia="Times"/>
          <w:sz w:val="20"/>
        </w:rPr>
        <w:t>Smoking</w:t>
      </w:r>
      <w:r w:rsidR="00C87386" w:rsidRPr="00F81823">
        <w:rPr>
          <w:rFonts w:eastAsia="Times"/>
          <w:sz w:val="20"/>
        </w:rPr>
        <w:t xml:space="preserve"> and vaping</w:t>
      </w:r>
      <w:r w:rsidRPr="00F81823">
        <w:rPr>
          <w:rFonts w:eastAsia="Times"/>
          <w:sz w:val="20"/>
        </w:rPr>
        <w:t xml:space="preserve"> </w:t>
      </w:r>
      <w:r w:rsidR="0051164F">
        <w:rPr>
          <w:rFonts w:eastAsia="Times"/>
          <w:sz w:val="20"/>
        </w:rPr>
        <w:t>is</w:t>
      </w:r>
      <w:r w:rsidRPr="00F81823">
        <w:rPr>
          <w:rFonts w:eastAsia="Times"/>
          <w:sz w:val="20"/>
        </w:rPr>
        <w:t xml:space="preserve"> banned within the grounds of all Victorian childcare centres, kindergartens, </w:t>
      </w:r>
      <w:r w:rsidR="00F03560" w:rsidRPr="00F81823">
        <w:rPr>
          <w:rFonts w:eastAsia="Times"/>
          <w:sz w:val="20"/>
        </w:rPr>
        <w:t>preschools,</w:t>
      </w:r>
      <w:r w:rsidRPr="00F81823">
        <w:rPr>
          <w:rFonts w:eastAsia="Times"/>
          <w:sz w:val="20"/>
        </w:rPr>
        <w:t xml:space="preserve"> and primary and secondary schools in Victoria. This includes all Government, independent and Catholic schools.</w:t>
      </w:r>
    </w:p>
    <w:p w14:paraId="4D03C010" w14:textId="295E19EC" w:rsidR="00B61B8A" w:rsidRPr="00F81823" w:rsidRDefault="00B61B8A" w:rsidP="00B61B8A">
      <w:pPr>
        <w:spacing w:line="270" w:lineRule="atLeast"/>
        <w:rPr>
          <w:rFonts w:eastAsia="Times" w:cs="Arial"/>
          <w:sz w:val="20"/>
        </w:rPr>
      </w:pPr>
      <w:r w:rsidRPr="00F81823">
        <w:rPr>
          <w:rFonts w:eastAsia="Times"/>
          <w:sz w:val="20"/>
        </w:rPr>
        <w:t>Smoking</w:t>
      </w:r>
      <w:r w:rsidR="00C87386" w:rsidRPr="00F81823">
        <w:rPr>
          <w:rFonts w:eastAsia="Times"/>
          <w:sz w:val="20"/>
        </w:rPr>
        <w:t xml:space="preserve"> and vaping</w:t>
      </w:r>
      <w:r w:rsidRPr="00F81823">
        <w:rPr>
          <w:rFonts w:eastAsia="Times"/>
          <w:sz w:val="20"/>
        </w:rPr>
        <w:t xml:space="preserve"> </w:t>
      </w:r>
      <w:r w:rsidR="0051164F">
        <w:rPr>
          <w:rFonts w:eastAsia="Times"/>
          <w:sz w:val="20"/>
        </w:rPr>
        <w:t>is</w:t>
      </w:r>
      <w:r w:rsidRPr="00F81823">
        <w:rPr>
          <w:rFonts w:eastAsia="Times"/>
          <w:sz w:val="20"/>
        </w:rPr>
        <w:t xml:space="preserve"> also banned within four metres of any part of a pedestrian access point (entrance) to the premises</w:t>
      </w:r>
      <w:r w:rsidRPr="00F81823">
        <w:rPr>
          <w:rFonts w:eastAsia="Times" w:cs="Arial"/>
          <w:sz w:val="20"/>
        </w:rPr>
        <w:t>.</w:t>
      </w:r>
    </w:p>
    <w:p w14:paraId="23EC0160" w14:textId="77777777" w:rsidR="00B61B8A" w:rsidRPr="00F81823" w:rsidRDefault="00B61B8A" w:rsidP="00B61B8A">
      <w:pPr>
        <w:spacing w:line="270" w:lineRule="atLeast"/>
        <w:rPr>
          <w:rFonts w:eastAsia="Times"/>
          <w:sz w:val="20"/>
        </w:rPr>
      </w:pPr>
      <w:r w:rsidRPr="00F81823">
        <w:rPr>
          <w:rFonts w:eastAsia="Times"/>
          <w:sz w:val="20"/>
        </w:rPr>
        <w:t xml:space="preserve">Childcare centres, kindergartens and preschools are defined broadly to refer to all children’s service premises within the meaning of the </w:t>
      </w:r>
      <w:r w:rsidRPr="00F81823">
        <w:rPr>
          <w:rFonts w:eastAsia="Times"/>
          <w:i/>
          <w:sz w:val="20"/>
        </w:rPr>
        <w:t>Children’s Services Act 1996</w:t>
      </w:r>
      <w:r w:rsidRPr="00F81823">
        <w:rPr>
          <w:rFonts w:eastAsia="Times"/>
          <w:sz w:val="20"/>
        </w:rPr>
        <w:t xml:space="preserve">, and all education and care service premises within the meaning of the Education and Care Services National Law (Victoria), </w:t>
      </w:r>
      <w:proofErr w:type="gramStart"/>
      <w:r w:rsidRPr="00F81823">
        <w:rPr>
          <w:rFonts w:eastAsia="Times"/>
          <w:sz w:val="20"/>
        </w:rPr>
        <w:t>with the exception of</w:t>
      </w:r>
      <w:proofErr w:type="gramEnd"/>
      <w:r w:rsidRPr="00F81823">
        <w:rPr>
          <w:rFonts w:eastAsia="Times"/>
          <w:sz w:val="20"/>
        </w:rPr>
        <w:t xml:space="preserve"> family day care service premises.</w:t>
      </w:r>
    </w:p>
    <w:p w14:paraId="2FFD985E" w14:textId="251ABB97" w:rsidR="00B61B8A" w:rsidRPr="00F81823" w:rsidRDefault="00B61B8A" w:rsidP="00B61B8A">
      <w:pPr>
        <w:spacing w:after="0" w:line="270" w:lineRule="atLeast"/>
        <w:rPr>
          <w:rFonts w:eastAsia="MS Mincho"/>
          <w:noProof/>
          <w:sz w:val="20"/>
          <w:szCs w:val="24"/>
          <w:lang w:eastAsia="en-AU"/>
        </w:rPr>
      </w:pPr>
      <w:r w:rsidRPr="00F81823">
        <w:rPr>
          <w:rFonts w:eastAsia="MS Mincho"/>
          <w:sz w:val="20"/>
          <w:szCs w:val="24"/>
        </w:rPr>
        <w:br w:type="column"/>
      </w:r>
      <w:r w:rsidRPr="00F81823">
        <w:rPr>
          <w:rFonts w:eastAsia="MS Mincho"/>
          <w:sz w:val="20"/>
          <w:szCs w:val="24"/>
        </w:rPr>
        <w:t xml:space="preserve">The diagram below shows an example of where the smoking </w:t>
      </w:r>
      <w:r w:rsidR="00491184" w:rsidRPr="00F81823">
        <w:rPr>
          <w:rFonts w:eastAsia="MS Mincho"/>
          <w:sz w:val="20"/>
          <w:szCs w:val="24"/>
        </w:rPr>
        <w:t xml:space="preserve">and vaping </w:t>
      </w:r>
      <w:r w:rsidRPr="00F81823">
        <w:rPr>
          <w:rFonts w:eastAsia="MS Mincho"/>
          <w:sz w:val="20"/>
          <w:szCs w:val="24"/>
        </w:rPr>
        <w:t>ban applies at a childcare centre.</w:t>
      </w:r>
      <w:r w:rsidRPr="00F81823">
        <w:rPr>
          <w:rFonts w:eastAsia="MS Mincho"/>
          <w:noProof/>
          <w:sz w:val="20"/>
          <w:szCs w:val="24"/>
          <w:lang w:eastAsia="en-AU"/>
        </w:rPr>
        <w:t xml:space="preserve"> </w:t>
      </w:r>
    </w:p>
    <w:p w14:paraId="11A92DF6" w14:textId="44FC8BD9" w:rsidR="00B61B8A" w:rsidRPr="00F81823" w:rsidRDefault="00B61B8A" w:rsidP="00491184">
      <w:pPr>
        <w:spacing w:line="270" w:lineRule="atLeast"/>
        <w:rPr>
          <w:rFonts w:eastAsia="Times"/>
          <w:sz w:val="20"/>
        </w:rPr>
      </w:pPr>
      <w:r w:rsidRPr="00F81823">
        <w:rPr>
          <w:rFonts w:eastAsia="Times"/>
          <w:noProof/>
          <w:sz w:val="20"/>
          <w:lang w:eastAsia="en-AU"/>
        </w:rPr>
        <w:drawing>
          <wp:inline distT="0" distB="0" distL="0" distR="0" wp14:anchorId="6236F32E" wp14:editId="54FAF3A4">
            <wp:extent cx="2631440" cy="2062480"/>
            <wp:effectExtent l="0" t="0" r="0" b="0"/>
            <wp:docPr id="3" name="Picture 5" descr="This figure shows a plan of a childcare centre. The no smoking area is indicated by shading. The shading covers everthing within the fence line of the centre including the outdoor play equipment and an outdoor staff lunch area. The no smoking area also extents 4 metres from the entrance to the childcar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1440" cy="2062480"/>
                    </a:xfrm>
                    <a:prstGeom prst="rect">
                      <a:avLst/>
                    </a:prstGeom>
                    <a:noFill/>
                    <a:ln>
                      <a:noFill/>
                    </a:ln>
                  </pic:spPr>
                </pic:pic>
              </a:graphicData>
            </a:graphic>
          </wp:inline>
        </w:drawing>
      </w:r>
    </w:p>
    <w:p w14:paraId="48A7E285" w14:textId="77777777" w:rsidR="00ED7093" w:rsidRPr="00F81823" w:rsidRDefault="00ED7093" w:rsidP="00ED7093">
      <w:pPr>
        <w:spacing w:after="0" w:line="270" w:lineRule="atLeast"/>
        <w:rPr>
          <w:rFonts w:eastAsia="MS Mincho"/>
          <w:sz w:val="20"/>
          <w:szCs w:val="24"/>
        </w:rPr>
      </w:pPr>
    </w:p>
    <w:p w14:paraId="1A484976" w14:textId="2D80A9A3" w:rsidR="00B61B8A" w:rsidRPr="00F81823" w:rsidRDefault="00B61B8A" w:rsidP="00ED7093">
      <w:pPr>
        <w:spacing w:after="0" w:line="270" w:lineRule="atLeast"/>
        <w:rPr>
          <w:rFonts w:eastAsia="MS Mincho"/>
          <w:sz w:val="20"/>
          <w:szCs w:val="24"/>
        </w:rPr>
      </w:pPr>
      <w:r w:rsidRPr="00F81823">
        <w:rPr>
          <w:rFonts w:eastAsia="MS Mincho"/>
          <w:sz w:val="20"/>
          <w:szCs w:val="24"/>
        </w:rPr>
        <w:t>The diagram below shows an example of where the smoking</w:t>
      </w:r>
      <w:r w:rsidR="00ED7093" w:rsidRPr="00F81823">
        <w:rPr>
          <w:rFonts w:eastAsia="MS Mincho"/>
          <w:sz w:val="20"/>
          <w:szCs w:val="24"/>
        </w:rPr>
        <w:t xml:space="preserve"> and vaping</w:t>
      </w:r>
      <w:r w:rsidRPr="00F81823">
        <w:rPr>
          <w:rFonts w:eastAsia="MS Mincho"/>
          <w:sz w:val="20"/>
          <w:szCs w:val="24"/>
        </w:rPr>
        <w:t xml:space="preserve"> ban applies at a school.</w:t>
      </w:r>
      <w:r w:rsidRPr="00F81823">
        <w:rPr>
          <w:b/>
          <w:noProof/>
          <w:color w:val="C5511A"/>
          <w:sz w:val="28"/>
          <w:szCs w:val="28"/>
          <w:lang w:eastAsia="en-AU"/>
        </w:rPr>
        <w:drawing>
          <wp:inline distT="0" distB="0" distL="0" distR="0" wp14:anchorId="5DD983B1" wp14:editId="7C9E006D">
            <wp:extent cx="3129280" cy="1859280"/>
            <wp:effectExtent l="0" t="0" r="0" b="7620"/>
            <wp:docPr id="4" name="Picture 3" descr="This figure shows a plan of a school.  The no smoking area is indicated by shading. The shading covers everthing within the fence line of the centre including the outdoor play equipment and a sports oval. The no smoking area also extents 4 metres from two entrance to the school grounds but does not include a neighbouring Residential prem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HP&amp;CDP\Tobacco Policy and Programs\LEGISLATION\1__2014 Legislation Program\Tobacco Amendment Bill 2014\10_Council education and enforcement protocol\Diagrams - Final\SchoolsPlus diagrams - jpg format\School 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9280" cy="1859280"/>
                    </a:xfrm>
                    <a:prstGeom prst="rect">
                      <a:avLst/>
                    </a:prstGeom>
                    <a:noFill/>
                    <a:ln>
                      <a:noFill/>
                    </a:ln>
                  </pic:spPr>
                </pic:pic>
              </a:graphicData>
            </a:graphic>
          </wp:inline>
        </w:drawing>
      </w:r>
    </w:p>
    <w:p w14:paraId="2E7956B2" w14:textId="595D152F" w:rsidR="00B61B8A" w:rsidRPr="00F81823" w:rsidRDefault="00B61B8A" w:rsidP="00B61B8A">
      <w:pPr>
        <w:pStyle w:val="Heading3"/>
        <w:rPr>
          <w:b/>
          <w:bCs w:val="0"/>
          <w:color w:val="201547"/>
        </w:rPr>
      </w:pPr>
      <w:r w:rsidRPr="00F81823">
        <w:rPr>
          <w:b/>
          <w:bCs w:val="0"/>
          <w:color w:val="201547"/>
        </w:rPr>
        <w:lastRenderedPageBreak/>
        <w:t>When does the ban apply?</w:t>
      </w:r>
    </w:p>
    <w:p w14:paraId="547A20FC" w14:textId="70D5AACB" w:rsidR="00B61B8A" w:rsidRPr="00F81823" w:rsidRDefault="00B61B8A" w:rsidP="00B61B8A">
      <w:pPr>
        <w:keepNext/>
        <w:keepLines/>
        <w:spacing w:before="280"/>
        <w:outlineLvl w:val="2"/>
        <w:rPr>
          <w:rFonts w:eastAsia="MS Gothic"/>
          <w:b/>
          <w:bCs/>
          <w:sz w:val="24"/>
          <w:szCs w:val="26"/>
        </w:rPr>
      </w:pPr>
      <w:r w:rsidRPr="00F81823">
        <w:rPr>
          <w:rFonts w:eastAsia="MS Gothic"/>
          <w:b/>
          <w:bCs/>
          <w:sz w:val="24"/>
          <w:szCs w:val="26"/>
        </w:rPr>
        <w:t xml:space="preserve">Childcare centres, </w:t>
      </w:r>
      <w:r w:rsidR="00ED7093" w:rsidRPr="00F81823">
        <w:rPr>
          <w:rFonts w:eastAsia="MS Gothic"/>
          <w:b/>
          <w:bCs/>
          <w:sz w:val="24"/>
          <w:szCs w:val="26"/>
        </w:rPr>
        <w:t>kindergartens,</w:t>
      </w:r>
      <w:r w:rsidRPr="00F81823">
        <w:rPr>
          <w:rFonts w:eastAsia="MS Gothic"/>
          <w:b/>
          <w:bCs/>
          <w:sz w:val="24"/>
          <w:szCs w:val="26"/>
        </w:rPr>
        <w:t xml:space="preserve"> and preschools</w:t>
      </w:r>
    </w:p>
    <w:p w14:paraId="6C504434" w14:textId="11576B37" w:rsidR="00B61B8A" w:rsidRPr="00F81823" w:rsidRDefault="00B61B8A" w:rsidP="00B61B8A">
      <w:pPr>
        <w:spacing w:after="0" w:line="270" w:lineRule="atLeast"/>
        <w:rPr>
          <w:rFonts w:eastAsia="MS Mincho"/>
          <w:b/>
          <w:sz w:val="20"/>
          <w:szCs w:val="24"/>
        </w:rPr>
      </w:pPr>
      <w:r w:rsidRPr="00F81823">
        <w:rPr>
          <w:rFonts w:eastAsia="MS Mincho"/>
          <w:sz w:val="20"/>
          <w:szCs w:val="24"/>
        </w:rPr>
        <w:t>The smoking</w:t>
      </w:r>
      <w:r w:rsidR="00ED7093" w:rsidRPr="00F81823">
        <w:rPr>
          <w:rFonts w:eastAsia="MS Mincho"/>
          <w:sz w:val="20"/>
          <w:szCs w:val="24"/>
        </w:rPr>
        <w:t xml:space="preserve"> and vaping</w:t>
      </w:r>
      <w:r w:rsidRPr="00F81823">
        <w:rPr>
          <w:rFonts w:eastAsia="MS Mincho"/>
          <w:sz w:val="20"/>
          <w:szCs w:val="24"/>
        </w:rPr>
        <w:t xml:space="preserve"> ban applies to childcare, </w:t>
      </w:r>
      <w:proofErr w:type="gramStart"/>
      <w:r w:rsidRPr="00F81823">
        <w:rPr>
          <w:rFonts w:eastAsia="MS Mincho"/>
          <w:sz w:val="20"/>
          <w:szCs w:val="24"/>
        </w:rPr>
        <w:t>kindergartens</w:t>
      </w:r>
      <w:proofErr w:type="gramEnd"/>
      <w:r w:rsidRPr="00F81823">
        <w:rPr>
          <w:rFonts w:eastAsia="MS Mincho"/>
          <w:sz w:val="20"/>
          <w:szCs w:val="24"/>
        </w:rPr>
        <w:t xml:space="preserve"> and preschools </w:t>
      </w:r>
      <w:r w:rsidRPr="00F81823">
        <w:rPr>
          <w:rFonts w:eastAsia="MS Mincho"/>
          <w:sz w:val="20"/>
          <w:szCs w:val="24"/>
          <w:u w:val="single"/>
        </w:rPr>
        <w:t>only</w:t>
      </w:r>
      <w:r w:rsidRPr="00F81823">
        <w:rPr>
          <w:rFonts w:eastAsia="MS Mincho"/>
          <w:sz w:val="20"/>
          <w:szCs w:val="24"/>
        </w:rPr>
        <w:t xml:space="preserve"> while they are being used to provide a children’s service or an education and care service.</w:t>
      </w:r>
    </w:p>
    <w:p w14:paraId="5E5564DE" w14:textId="77777777" w:rsidR="00B61B8A" w:rsidRPr="00F81823" w:rsidRDefault="00B61B8A" w:rsidP="00B61B8A">
      <w:pPr>
        <w:keepNext/>
        <w:keepLines/>
        <w:spacing w:before="280"/>
        <w:outlineLvl w:val="2"/>
        <w:rPr>
          <w:rFonts w:eastAsia="MS Gothic" w:cs="Arial"/>
          <w:b/>
          <w:bCs/>
          <w:sz w:val="24"/>
          <w:szCs w:val="26"/>
        </w:rPr>
      </w:pPr>
      <w:r w:rsidRPr="00F81823">
        <w:rPr>
          <w:rFonts w:eastAsia="MS Gothic" w:cs="Arial"/>
          <w:b/>
          <w:bCs/>
          <w:sz w:val="24"/>
          <w:szCs w:val="26"/>
        </w:rPr>
        <w:t xml:space="preserve">Schools </w:t>
      </w:r>
    </w:p>
    <w:p w14:paraId="630281A4" w14:textId="225A1AFD" w:rsidR="00B61B8A" w:rsidRPr="00F81823" w:rsidRDefault="00B61B8A" w:rsidP="00B61B8A">
      <w:pPr>
        <w:pStyle w:val="Body"/>
        <w:rPr>
          <w:rFonts w:cs="Arial"/>
        </w:rPr>
      </w:pPr>
      <w:r w:rsidRPr="00F81823">
        <w:rPr>
          <w:rFonts w:eastAsia="Times New Roman" w:cs="Arial"/>
          <w:sz w:val="20"/>
        </w:rPr>
        <w:t>The smoking</w:t>
      </w:r>
      <w:r w:rsidR="00ED7093" w:rsidRPr="00F81823">
        <w:rPr>
          <w:rFonts w:eastAsia="Times New Roman" w:cs="Arial"/>
          <w:sz w:val="20"/>
        </w:rPr>
        <w:t xml:space="preserve"> and vaping</w:t>
      </w:r>
      <w:r w:rsidRPr="00F81823">
        <w:rPr>
          <w:rFonts w:eastAsia="Times New Roman" w:cs="Arial"/>
          <w:sz w:val="20"/>
        </w:rPr>
        <w:t xml:space="preserve"> ban applies at primary and secondary schools, </w:t>
      </w:r>
      <w:proofErr w:type="gramStart"/>
      <w:r w:rsidRPr="00F81823">
        <w:rPr>
          <w:rFonts w:eastAsia="Times New Roman" w:cs="Arial"/>
          <w:sz w:val="20"/>
        </w:rPr>
        <w:t>at all times</w:t>
      </w:r>
      <w:proofErr w:type="gramEnd"/>
      <w:r w:rsidRPr="00F81823">
        <w:rPr>
          <w:rFonts w:eastAsia="Times New Roman" w:cs="Arial"/>
          <w:sz w:val="20"/>
        </w:rPr>
        <w:t>, no matter whether the building or school grounds are being used for education purposes or other purposes. The ban therefore applies when other activities are taking place on the school grounds, such as fetes or sporting events, as well as during school hours.</w:t>
      </w:r>
    </w:p>
    <w:p w14:paraId="6F87D31B" w14:textId="74D01A22" w:rsidR="00B61B8A" w:rsidRPr="00F81823" w:rsidRDefault="00B61B8A" w:rsidP="00B61B8A">
      <w:pPr>
        <w:pStyle w:val="Heading3"/>
        <w:rPr>
          <w:b/>
          <w:bCs w:val="0"/>
          <w:color w:val="201547"/>
        </w:rPr>
      </w:pPr>
      <w:r w:rsidRPr="00F81823">
        <w:rPr>
          <w:b/>
          <w:bCs w:val="0"/>
          <w:color w:val="201547"/>
        </w:rPr>
        <w:t>Why does the ban exist?</w:t>
      </w:r>
    </w:p>
    <w:p w14:paraId="15BB280B" w14:textId="36F0240E" w:rsidR="00B61B8A" w:rsidRPr="00F81823" w:rsidRDefault="00B61B8A" w:rsidP="00B61B8A">
      <w:pPr>
        <w:keepNext/>
        <w:keepLines/>
        <w:spacing w:before="280"/>
        <w:outlineLvl w:val="2"/>
        <w:rPr>
          <w:rFonts w:eastAsia="MS Gothic"/>
          <w:b/>
          <w:bCs/>
          <w:sz w:val="24"/>
          <w:szCs w:val="26"/>
        </w:rPr>
      </w:pPr>
      <w:r w:rsidRPr="00F81823">
        <w:rPr>
          <w:rFonts w:eastAsia="MS Gothic"/>
          <w:b/>
          <w:bCs/>
          <w:sz w:val="24"/>
          <w:szCs w:val="26"/>
        </w:rPr>
        <w:t>To protect children and young people from the dangers of second-hand smoke</w:t>
      </w:r>
      <w:r w:rsidR="00ED7093" w:rsidRPr="00F81823">
        <w:rPr>
          <w:rFonts w:eastAsia="MS Gothic"/>
          <w:b/>
          <w:bCs/>
          <w:sz w:val="24"/>
          <w:szCs w:val="26"/>
        </w:rPr>
        <w:t xml:space="preserve"> and </w:t>
      </w:r>
      <w:r w:rsidR="0090694D">
        <w:rPr>
          <w:rFonts w:eastAsia="MS Gothic"/>
          <w:b/>
          <w:bCs/>
          <w:sz w:val="24"/>
          <w:szCs w:val="26"/>
        </w:rPr>
        <w:t xml:space="preserve">the aerosol from e-cigarettes </w:t>
      </w:r>
    </w:p>
    <w:p w14:paraId="47FBF16E" w14:textId="2D94BD36" w:rsidR="00B61B8A" w:rsidRPr="00F81823" w:rsidRDefault="00B61B8A" w:rsidP="00B61B8A">
      <w:pPr>
        <w:spacing w:line="270" w:lineRule="atLeast"/>
        <w:rPr>
          <w:rFonts w:eastAsia="MS Mincho"/>
          <w:sz w:val="20"/>
          <w:szCs w:val="24"/>
        </w:rPr>
      </w:pPr>
      <w:r w:rsidRPr="00F81823">
        <w:rPr>
          <w:rFonts w:eastAsia="MS Mincho"/>
          <w:sz w:val="20"/>
          <w:szCs w:val="24"/>
        </w:rPr>
        <w:t>This ban ensures that children and young people can enter and leave these areas without being exposed to harmful second-hand smoke</w:t>
      </w:r>
      <w:r w:rsidR="00312144" w:rsidRPr="00F81823">
        <w:rPr>
          <w:rFonts w:eastAsia="MS Mincho"/>
          <w:sz w:val="20"/>
          <w:szCs w:val="24"/>
        </w:rPr>
        <w:t xml:space="preserve"> </w:t>
      </w:r>
      <w:r w:rsidR="00312144" w:rsidRPr="0090694D">
        <w:rPr>
          <w:rFonts w:eastAsia="MS Mincho"/>
          <w:sz w:val="20"/>
        </w:rPr>
        <w:t xml:space="preserve">and </w:t>
      </w:r>
      <w:r w:rsidR="00AC0C42">
        <w:rPr>
          <w:rFonts w:eastAsia="MS Mincho"/>
          <w:sz w:val="20"/>
        </w:rPr>
        <w:t xml:space="preserve">the </w:t>
      </w:r>
      <w:r w:rsidR="0090694D" w:rsidRPr="0090694D">
        <w:rPr>
          <w:rFonts w:eastAsia="MS Gothic"/>
          <w:sz w:val="20"/>
        </w:rPr>
        <w:t>aerosol from e-cigarettes</w:t>
      </w:r>
      <w:r w:rsidRPr="0090694D">
        <w:rPr>
          <w:rFonts w:eastAsia="MS Mincho"/>
          <w:sz w:val="20"/>
        </w:rPr>
        <w:t>.</w:t>
      </w:r>
      <w:r w:rsidRPr="00F81823">
        <w:rPr>
          <w:rFonts w:eastAsia="MS Mincho"/>
          <w:sz w:val="20"/>
          <w:szCs w:val="24"/>
        </w:rPr>
        <w:t xml:space="preserve"> </w:t>
      </w:r>
    </w:p>
    <w:p w14:paraId="2769F516" w14:textId="561BD661" w:rsidR="00B61B8A" w:rsidRPr="00F81823" w:rsidRDefault="00B61B8A" w:rsidP="00B61B8A">
      <w:pPr>
        <w:spacing w:after="0" w:line="270" w:lineRule="atLeast"/>
        <w:rPr>
          <w:rFonts w:eastAsia="MS Mincho"/>
          <w:sz w:val="20"/>
          <w:szCs w:val="24"/>
        </w:rPr>
      </w:pPr>
      <w:r w:rsidRPr="00F81823">
        <w:rPr>
          <w:rFonts w:eastAsia="MS Mincho"/>
          <w:sz w:val="20"/>
          <w:szCs w:val="24"/>
        </w:rPr>
        <w:t>Second-hand tobacco smoke</w:t>
      </w:r>
      <w:r w:rsidR="00221FDC" w:rsidRPr="00F81823">
        <w:rPr>
          <w:rFonts w:eastAsia="MS Mincho"/>
          <w:sz w:val="20"/>
          <w:szCs w:val="24"/>
        </w:rPr>
        <w:t xml:space="preserve"> </w:t>
      </w:r>
      <w:r w:rsidR="00F40CF2">
        <w:rPr>
          <w:rFonts w:eastAsia="MS Mincho"/>
          <w:sz w:val="20"/>
          <w:szCs w:val="24"/>
        </w:rPr>
        <w:t>is</w:t>
      </w:r>
      <w:r w:rsidRPr="00F81823">
        <w:rPr>
          <w:rFonts w:eastAsia="MS Mincho"/>
          <w:sz w:val="20"/>
          <w:szCs w:val="24"/>
        </w:rPr>
        <w:t xml:space="preserve"> particularly dangerous to children and young people because they have smaller airways and less developed immune systems compared to adults. </w:t>
      </w:r>
    </w:p>
    <w:p w14:paraId="26EC0497" w14:textId="44E3C1EE" w:rsidR="00B61B8A" w:rsidRPr="00F81823" w:rsidRDefault="00B61B8A" w:rsidP="00B61B8A">
      <w:pPr>
        <w:keepNext/>
        <w:keepLines/>
        <w:spacing w:before="280"/>
        <w:outlineLvl w:val="2"/>
        <w:rPr>
          <w:rFonts w:eastAsia="MS Gothic"/>
          <w:b/>
          <w:bCs/>
          <w:sz w:val="24"/>
          <w:szCs w:val="26"/>
        </w:rPr>
      </w:pPr>
      <w:r w:rsidRPr="00F81823">
        <w:rPr>
          <w:rFonts w:eastAsia="MS Gothic"/>
          <w:b/>
          <w:bCs/>
          <w:sz w:val="24"/>
          <w:szCs w:val="26"/>
        </w:rPr>
        <w:t>To reduce the role modelling of smoking</w:t>
      </w:r>
      <w:r w:rsidR="001C75F7" w:rsidRPr="00F81823">
        <w:rPr>
          <w:rFonts w:eastAsia="MS Gothic"/>
          <w:b/>
          <w:bCs/>
          <w:sz w:val="24"/>
          <w:szCs w:val="26"/>
        </w:rPr>
        <w:t xml:space="preserve"> and vaping</w:t>
      </w:r>
      <w:r w:rsidRPr="00F81823">
        <w:rPr>
          <w:rFonts w:eastAsia="MS Gothic"/>
          <w:b/>
          <w:bCs/>
          <w:sz w:val="24"/>
          <w:szCs w:val="26"/>
        </w:rPr>
        <w:t xml:space="preserve"> behaviours around children and young people</w:t>
      </w:r>
    </w:p>
    <w:p w14:paraId="4778E627" w14:textId="531518C1" w:rsidR="00B61B8A" w:rsidRPr="00F81823" w:rsidRDefault="00B61B8A" w:rsidP="00B61B8A">
      <w:pPr>
        <w:spacing w:line="270" w:lineRule="atLeast"/>
        <w:rPr>
          <w:rFonts w:eastAsia="MS Mincho"/>
          <w:sz w:val="20"/>
          <w:szCs w:val="24"/>
        </w:rPr>
      </w:pPr>
      <w:r w:rsidRPr="00F81823">
        <w:rPr>
          <w:rFonts w:eastAsia="MS Mincho"/>
          <w:sz w:val="20"/>
          <w:szCs w:val="24"/>
        </w:rPr>
        <w:t>Children and young people are more likely to view smoking</w:t>
      </w:r>
      <w:r w:rsidR="001C75F7" w:rsidRPr="00F81823">
        <w:rPr>
          <w:rFonts w:eastAsia="MS Mincho"/>
          <w:sz w:val="20"/>
          <w:szCs w:val="24"/>
        </w:rPr>
        <w:t xml:space="preserve"> and vaping</w:t>
      </w:r>
      <w:r w:rsidRPr="00F81823">
        <w:rPr>
          <w:rFonts w:eastAsia="MS Mincho"/>
          <w:sz w:val="20"/>
          <w:szCs w:val="24"/>
        </w:rPr>
        <w:t xml:space="preserve"> as socially acceptable when they regularly see people smoking</w:t>
      </w:r>
      <w:r w:rsidR="001C75F7" w:rsidRPr="00F81823">
        <w:rPr>
          <w:rFonts w:eastAsia="MS Mincho"/>
          <w:sz w:val="20"/>
          <w:szCs w:val="24"/>
        </w:rPr>
        <w:t xml:space="preserve"> and vaping</w:t>
      </w:r>
      <w:r w:rsidRPr="00F81823">
        <w:rPr>
          <w:rFonts w:eastAsia="MS Mincho"/>
          <w:sz w:val="20"/>
          <w:szCs w:val="24"/>
        </w:rPr>
        <w:t>.</w:t>
      </w:r>
    </w:p>
    <w:p w14:paraId="04224315" w14:textId="3EAD9316" w:rsidR="00B61B8A" w:rsidRPr="00F81823" w:rsidRDefault="00B61B8A" w:rsidP="00B61B8A">
      <w:pPr>
        <w:spacing w:after="0" w:line="270" w:lineRule="atLeast"/>
        <w:rPr>
          <w:rFonts w:eastAsia="MS Mincho"/>
          <w:sz w:val="20"/>
          <w:szCs w:val="24"/>
        </w:rPr>
      </w:pPr>
      <w:r w:rsidRPr="00F81823">
        <w:rPr>
          <w:rFonts w:eastAsia="MS Mincho"/>
          <w:sz w:val="20"/>
          <w:szCs w:val="24"/>
        </w:rPr>
        <w:t xml:space="preserve">Banning smoking </w:t>
      </w:r>
      <w:r w:rsidR="001C75F7" w:rsidRPr="00F81823">
        <w:rPr>
          <w:rFonts w:eastAsia="MS Mincho"/>
          <w:sz w:val="20"/>
          <w:szCs w:val="24"/>
        </w:rPr>
        <w:t xml:space="preserve">and vaping </w:t>
      </w:r>
      <w:r w:rsidRPr="00F81823">
        <w:rPr>
          <w:rFonts w:eastAsia="MS Mincho"/>
          <w:sz w:val="20"/>
          <w:szCs w:val="24"/>
        </w:rPr>
        <w:t>in areas used by children and young people will help to de-normalise smoking</w:t>
      </w:r>
      <w:r w:rsidR="001C75F7" w:rsidRPr="00F81823">
        <w:rPr>
          <w:rFonts w:eastAsia="MS Mincho"/>
          <w:sz w:val="20"/>
          <w:szCs w:val="24"/>
        </w:rPr>
        <w:t xml:space="preserve"> and vaping</w:t>
      </w:r>
      <w:r w:rsidRPr="00F81823">
        <w:rPr>
          <w:rFonts w:eastAsia="MS Mincho"/>
          <w:sz w:val="20"/>
          <w:szCs w:val="24"/>
        </w:rPr>
        <w:t xml:space="preserve"> behaviour and discourage children and young people from taking up smoking</w:t>
      </w:r>
      <w:r w:rsidR="001C75F7" w:rsidRPr="00F81823">
        <w:rPr>
          <w:rFonts w:eastAsia="MS Mincho"/>
          <w:sz w:val="20"/>
          <w:szCs w:val="24"/>
        </w:rPr>
        <w:t xml:space="preserve"> and vaping</w:t>
      </w:r>
      <w:r w:rsidRPr="00F81823">
        <w:rPr>
          <w:rFonts w:eastAsia="MS Mincho"/>
          <w:sz w:val="20"/>
          <w:szCs w:val="24"/>
        </w:rPr>
        <w:t xml:space="preserve">. </w:t>
      </w:r>
    </w:p>
    <w:p w14:paraId="6E877619" w14:textId="1F0EC226" w:rsidR="00B61B8A" w:rsidRPr="00F81823" w:rsidRDefault="00B61B8A" w:rsidP="00B61B8A">
      <w:pPr>
        <w:pStyle w:val="Heading3"/>
        <w:rPr>
          <w:b/>
          <w:bCs w:val="0"/>
          <w:color w:val="201547"/>
        </w:rPr>
      </w:pPr>
      <w:r w:rsidRPr="00F81823">
        <w:rPr>
          <w:b/>
          <w:bCs w:val="0"/>
          <w:color w:val="201547"/>
        </w:rPr>
        <w:t>What is a pedestrian access point?</w:t>
      </w:r>
    </w:p>
    <w:p w14:paraId="112B1C1A" w14:textId="77777777" w:rsidR="00B61B8A" w:rsidRPr="00F81823" w:rsidRDefault="00B61B8A" w:rsidP="00B61B8A">
      <w:pPr>
        <w:pStyle w:val="DHHSbody"/>
      </w:pPr>
      <w:r w:rsidRPr="00F81823">
        <w:t xml:space="preserve">A pedestrian access point in relation to premises means a door or gate by which a person can enter or exit the premises. </w:t>
      </w:r>
    </w:p>
    <w:p w14:paraId="3DE1D734" w14:textId="77777777" w:rsidR="00B61B8A" w:rsidRPr="00F81823" w:rsidRDefault="00B61B8A" w:rsidP="00B61B8A">
      <w:pPr>
        <w:pStyle w:val="DHHSbody"/>
      </w:pPr>
      <w:r w:rsidRPr="00F81823">
        <w:t xml:space="preserve">It </w:t>
      </w:r>
      <w:r w:rsidRPr="00F81823">
        <w:rPr>
          <w:i/>
        </w:rPr>
        <w:t>does not</w:t>
      </w:r>
      <w:r w:rsidRPr="00F81823">
        <w:t xml:space="preserve"> include an emergency exit that is locked to entry.</w:t>
      </w:r>
    </w:p>
    <w:p w14:paraId="1C09C3DA" w14:textId="1E383BE6" w:rsidR="00B61B8A" w:rsidRPr="00F81823" w:rsidRDefault="00B61B8A" w:rsidP="00B61B8A">
      <w:pPr>
        <w:pStyle w:val="DHHSbody"/>
      </w:pPr>
      <w:r w:rsidRPr="00F81823">
        <w:t xml:space="preserve">It </w:t>
      </w:r>
      <w:r w:rsidRPr="00F81823">
        <w:rPr>
          <w:i/>
        </w:rPr>
        <w:t>does</w:t>
      </w:r>
      <w:r w:rsidRPr="00F81823">
        <w:t xml:space="preserve"> include shared doors or gates. For example, where a building is occupied by a childcare centre as well as other organisations, such as private businesses, any shared entrances that are used to access both areas of the building would be subject to the smoking </w:t>
      </w:r>
      <w:r w:rsidR="00C204DC" w:rsidRPr="00F81823">
        <w:t xml:space="preserve">and vaping </w:t>
      </w:r>
      <w:r w:rsidRPr="00F81823">
        <w:t>ban.</w:t>
      </w:r>
    </w:p>
    <w:p w14:paraId="143ADFBC" w14:textId="41ED28D2" w:rsidR="00B61B8A" w:rsidRPr="00F81823" w:rsidRDefault="00B61B8A" w:rsidP="00B61B8A">
      <w:pPr>
        <w:pStyle w:val="Body"/>
      </w:pPr>
      <w:r w:rsidRPr="00F81823">
        <w:t>Any entrances which lead only to premises not included in the smoking</w:t>
      </w:r>
      <w:r w:rsidR="00C204DC" w:rsidRPr="00F81823">
        <w:t xml:space="preserve"> and vaping</w:t>
      </w:r>
      <w:r w:rsidRPr="00F81823">
        <w:t xml:space="preserve"> ban, such as the private offices, would not</w:t>
      </w:r>
      <w:r w:rsidRPr="00F81823">
        <w:rPr>
          <w:i/>
        </w:rPr>
        <w:t xml:space="preserve"> </w:t>
      </w:r>
      <w:r w:rsidRPr="00F81823">
        <w:t>be subject to the smoking ban.</w:t>
      </w:r>
    </w:p>
    <w:p w14:paraId="4B0764EC" w14:textId="3D066B1F" w:rsidR="00B61B8A" w:rsidRPr="00F81823" w:rsidRDefault="00B61B8A" w:rsidP="00B61B8A">
      <w:pPr>
        <w:pStyle w:val="Heading3"/>
        <w:rPr>
          <w:b/>
          <w:bCs w:val="0"/>
          <w:color w:val="201547"/>
        </w:rPr>
      </w:pPr>
      <w:r w:rsidRPr="00F81823">
        <w:rPr>
          <w:b/>
          <w:bCs w:val="0"/>
          <w:color w:val="201547"/>
        </w:rPr>
        <w:t>Where does the ban not apply?</w:t>
      </w:r>
    </w:p>
    <w:p w14:paraId="3A0BD118" w14:textId="77777777" w:rsidR="00B61B8A" w:rsidRPr="00F81823" w:rsidRDefault="00B61B8A" w:rsidP="00B61B8A">
      <w:pPr>
        <w:spacing w:line="270" w:lineRule="atLeast"/>
        <w:rPr>
          <w:rFonts w:eastAsia="MS Mincho"/>
          <w:sz w:val="20"/>
          <w:szCs w:val="24"/>
        </w:rPr>
      </w:pPr>
      <w:r w:rsidRPr="00F81823">
        <w:rPr>
          <w:rFonts w:eastAsia="MS Mincho"/>
          <w:sz w:val="20"/>
          <w:szCs w:val="24"/>
        </w:rPr>
        <w:t>The ban does not apply:</w:t>
      </w:r>
    </w:p>
    <w:p w14:paraId="72616314" w14:textId="77777777" w:rsidR="00B61B8A" w:rsidRPr="00F81823" w:rsidRDefault="00B61B8A" w:rsidP="00B61B8A">
      <w:pPr>
        <w:numPr>
          <w:ilvl w:val="0"/>
          <w:numId w:val="7"/>
        </w:numPr>
        <w:spacing w:after="40" w:line="270" w:lineRule="atLeast"/>
        <w:rPr>
          <w:rFonts w:eastAsia="Times"/>
          <w:sz w:val="20"/>
        </w:rPr>
      </w:pPr>
      <w:r w:rsidRPr="00F81823">
        <w:rPr>
          <w:rFonts w:eastAsia="Times"/>
          <w:sz w:val="20"/>
        </w:rPr>
        <w:t>to private homes that provide family day care services</w:t>
      </w:r>
    </w:p>
    <w:p w14:paraId="1D22DC8C" w14:textId="77777777" w:rsidR="00B61B8A" w:rsidRPr="00F81823" w:rsidRDefault="00B61B8A" w:rsidP="00B61B8A">
      <w:pPr>
        <w:numPr>
          <w:ilvl w:val="0"/>
          <w:numId w:val="7"/>
        </w:numPr>
        <w:spacing w:after="40" w:line="270" w:lineRule="atLeast"/>
        <w:rPr>
          <w:rFonts w:eastAsia="Times"/>
          <w:sz w:val="20"/>
        </w:rPr>
      </w:pPr>
      <w:r w:rsidRPr="00F81823">
        <w:rPr>
          <w:rFonts w:eastAsia="Times"/>
          <w:sz w:val="20"/>
        </w:rPr>
        <w:t>to an emergency exit that is locked to entry</w:t>
      </w:r>
    </w:p>
    <w:p w14:paraId="5D739816" w14:textId="77777777" w:rsidR="00B61B8A" w:rsidRPr="00F81823" w:rsidRDefault="00B61B8A" w:rsidP="00B61B8A">
      <w:pPr>
        <w:numPr>
          <w:ilvl w:val="0"/>
          <w:numId w:val="7"/>
        </w:numPr>
        <w:spacing w:after="40" w:line="270" w:lineRule="atLeast"/>
        <w:rPr>
          <w:rFonts w:eastAsia="Times"/>
          <w:sz w:val="20"/>
        </w:rPr>
      </w:pPr>
      <w:r w:rsidRPr="00F81823">
        <w:rPr>
          <w:rFonts w:eastAsia="Times"/>
          <w:sz w:val="20"/>
        </w:rPr>
        <w:t>to a person walking through the smoke-free area</w:t>
      </w:r>
    </w:p>
    <w:p w14:paraId="369E6ACB" w14:textId="77777777" w:rsidR="00B61B8A" w:rsidRPr="00F81823" w:rsidRDefault="00B61B8A" w:rsidP="00B61B8A">
      <w:pPr>
        <w:numPr>
          <w:ilvl w:val="0"/>
          <w:numId w:val="7"/>
        </w:numPr>
        <w:spacing w:after="40" w:line="270" w:lineRule="atLeast"/>
        <w:rPr>
          <w:rFonts w:eastAsia="Times"/>
          <w:sz w:val="20"/>
        </w:rPr>
      </w:pPr>
      <w:r w:rsidRPr="00F81823">
        <w:rPr>
          <w:rFonts w:eastAsia="Times"/>
          <w:sz w:val="20"/>
        </w:rPr>
        <w:t>to a person in a motor vehicle that is being driven through the smoke-free area</w:t>
      </w:r>
    </w:p>
    <w:p w14:paraId="7673CFAD" w14:textId="77777777" w:rsidR="00B61B8A" w:rsidRPr="00F81823" w:rsidRDefault="00B61B8A" w:rsidP="00B61B8A">
      <w:pPr>
        <w:numPr>
          <w:ilvl w:val="0"/>
          <w:numId w:val="7"/>
        </w:numPr>
        <w:spacing w:after="40" w:line="270" w:lineRule="atLeast"/>
        <w:rPr>
          <w:rFonts w:eastAsia="Times"/>
          <w:sz w:val="20"/>
        </w:rPr>
      </w:pPr>
      <w:r w:rsidRPr="00F81823">
        <w:rPr>
          <w:rFonts w:eastAsia="Times"/>
          <w:sz w:val="20"/>
        </w:rPr>
        <w:t>to a person in an area that is separated from the smoke-free area by a road</w:t>
      </w:r>
    </w:p>
    <w:p w14:paraId="53F30932" w14:textId="77777777" w:rsidR="00B61B8A" w:rsidRPr="00F81823" w:rsidRDefault="00B61B8A" w:rsidP="00B61B8A">
      <w:pPr>
        <w:numPr>
          <w:ilvl w:val="0"/>
          <w:numId w:val="7"/>
        </w:numPr>
        <w:spacing w:after="40" w:line="270" w:lineRule="atLeast"/>
        <w:rPr>
          <w:rFonts w:eastAsia="Times"/>
          <w:sz w:val="20"/>
        </w:rPr>
      </w:pPr>
      <w:r w:rsidRPr="00F81823">
        <w:rPr>
          <w:rFonts w:eastAsia="Times"/>
          <w:sz w:val="20"/>
        </w:rPr>
        <w:t>to a person in an outdoor drinking area located within the smoke-free area</w:t>
      </w:r>
    </w:p>
    <w:p w14:paraId="2DB4ABFD" w14:textId="77777777" w:rsidR="00B61B8A" w:rsidRPr="00F81823" w:rsidRDefault="00B61B8A" w:rsidP="00B61B8A">
      <w:pPr>
        <w:numPr>
          <w:ilvl w:val="0"/>
          <w:numId w:val="7"/>
        </w:numPr>
        <w:spacing w:after="40" w:line="270" w:lineRule="atLeast"/>
        <w:rPr>
          <w:rFonts w:eastAsia="Times"/>
          <w:sz w:val="20"/>
        </w:rPr>
      </w:pPr>
      <w:r w:rsidRPr="00F81823">
        <w:rPr>
          <w:rFonts w:eastAsia="Times"/>
          <w:sz w:val="20"/>
        </w:rPr>
        <w:t>to a person at a residential premises (at privately owned homes and land).</w:t>
      </w:r>
    </w:p>
    <w:p w14:paraId="3A485DBA" w14:textId="001972DC" w:rsidR="00B61B8A" w:rsidRPr="00F81823" w:rsidRDefault="00B61B8A" w:rsidP="00B61B8A">
      <w:pPr>
        <w:pStyle w:val="Heading3"/>
        <w:rPr>
          <w:b/>
          <w:bCs w:val="0"/>
          <w:color w:val="201547"/>
        </w:rPr>
      </w:pPr>
      <w:r w:rsidRPr="00F81823">
        <w:rPr>
          <w:b/>
          <w:bCs w:val="0"/>
          <w:color w:val="201547"/>
        </w:rPr>
        <w:t>What i</w:t>
      </w:r>
      <w:r w:rsidR="00C204DC" w:rsidRPr="00F81823">
        <w:rPr>
          <w:b/>
          <w:bCs w:val="0"/>
          <w:color w:val="201547"/>
        </w:rPr>
        <w:t>f</w:t>
      </w:r>
      <w:r w:rsidRPr="00F81823">
        <w:rPr>
          <w:b/>
          <w:bCs w:val="0"/>
          <w:color w:val="201547"/>
        </w:rPr>
        <w:t xml:space="preserve"> we are already smoke</w:t>
      </w:r>
      <w:r w:rsidR="00F03560">
        <w:rPr>
          <w:b/>
          <w:bCs w:val="0"/>
          <w:color w:val="201547"/>
        </w:rPr>
        <w:t>-</w:t>
      </w:r>
      <w:r w:rsidRPr="00F81823">
        <w:rPr>
          <w:b/>
          <w:bCs w:val="0"/>
          <w:color w:val="201547"/>
        </w:rPr>
        <w:t>free</w:t>
      </w:r>
      <w:r w:rsidR="00F03560">
        <w:rPr>
          <w:b/>
          <w:bCs w:val="0"/>
          <w:color w:val="201547"/>
        </w:rPr>
        <w:t xml:space="preserve"> and vape-free</w:t>
      </w:r>
      <w:r w:rsidRPr="00F81823">
        <w:rPr>
          <w:b/>
          <w:bCs w:val="0"/>
          <w:color w:val="201547"/>
        </w:rPr>
        <w:t>?</w:t>
      </w:r>
    </w:p>
    <w:p w14:paraId="28DCFBAD" w14:textId="0A4B9E91" w:rsidR="00B61B8A" w:rsidRPr="00F81823" w:rsidRDefault="00B61B8A" w:rsidP="00B61B8A">
      <w:pPr>
        <w:pStyle w:val="Healthbody"/>
      </w:pPr>
      <w:r w:rsidRPr="00F81823">
        <w:t xml:space="preserve">Existing regulations require childcare centres, kindergartens, </w:t>
      </w:r>
      <w:r w:rsidR="00F03560" w:rsidRPr="00F81823">
        <w:t>preschools,</w:t>
      </w:r>
      <w:r w:rsidRPr="00F81823">
        <w:t xml:space="preserve"> and schools to ensure children are provided with an environment free from tobacco smoke</w:t>
      </w:r>
      <w:r w:rsidR="00F03560">
        <w:t xml:space="preserve"> and the aerosol from e-cigarettes</w:t>
      </w:r>
      <w:r w:rsidRPr="00F81823">
        <w:t xml:space="preserve">. </w:t>
      </w:r>
    </w:p>
    <w:p w14:paraId="40AFE8A6" w14:textId="64297A4A" w:rsidR="00B61B8A" w:rsidRPr="00F81823" w:rsidRDefault="00B61B8A" w:rsidP="00B61B8A">
      <w:pPr>
        <w:pStyle w:val="Healthbody"/>
      </w:pPr>
      <w:r w:rsidRPr="00F81823">
        <w:t>Occupiers face penalties if they fail to protect children from second-hand smoke</w:t>
      </w:r>
      <w:r w:rsidR="00F03560">
        <w:t xml:space="preserve"> and the aerosol from e-cigarettes</w:t>
      </w:r>
      <w:r w:rsidRPr="00F81823">
        <w:t xml:space="preserve">. </w:t>
      </w:r>
    </w:p>
    <w:p w14:paraId="377D091D" w14:textId="20208A29" w:rsidR="00B61B8A" w:rsidRPr="00F81823" w:rsidRDefault="00F2719C" w:rsidP="00B61B8A">
      <w:pPr>
        <w:pStyle w:val="Healthbody"/>
        <w:rPr>
          <w:b/>
        </w:rPr>
      </w:pPr>
      <w:r>
        <w:t>Smoking</w:t>
      </w:r>
      <w:r w:rsidR="00B61B8A" w:rsidRPr="00F81823">
        <w:t xml:space="preserve"> </w:t>
      </w:r>
      <w:r w:rsidR="00C204DC" w:rsidRPr="00F81823">
        <w:t xml:space="preserve">and vaping </w:t>
      </w:r>
      <w:r w:rsidR="00B61B8A" w:rsidRPr="00F81823">
        <w:t xml:space="preserve">bans under the </w:t>
      </w:r>
      <w:r w:rsidR="00B61B8A" w:rsidRPr="00F81823">
        <w:rPr>
          <w:i/>
        </w:rPr>
        <w:t xml:space="preserve">Tobacco Act 1987 </w:t>
      </w:r>
      <w:r w:rsidR="00B61B8A" w:rsidRPr="00F81823">
        <w:t>will complement the existing regulations by introducing penalties applicable to individual smokers</w:t>
      </w:r>
      <w:r w:rsidR="00C204DC" w:rsidRPr="00F81823">
        <w:t xml:space="preserve"> and </w:t>
      </w:r>
      <w:r w:rsidR="00F03560">
        <w:t>e-cigarettes users</w:t>
      </w:r>
      <w:r w:rsidR="00B61B8A" w:rsidRPr="00F81823">
        <w:t xml:space="preserve"> and extend the smoking </w:t>
      </w:r>
      <w:r w:rsidR="00C204DC" w:rsidRPr="00F81823">
        <w:t xml:space="preserve">and vaping </w:t>
      </w:r>
      <w:r w:rsidR="00B61B8A" w:rsidRPr="00F81823">
        <w:t>ban to the area around the entrances of the premises.</w:t>
      </w:r>
      <w:r w:rsidR="00B61B8A" w:rsidRPr="00F81823">
        <w:rPr>
          <w:b/>
        </w:rPr>
        <w:t xml:space="preserve"> </w:t>
      </w:r>
    </w:p>
    <w:p w14:paraId="3C6C0008" w14:textId="43CF8AF0" w:rsidR="00B61B8A" w:rsidRPr="00F81823" w:rsidRDefault="00B61B8A" w:rsidP="00B61B8A">
      <w:pPr>
        <w:pStyle w:val="Heading3"/>
        <w:rPr>
          <w:b/>
          <w:bCs w:val="0"/>
          <w:color w:val="201547"/>
        </w:rPr>
      </w:pPr>
      <w:r w:rsidRPr="00F81823">
        <w:rPr>
          <w:b/>
          <w:bCs w:val="0"/>
          <w:color w:val="201547"/>
        </w:rPr>
        <w:lastRenderedPageBreak/>
        <w:t>How will people know about the ban?</w:t>
      </w:r>
    </w:p>
    <w:p w14:paraId="06A24543" w14:textId="12DF154B" w:rsidR="0084241B" w:rsidRDefault="0084241B" w:rsidP="0084241B">
      <w:pPr>
        <w:pStyle w:val="DHHSbody"/>
      </w:pPr>
      <w:r>
        <w:t xml:space="preserve">You are required to display ‘No Smoking’ signs in the smoke-free and vape-free area (see below). Use of the ‘No Smoking or Vaping’ signage is voluntary. </w:t>
      </w:r>
    </w:p>
    <w:p w14:paraId="0C11E88A" w14:textId="79BB8B64" w:rsidR="00B61B8A" w:rsidRPr="00F81823" w:rsidRDefault="00F03560" w:rsidP="00B61B8A">
      <w:pPr>
        <w:pStyle w:val="Heading3"/>
        <w:rPr>
          <w:b/>
          <w:bCs w:val="0"/>
        </w:rPr>
      </w:pPr>
      <w:r>
        <w:rPr>
          <w:b/>
          <w:bCs w:val="0"/>
          <w:color w:val="201547"/>
        </w:rPr>
        <w:t>Am</w:t>
      </w:r>
      <w:r w:rsidR="00B61B8A" w:rsidRPr="00F81823">
        <w:rPr>
          <w:b/>
          <w:bCs w:val="0"/>
          <w:color w:val="201547"/>
        </w:rPr>
        <w:t xml:space="preserve"> I or my staff be expected to enforce the ban?</w:t>
      </w:r>
    </w:p>
    <w:p w14:paraId="5ED0E508" w14:textId="5E996463" w:rsidR="00B61B8A" w:rsidRPr="00F81823" w:rsidRDefault="00B61B8A" w:rsidP="00B61B8A">
      <w:pPr>
        <w:pStyle w:val="Healthbody"/>
      </w:pPr>
      <w:r w:rsidRPr="00F81823">
        <w:t xml:space="preserve">No. Principals, staff, </w:t>
      </w:r>
      <w:r w:rsidR="00EC3E04" w:rsidRPr="00F81823">
        <w:t>managers,</w:t>
      </w:r>
      <w:r w:rsidRPr="00F81823">
        <w:t xml:space="preserve"> and other occupiers </w:t>
      </w:r>
      <w:r w:rsidR="00F03560">
        <w:t>are</w:t>
      </w:r>
      <w:r w:rsidRPr="00F81823">
        <w:t xml:space="preserve"> not expected to enforce the ban and are not empowered to do so. </w:t>
      </w:r>
    </w:p>
    <w:p w14:paraId="0EEF5C78" w14:textId="77777777" w:rsidR="00B61B8A" w:rsidRPr="00F81823" w:rsidRDefault="00B61B8A" w:rsidP="00B61B8A">
      <w:pPr>
        <w:pStyle w:val="Healthbody"/>
      </w:pPr>
      <w:r w:rsidRPr="00F81823">
        <w:t xml:space="preserve">Compliance with the ban is expected to occur through public education and changed community expectations. </w:t>
      </w:r>
    </w:p>
    <w:p w14:paraId="0FBB250A" w14:textId="59A456A1" w:rsidR="00B61B8A" w:rsidRPr="00F81823" w:rsidRDefault="00B61B8A" w:rsidP="00B61B8A">
      <w:pPr>
        <w:pStyle w:val="Healthbody"/>
      </w:pPr>
      <w:r w:rsidRPr="00F81823">
        <w:t xml:space="preserve">Consultation undertaken by the Department of Health shows strong community support for banning smoking at public places, particularly where children are present. </w:t>
      </w:r>
    </w:p>
    <w:p w14:paraId="1988A203" w14:textId="762FAEC7" w:rsidR="00B61B8A" w:rsidRPr="00F81823" w:rsidRDefault="00B61B8A" w:rsidP="00B61B8A">
      <w:pPr>
        <w:pStyle w:val="Healthbody"/>
      </w:pPr>
      <w:r w:rsidRPr="00F81823">
        <w:t>These factors are likely to result in high levels of voluntary compliance with the smoking</w:t>
      </w:r>
      <w:r w:rsidR="00EC3E04" w:rsidRPr="00F81823">
        <w:t xml:space="preserve"> and vaping</w:t>
      </w:r>
      <w:r w:rsidRPr="00F81823">
        <w:t xml:space="preserve"> ban. </w:t>
      </w:r>
    </w:p>
    <w:p w14:paraId="01480531" w14:textId="7ECD144F" w:rsidR="00B61B8A" w:rsidRPr="00F81823" w:rsidRDefault="00B61B8A" w:rsidP="00B61B8A">
      <w:pPr>
        <w:pStyle w:val="Heading3"/>
        <w:rPr>
          <w:b/>
          <w:bCs w:val="0"/>
          <w:color w:val="201547"/>
        </w:rPr>
      </w:pPr>
      <w:r w:rsidRPr="00F81823">
        <w:rPr>
          <w:b/>
          <w:bCs w:val="0"/>
          <w:color w:val="201547"/>
        </w:rPr>
        <w:t>How will the ban be enforced?</w:t>
      </w:r>
    </w:p>
    <w:p w14:paraId="027E1F40" w14:textId="515F2005" w:rsidR="00B61B8A" w:rsidRPr="00F81823" w:rsidRDefault="00B61B8A" w:rsidP="00B61B8A">
      <w:pPr>
        <w:pStyle w:val="Healthbody"/>
      </w:pPr>
      <w:r w:rsidRPr="00F81823">
        <w:t>There is strong community support for banning smoking</w:t>
      </w:r>
      <w:r w:rsidR="00EC3E04" w:rsidRPr="00F81823">
        <w:t xml:space="preserve"> and vaping</w:t>
      </w:r>
      <w:r w:rsidRPr="00F81823">
        <w:t xml:space="preserve"> at public places regularly attended by children. This means most people will voluntarily comply with the smoking </w:t>
      </w:r>
      <w:r w:rsidR="00EC3E04" w:rsidRPr="00F81823">
        <w:t xml:space="preserve">and vaping </w:t>
      </w:r>
      <w:r w:rsidRPr="00F81823">
        <w:t>ban and expect others to do so.</w:t>
      </w:r>
    </w:p>
    <w:p w14:paraId="3B819B70" w14:textId="77F36105" w:rsidR="00B61B8A" w:rsidRPr="00F81823" w:rsidRDefault="00B61B8A" w:rsidP="00B61B8A">
      <w:pPr>
        <w:pStyle w:val="Healthbody"/>
      </w:pPr>
      <w:r w:rsidRPr="00F81823">
        <w:t xml:space="preserve">Inspectors authorised under the </w:t>
      </w:r>
      <w:r w:rsidRPr="00F81823">
        <w:rPr>
          <w:i/>
        </w:rPr>
        <w:t>Tobacco Act 1987</w:t>
      </w:r>
      <w:r w:rsidRPr="00F81823">
        <w:t xml:space="preserve"> may provide information about and, when necessary, enforce the ban. The </w:t>
      </w:r>
      <w:proofErr w:type="gramStart"/>
      <w:r w:rsidRPr="00F81823">
        <w:t>first priority</w:t>
      </w:r>
      <w:proofErr w:type="gramEnd"/>
      <w:r w:rsidRPr="00F81823">
        <w:t xml:space="preserve"> of the inspector is to make sure smokers</w:t>
      </w:r>
      <w:r w:rsidR="00EC3E04" w:rsidRPr="00F81823">
        <w:t xml:space="preserve"> and vapers</w:t>
      </w:r>
      <w:r w:rsidRPr="00F81823">
        <w:t xml:space="preserve"> understand the ban. </w:t>
      </w:r>
    </w:p>
    <w:p w14:paraId="7634F293" w14:textId="7B4F089E" w:rsidR="00B61B8A" w:rsidRPr="00F81823" w:rsidRDefault="00B61B8A" w:rsidP="00B61B8A">
      <w:pPr>
        <w:pStyle w:val="Healthbody"/>
      </w:pPr>
      <w:r w:rsidRPr="00F81823">
        <w:t xml:space="preserve">Inspectors may not be available to respond to every complaint but, where circumstances allow, may attend in response. </w:t>
      </w:r>
    </w:p>
    <w:p w14:paraId="684AEEE8" w14:textId="4591E684" w:rsidR="00B61B8A" w:rsidRPr="00F81823" w:rsidRDefault="00B61B8A" w:rsidP="00B61B8A">
      <w:pPr>
        <w:pStyle w:val="Healthbody"/>
      </w:pPr>
      <w:r w:rsidRPr="00F81823">
        <w:t xml:space="preserve">Inspectors have been given the power to enter childcare, kindergarten, </w:t>
      </w:r>
      <w:r w:rsidR="00EC3E04" w:rsidRPr="00F81823">
        <w:t>preschool,</w:t>
      </w:r>
      <w:r w:rsidRPr="00F81823">
        <w:t xml:space="preserve"> and school premises to monitor and enforce the ban. However, this is subject to permission from the occupier (</w:t>
      </w:r>
      <w:proofErr w:type="gramStart"/>
      <w:r w:rsidRPr="00F81823">
        <w:t>e.g.</w:t>
      </w:r>
      <w:proofErr w:type="gramEnd"/>
      <w:r w:rsidRPr="00F81823">
        <w:t xml:space="preserve"> school principal) and, if permission is provided, the inspector must be accompanied by the occupier or a person acting on their behalf. It is anticipated that the focus for inspectors will be on those smoking within four metres of school entrances, and that the power to enter school premises will be used sparingly.</w:t>
      </w:r>
    </w:p>
    <w:p w14:paraId="1DBC1DB7" w14:textId="61604568" w:rsidR="00B61B8A" w:rsidRPr="00F81823" w:rsidRDefault="00B61B8A" w:rsidP="00B61B8A">
      <w:pPr>
        <w:pStyle w:val="Healthbody"/>
      </w:pPr>
      <w:r w:rsidRPr="00F81823">
        <w:t>You and your staff can assist to raise awareness of the ban by providing staff and visitors access to promotional resources.</w:t>
      </w:r>
      <w:r w:rsidRPr="00F81823" w:rsidDel="00933EB1">
        <w:t xml:space="preserve"> </w:t>
      </w:r>
    </w:p>
    <w:p w14:paraId="1C91051E" w14:textId="49AB75C5" w:rsidR="00B61B8A" w:rsidRPr="00F81823" w:rsidRDefault="00B61B8A" w:rsidP="00B61B8A">
      <w:pPr>
        <w:pStyle w:val="Heading3"/>
        <w:rPr>
          <w:b/>
          <w:bCs w:val="0"/>
          <w:color w:val="201547"/>
        </w:rPr>
      </w:pPr>
      <w:r w:rsidRPr="00F81823">
        <w:rPr>
          <w:b/>
          <w:bCs w:val="0"/>
          <w:color w:val="201547"/>
        </w:rPr>
        <w:t>What penalties might apply?</w:t>
      </w:r>
    </w:p>
    <w:p w14:paraId="6A8647BD" w14:textId="5CC2FACD" w:rsidR="00B61B8A" w:rsidRPr="00A82F6B" w:rsidRDefault="00B61B8A" w:rsidP="00B61B8A">
      <w:pPr>
        <w:pStyle w:val="Healthbody"/>
        <w:rPr>
          <w:rFonts w:cs="Arial"/>
          <w:szCs w:val="20"/>
        </w:rPr>
      </w:pPr>
      <w:r w:rsidRPr="00F81823">
        <w:t xml:space="preserve">The maximum penalty for someone breaking this law is five penalty </w:t>
      </w:r>
      <w:r w:rsidRPr="00F81823">
        <w:rPr>
          <w:rFonts w:cs="Arial"/>
          <w:szCs w:val="20"/>
        </w:rPr>
        <w:t>units, with an infringement penalty of one penalty unit.</w:t>
      </w:r>
      <w:r w:rsidRPr="00F81823">
        <w:rPr>
          <w:rStyle w:val="FootnoteReference"/>
          <w:rFonts w:eastAsia="BatangChe" w:cs="Arial"/>
          <w:szCs w:val="20"/>
        </w:rPr>
        <w:footnoteReference w:id="2"/>
      </w:r>
      <w:r w:rsidRPr="00F81823">
        <w:rPr>
          <w:rFonts w:eastAsia="BatangChe" w:cs="Arial"/>
          <w:sz w:val="24"/>
          <w:lang w:eastAsia="en-AU"/>
        </w:rPr>
        <w:t xml:space="preserve"> </w:t>
      </w:r>
    </w:p>
    <w:p w14:paraId="51D1D1DE" w14:textId="53A6AA69" w:rsidR="00B61B8A" w:rsidRPr="00F81823" w:rsidRDefault="00B61B8A" w:rsidP="00B61B8A">
      <w:pPr>
        <w:pStyle w:val="Heading3"/>
        <w:rPr>
          <w:b/>
          <w:bCs w:val="0"/>
          <w:color w:val="201547"/>
        </w:rPr>
      </w:pPr>
      <w:r w:rsidRPr="00F81823">
        <w:rPr>
          <w:b/>
          <w:bCs w:val="0"/>
          <w:color w:val="201547"/>
        </w:rPr>
        <w:t>What resources are available to promote the ban?</w:t>
      </w:r>
    </w:p>
    <w:p w14:paraId="15406CFE" w14:textId="77777777" w:rsidR="00B61B8A" w:rsidRPr="00F81823" w:rsidRDefault="00B61B8A" w:rsidP="00B61B8A">
      <w:pPr>
        <w:keepNext/>
        <w:keepLines/>
        <w:spacing w:before="280"/>
        <w:outlineLvl w:val="2"/>
        <w:rPr>
          <w:rFonts w:eastAsia="MS Gothic"/>
          <w:b/>
          <w:bCs/>
          <w:sz w:val="24"/>
          <w:szCs w:val="26"/>
        </w:rPr>
      </w:pPr>
      <w:r w:rsidRPr="00F81823">
        <w:rPr>
          <w:rFonts w:eastAsia="MS Gothic"/>
          <w:b/>
          <w:bCs/>
          <w:sz w:val="24"/>
          <w:szCs w:val="26"/>
        </w:rPr>
        <w:t>Signage</w:t>
      </w:r>
    </w:p>
    <w:p w14:paraId="63A21447" w14:textId="2805C848" w:rsidR="00B61B8A" w:rsidRPr="00F81823" w:rsidRDefault="00B61B8A" w:rsidP="00B61B8A">
      <w:pPr>
        <w:spacing w:line="270" w:lineRule="atLeast"/>
        <w:rPr>
          <w:rFonts w:eastAsia="MS Mincho" w:cs="Arial"/>
          <w:sz w:val="20"/>
          <w:szCs w:val="24"/>
        </w:rPr>
      </w:pPr>
      <w:r w:rsidRPr="00F81823">
        <w:rPr>
          <w:rFonts w:eastAsia="MS Mincho"/>
          <w:sz w:val="20"/>
          <w:szCs w:val="24"/>
        </w:rPr>
        <w:t xml:space="preserve">Childcare centres, kindergartens, </w:t>
      </w:r>
      <w:r w:rsidR="00F03560" w:rsidRPr="00F81823">
        <w:rPr>
          <w:rFonts w:eastAsia="MS Mincho"/>
          <w:sz w:val="20"/>
          <w:szCs w:val="24"/>
        </w:rPr>
        <w:t>preschools,</w:t>
      </w:r>
      <w:r w:rsidRPr="00F81823">
        <w:rPr>
          <w:rFonts w:eastAsia="MS Mincho"/>
          <w:sz w:val="20"/>
          <w:szCs w:val="24"/>
        </w:rPr>
        <w:t xml:space="preserve"> and schools are required by law to install acceptable ‘No smoking’ signs at entrances (pedestrian access points) to their premises. Signs are available to order free-of-charge from the</w:t>
      </w:r>
      <w:r w:rsidR="00B24B72">
        <w:rPr>
          <w:rFonts w:eastAsia="MS Mincho"/>
          <w:sz w:val="20"/>
          <w:szCs w:val="24"/>
        </w:rPr>
        <w:t xml:space="preserve"> </w:t>
      </w:r>
      <w:hyperlink r:id="rId21" w:history="1">
        <w:r w:rsidR="00B24B72" w:rsidRPr="00B24B72">
          <w:rPr>
            <w:rStyle w:val="Hyperlink"/>
            <w:rFonts w:eastAsia="MS Mincho"/>
            <w:sz w:val="20"/>
            <w:szCs w:val="24"/>
          </w:rPr>
          <w:t>tobacco reforms website</w:t>
        </w:r>
      </w:hyperlink>
      <w:r w:rsidR="00B24B72">
        <w:rPr>
          <w:rFonts w:eastAsia="MS Mincho"/>
          <w:sz w:val="20"/>
          <w:szCs w:val="24"/>
        </w:rPr>
        <w:t xml:space="preserve"> </w:t>
      </w:r>
      <w:r w:rsidRPr="00F81823">
        <w:rPr>
          <w:rFonts w:eastAsia="MS Gothic" w:cs="Arial"/>
          <w:sz w:val="20"/>
          <w:szCs w:val="24"/>
        </w:rPr>
        <w:t>&lt;</w:t>
      </w:r>
      <w:r w:rsidR="00B24B72" w:rsidRPr="00B24B72">
        <w:rPr>
          <w:rFonts w:eastAsia="MS Gothic" w:cs="Arial"/>
          <w:sz w:val="20"/>
          <w:szCs w:val="24"/>
        </w:rPr>
        <w:t>www.health.vic.gov.au/public-health/tobacco-reforms</w:t>
      </w:r>
      <w:r w:rsidRPr="00F81823">
        <w:rPr>
          <w:rFonts w:eastAsia="MS Gothic" w:cs="Arial"/>
          <w:sz w:val="20"/>
          <w:szCs w:val="24"/>
        </w:rPr>
        <w:t>&gt;</w:t>
      </w:r>
      <w:r w:rsidRPr="00F81823">
        <w:rPr>
          <w:rFonts w:eastAsia="MS Mincho"/>
          <w:sz w:val="20"/>
          <w:szCs w:val="24"/>
        </w:rPr>
        <w:t xml:space="preserve"> </w:t>
      </w:r>
    </w:p>
    <w:p w14:paraId="5BF0D6FC" w14:textId="499588F0" w:rsidR="00B61B8A" w:rsidRPr="00F81823" w:rsidRDefault="00B61B8A" w:rsidP="00B61B8A">
      <w:pPr>
        <w:spacing w:after="0" w:line="270" w:lineRule="atLeast"/>
        <w:rPr>
          <w:rFonts w:eastAsia="MS Mincho"/>
          <w:sz w:val="20"/>
          <w:szCs w:val="24"/>
        </w:rPr>
      </w:pPr>
      <w:r w:rsidRPr="00F81823">
        <w:rPr>
          <w:rFonts w:eastAsia="MS Mincho"/>
          <w:sz w:val="20"/>
          <w:szCs w:val="24"/>
        </w:rPr>
        <w:t>Electronic versions of the signs can also be downloaded and printed from the website above.</w:t>
      </w:r>
    </w:p>
    <w:p w14:paraId="417470AA" w14:textId="08B33EA6" w:rsidR="00B61B8A" w:rsidRPr="00F81823" w:rsidRDefault="0034057E" w:rsidP="00B61B8A">
      <w:pPr>
        <w:spacing w:after="0" w:line="270" w:lineRule="atLeast"/>
        <w:rPr>
          <w:rFonts w:eastAsia="MS Mincho"/>
          <w:sz w:val="20"/>
          <w:szCs w:val="24"/>
        </w:rPr>
      </w:pPr>
      <w:r w:rsidRPr="0034057E">
        <w:rPr>
          <w:rFonts w:eastAsia="MS Mincho"/>
          <w:noProof/>
          <w:sz w:val="20"/>
          <w:szCs w:val="24"/>
        </w:rPr>
        <w:drawing>
          <wp:anchor distT="0" distB="0" distL="114300" distR="114300" simplePos="0" relativeHeight="251659264" behindDoc="0" locked="0" layoutInCell="1" allowOverlap="1" wp14:anchorId="5575FF27" wp14:editId="00F4F610">
            <wp:simplePos x="0" y="0"/>
            <wp:positionH relativeFrom="column">
              <wp:posOffset>1788795</wp:posOffset>
            </wp:positionH>
            <wp:positionV relativeFrom="paragraph">
              <wp:posOffset>257175</wp:posOffset>
            </wp:positionV>
            <wp:extent cx="1319530" cy="1895475"/>
            <wp:effectExtent l="19050" t="19050" r="13970" b="28575"/>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2"/>
                    <a:stretch>
                      <a:fillRect/>
                    </a:stretch>
                  </pic:blipFill>
                  <pic:spPr>
                    <a:xfrm>
                      <a:off x="0" y="0"/>
                      <a:ext cx="1319530" cy="189547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F81823">
        <w:rPr>
          <w:rFonts w:eastAsia="MS Mincho"/>
          <w:noProof/>
          <w:sz w:val="20"/>
          <w:szCs w:val="24"/>
          <w:lang w:eastAsia="en-AU"/>
        </w:rPr>
        <w:drawing>
          <wp:anchor distT="0" distB="0" distL="114300" distR="114300" simplePos="0" relativeHeight="251660288" behindDoc="0" locked="0" layoutInCell="1" allowOverlap="1" wp14:anchorId="03E490C9" wp14:editId="5134CD1B">
            <wp:simplePos x="0" y="0"/>
            <wp:positionH relativeFrom="column">
              <wp:posOffset>102870</wp:posOffset>
            </wp:positionH>
            <wp:positionV relativeFrom="paragraph">
              <wp:posOffset>232410</wp:posOffset>
            </wp:positionV>
            <wp:extent cx="1341120" cy="1920240"/>
            <wp:effectExtent l="19050" t="19050" r="11430" b="22860"/>
            <wp:wrapTopAndBottom/>
            <wp:docPr id="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l="19009" t="19510" r="52779" b="15730"/>
                    <a:stretch>
                      <a:fillRect/>
                    </a:stretch>
                  </pic:blipFill>
                  <pic:spPr bwMode="auto">
                    <a:xfrm>
                      <a:off x="0" y="0"/>
                      <a:ext cx="1341120" cy="1920240"/>
                    </a:xfrm>
                    <a:prstGeom prst="rect">
                      <a:avLst/>
                    </a:prstGeom>
                    <a:noFill/>
                    <a:ln w="9525" cap="flat" cmpd="sng" algn="ctr">
                      <a:solidFill>
                        <a:srgbClr val="000000"/>
                      </a:solidFill>
                      <a:prstDash val="solid"/>
                      <a:miter lim="800000"/>
                      <a:headEnd type="none" w="med" len="med"/>
                      <a:tailEnd type="none" w="med" len="med"/>
                    </a:ln>
                    <a:effectLst/>
                  </pic:spPr>
                </pic:pic>
              </a:graphicData>
            </a:graphic>
          </wp:anchor>
        </w:drawing>
      </w:r>
    </w:p>
    <w:p w14:paraId="2B1311E9" w14:textId="62037ADA" w:rsidR="00B61B8A" w:rsidRPr="00F81823" w:rsidRDefault="00B61B8A" w:rsidP="00B61B8A">
      <w:pPr>
        <w:spacing w:after="0" w:line="270" w:lineRule="atLeast"/>
        <w:ind w:firstLine="720"/>
        <w:rPr>
          <w:rFonts w:eastAsia="MS Mincho"/>
          <w:sz w:val="20"/>
          <w:szCs w:val="24"/>
        </w:rPr>
      </w:pPr>
    </w:p>
    <w:p w14:paraId="15A2DD8E" w14:textId="1DC63EEF" w:rsidR="00B61B8A" w:rsidRPr="00F81823" w:rsidRDefault="00B61B8A" w:rsidP="00B61B8A">
      <w:pPr>
        <w:spacing w:line="240" w:lineRule="atLeast"/>
        <w:jc w:val="center"/>
        <w:outlineLvl w:val="3"/>
        <w:rPr>
          <w:rFonts w:eastAsia="MS Mincho"/>
          <w:b/>
          <w:bCs/>
          <w:sz w:val="20"/>
        </w:rPr>
      </w:pPr>
    </w:p>
    <w:p w14:paraId="241A561F" w14:textId="5507692E" w:rsidR="00B61B8A" w:rsidRPr="00F81823" w:rsidRDefault="00C204DC" w:rsidP="00B61B8A">
      <w:pPr>
        <w:keepNext/>
        <w:keepLines/>
        <w:spacing w:before="280"/>
        <w:outlineLvl w:val="2"/>
        <w:rPr>
          <w:rFonts w:eastAsia="MS Gothic"/>
          <w:b/>
          <w:bCs/>
          <w:sz w:val="24"/>
          <w:szCs w:val="26"/>
        </w:rPr>
      </w:pPr>
      <w:r w:rsidRPr="00F81823">
        <w:rPr>
          <w:rFonts w:eastAsia="MS Gothic"/>
          <w:b/>
          <w:bCs/>
          <w:sz w:val="24"/>
          <w:szCs w:val="26"/>
        </w:rPr>
        <w:br w:type="column"/>
      </w:r>
      <w:r w:rsidR="00B61B8A" w:rsidRPr="00F81823">
        <w:rPr>
          <w:rFonts w:eastAsia="MS Gothic"/>
          <w:b/>
          <w:bCs/>
          <w:sz w:val="24"/>
          <w:szCs w:val="26"/>
        </w:rPr>
        <w:lastRenderedPageBreak/>
        <w:t xml:space="preserve">Posters, </w:t>
      </w:r>
      <w:proofErr w:type="gramStart"/>
      <w:r w:rsidR="00B61B8A" w:rsidRPr="00F81823">
        <w:rPr>
          <w:rFonts w:eastAsia="MS Gothic"/>
          <w:b/>
          <w:bCs/>
          <w:sz w:val="24"/>
          <w:szCs w:val="26"/>
        </w:rPr>
        <w:t>brochures</w:t>
      </w:r>
      <w:proofErr w:type="gramEnd"/>
      <w:r w:rsidR="00B61B8A" w:rsidRPr="00F81823">
        <w:rPr>
          <w:rFonts w:eastAsia="MS Gothic"/>
          <w:b/>
          <w:bCs/>
          <w:sz w:val="24"/>
          <w:szCs w:val="26"/>
        </w:rPr>
        <w:t xml:space="preserve"> and palm cards</w:t>
      </w:r>
    </w:p>
    <w:p w14:paraId="2166AC52" w14:textId="771D314E" w:rsidR="00B61B8A" w:rsidRPr="00F81823" w:rsidRDefault="00A415E4" w:rsidP="00B61B8A">
      <w:pPr>
        <w:spacing w:after="0" w:line="270" w:lineRule="atLeast"/>
        <w:rPr>
          <w:rFonts w:eastAsia="MS Mincho" w:cs="Arial"/>
          <w:sz w:val="20"/>
          <w:szCs w:val="24"/>
        </w:rPr>
      </w:pPr>
      <w:r w:rsidRPr="00F81823">
        <w:rPr>
          <w:rFonts w:eastAsia="Times"/>
          <w:noProof/>
          <w:sz w:val="20"/>
          <w:lang w:eastAsia="en-AU"/>
        </w:rPr>
        <w:drawing>
          <wp:anchor distT="0" distB="0" distL="114300" distR="114300" simplePos="0" relativeHeight="251661312" behindDoc="0" locked="0" layoutInCell="1" allowOverlap="1" wp14:anchorId="0ED09425" wp14:editId="71AD5A42">
            <wp:simplePos x="0" y="0"/>
            <wp:positionH relativeFrom="column">
              <wp:posOffset>250190</wp:posOffset>
            </wp:positionH>
            <wp:positionV relativeFrom="paragraph">
              <wp:posOffset>988695</wp:posOffset>
            </wp:positionV>
            <wp:extent cx="2336800" cy="1971040"/>
            <wp:effectExtent l="0" t="0" r="6350" b="0"/>
            <wp:wrapTopAndBottom/>
            <wp:docPr id="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t="3325" b="4724"/>
                    <a:stretch>
                      <a:fillRect/>
                    </a:stretch>
                  </pic:blipFill>
                  <pic:spPr bwMode="auto">
                    <a:xfrm>
                      <a:off x="0" y="0"/>
                      <a:ext cx="2336800" cy="1971040"/>
                    </a:xfrm>
                    <a:prstGeom prst="rect">
                      <a:avLst/>
                    </a:prstGeom>
                    <a:noFill/>
                    <a:ln>
                      <a:noFill/>
                    </a:ln>
                  </pic:spPr>
                </pic:pic>
              </a:graphicData>
            </a:graphic>
          </wp:anchor>
        </w:drawing>
      </w:r>
      <w:r w:rsidR="00B61B8A" w:rsidRPr="00F81823">
        <w:rPr>
          <w:rFonts w:eastAsia="MS Mincho"/>
          <w:sz w:val="20"/>
          <w:szCs w:val="24"/>
        </w:rPr>
        <w:t xml:space="preserve">Occupiers </w:t>
      </w:r>
      <w:r w:rsidR="005210F1" w:rsidRPr="00F81823">
        <w:rPr>
          <w:rFonts w:eastAsia="MS Mincho"/>
          <w:sz w:val="20"/>
          <w:szCs w:val="24"/>
        </w:rPr>
        <w:t>can</w:t>
      </w:r>
      <w:r w:rsidR="00B61B8A" w:rsidRPr="00F81823">
        <w:rPr>
          <w:rFonts w:eastAsia="MS Mincho"/>
          <w:sz w:val="20"/>
          <w:szCs w:val="24"/>
        </w:rPr>
        <w:t xml:space="preserve"> request posters, </w:t>
      </w:r>
      <w:proofErr w:type="gramStart"/>
      <w:r w:rsidR="00B61B8A" w:rsidRPr="00F81823">
        <w:rPr>
          <w:rFonts w:eastAsia="MS Mincho"/>
          <w:sz w:val="20"/>
          <w:szCs w:val="24"/>
        </w:rPr>
        <w:t>brochures</w:t>
      </w:r>
      <w:proofErr w:type="gramEnd"/>
      <w:r w:rsidR="00B61B8A" w:rsidRPr="00F81823">
        <w:rPr>
          <w:rFonts w:eastAsia="MS Mincho"/>
          <w:sz w:val="20"/>
          <w:szCs w:val="24"/>
        </w:rPr>
        <w:t xml:space="preserve"> and palm cards to help educate and inform staff, visitors and the general public of the ban. These are available to order free-of-charge from the </w:t>
      </w:r>
      <w:hyperlink r:id="rId25" w:history="1">
        <w:r w:rsidR="00B61B8A" w:rsidRPr="00B24B72">
          <w:rPr>
            <w:rStyle w:val="Hyperlink"/>
            <w:rFonts w:eastAsia="MS Mincho"/>
            <w:sz w:val="20"/>
            <w:szCs w:val="24"/>
          </w:rPr>
          <w:t>tobacco reforms website</w:t>
        </w:r>
      </w:hyperlink>
      <w:r w:rsidR="00B61B8A" w:rsidRPr="00F81823">
        <w:rPr>
          <w:rFonts w:eastAsia="MS Mincho"/>
          <w:sz w:val="20"/>
          <w:szCs w:val="24"/>
        </w:rPr>
        <w:t xml:space="preserve"> </w:t>
      </w:r>
      <w:r w:rsidR="00B61B8A" w:rsidRPr="00F81823">
        <w:rPr>
          <w:rFonts w:eastAsia="MS Gothic" w:cs="Arial"/>
          <w:sz w:val="20"/>
          <w:szCs w:val="24"/>
        </w:rPr>
        <w:t>&lt;</w:t>
      </w:r>
      <w:r w:rsidR="00276D2C" w:rsidRPr="00276D2C">
        <w:rPr>
          <w:rFonts w:eastAsia="MS Gothic" w:cs="Arial"/>
          <w:sz w:val="20"/>
          <w:szCs w:val="24"/>
        </w:rPr>
        <w:t>www.health.vic.gov.au/public-health/tobacco-reforms&gt;</w:t>
      </w:r>
    </w:p>
    <w:p w14:paraId="7AED7D15" w14:textId="3806C76B" w:rsidR="00B61B8A" w:rsidRPr="00F81823" w:rsidRDefault="00B61B8A" w:rsidP="00B61B8A">
      <w:pPr>
        <w:spacing w:line="270" w:lineRule="atLeast"/>
        <w:rPr>
          <w:rFonts w:eastAsia="Times"/>
          <w:sz w:val="20"/>
        </w:rPr>
      </w:pPr>
    </w:p>
    <w:p w14:paraId="508F6060" w14:textId="7E455708" w:rsidR="00B61B8A" w:rsidRPr="00F81823" w:rsidRDefault="00B61B8A" w:rsidP="00B61B8A">
      <w:pPr>
        <w:pStyle w:val="Heading3"/>
        <w:rPr>
          <w:b/>
          <w:bCs w:val="0"/>
          <w:color w:val="201547"/>
        </w:rPr>
      </w:pPr>
      <w:r w:rsidRPr="00F81823">
        <w:rPr>
          <w:b/>
          <w:bCs w:val="0"/>
          <w:color w:val="201547"/>
        </w:rPr>
        <w:t>Definitions of ‘occupier’</w:t>
      </w:r>
    </w:p>
    <w:p w14:paraId="42DDC53E" w14:textId="77777777" w:rsidR="00B61B8A" w:rsidRPr="00F81823" w:rsidRDefault="00B61B8A" w:rsidP="00B61B8A">
      <w:pPr>
        <w:pStyle w:val="Healthbody"/>
      </w:pPr>
      <w:r w:rsidRPr="00F81823">
        <w:t xml:space="preserve">Under the </w:t>
      </w:r>
      <w:r w:rsidRPr="00F81823">
        <w:rPr>
          <w:i/>
        </w:rPr>
        <w:t xml:space="preserve">Tobacco Act 1987, </w:t>
      </w:r>
      <w:r w:rsidRPr="00F81823">
        <w:t>an occupier in relation to an area or premises, means:</w:t>
      </w:r>
    </w:p>
    <w:p w14:paraId="50E4BC1B" w14:textId="2183F2A9" w:rsidR="00B61B8A" w:rsidRPr="00F81823" w:rsidRDefault="00B61B8A" w:rsidP="00B61B8A">
      <w:pPr>
        <w:pStyle w:val="Healthbody"/>
        <w:numPr>
          <w:ilvl w:val="0"/>
          <w:numId w:val="41"/>
        </w:numPr>
      </w:pPr>
      <w:r w:rsidRPr="00F81823">
        <w:t xml:space="preserve">a person who appears to be of or over the age of 16 years and who is or appears to be in control of the area or premises, </w:t>
      </w:r>
      <w:proofErr w:type="gramStart"/>
      <w:r w:rsidRPr="00F81823">
        <w:t>whether or not</w:t>
      </w:r>
      <w:proofErr w:type="gramEnd"/>
      <w:r w:rsidRPr="00F81823">
        <w:t xml:space="preserve"> the person is present in the area or on the premises; or</w:t>
      </w:r>
    </w:p>
    <w:p w14:paraId="721136D1" w14:textId="180D5F56" w:rsidR="00B61B8A" w:rsidRPr="00F81823" w:rsidRDefault="00B61B8A" w:rsidP="00B61B8A">
      <w:pPr>
        <w:pStyle w:val="Healthbody"/>
        <w:numPr>
          <w:ilvl w:val="0"/>
          <w:numId w:val="41"/>
        </w:numPr>
      </w:pPr>
      <w:r w:rsidRPr="00F81823">
        <w:t>a body corporate that is or appears to be in control of the area or premises.</w:t>
      </w:r>
    </w:p>
    <w:p w14:paraId="73208D68" w14:textId="50C71889" w:rsidR="00B61B8A" w:rsidRPr="00F81823" w:rsidRDefault="00C204DC" w:rsidP="00B802EE">
      <w:pPr>
        <w:pStyle w:val="Heading3"/>
        <w:rPr>
          <w:b/>
          <w:bCs w:val="0"/>
          <w:color w:val="201547"/>
        </w:rPr>
      </w:pPr>
      <w:r w:rsidRPr="00F81823">
        <w:rPr>
          <w:b/>
          <w:bCs w:val="0"/>
          <w:color w:val="201547"/>
        </w:rPr>
        <w:br w:type="column"/>
      </w:r>
      <w:r w:rsidR="00B802EE" w:rsidRPr="00F81823">
        <w:rPr>
          <w:b/>
          <w:bCs w:val="0"/>
          <w:color w:val="201547"/>
        </w:rPr>
        <w:t>How can I find out more?</w:t>
      </w:r>
    </w:p>
    <w:p w14:paraId="651708A4" w14:textId="77777777" w:rsidR="00B802EE" w:rsidRPr="00F81823" w:rsidRDefault="00B802EE" w:rsidP="00B802EE">
      <w:pPr>
        <w:spacing w:after="0" w:line="270" w:lineRule="atLeast"/>
        <w:rPr>
          <w:rFonts w:eastAsia="MS Mincho" w:cs="Arial"/>
          <w:sz w:val="20"/>
        </w:rPr>
      </w:pPr>
      <w:r w:rsidRPr="00F81823">
        <w:rPr>
          <w:rFonts w:eastAsia="MS Mincho" w:cs="Arial"/>
          <w:sz w:val="20"/>
        </w:rPr>
        <w:t>For more information:</w:t>
      </w:r>
    </w:p>
    <w:p w14:paraId="3FB36D18" w14:textId="173272D4" w:rsidR="00B802EE" w:rsidRPr="00F81823" w:rsidRDefault="00B802EE" w:rsidP="00B802EE">
      <w:pPr>
        <w:numPr>
          <w:ilvl w:val="0"/>
          <w:numId w:val="42"/>
        </w:numPr>
        <w:spacing w:after="40" w:line="270" w:lineRule="atLeast"/>
        <w:rPr>
          <w:rFonts w:eastAsia="Times" w:cs="Arial"/>
          <w:sz w:val="20"/>
        </w:rPr>
      </w:pPr>
      <w:r w:rsidRPr="00F81823">
        <w:rPr>
          <w:rFonts w:eastAsia="Times"/>
          <w:sz w:val="20"/>
        </w:rPr>
        <w:t xml:space="preserve">visit the </w:t>
      </w:r>
      <w:hyperlink r:id="rId26" w:history="1">
        <w:r w:rsidRPr="00276D2C">
          <w:rPr>
            <w:rStyle w:val="Hyperlink"/>
            <w:rFonts w:eastAsia="Times"/>
            <w:sz w:val="20"/>
          </w:rPr>
          <w:t>tobacco reforms website</w:t>
        </w:r>
      </w:hyperlink>
      <w:r w:rsidRPr="00F81823">
        <w:rPr>
          <w:rFonts w:eastAsia="Times"/>
          <w:sz w:val="20"/>
        </w:rPr>
        <w:t xml:space="preserve"> </w:t>
      </w:r>
      <w:r w:rsidRPr="00F81823">
        <w:rPr>
          <w:rFonts w:eastAsia="MS Gothic" w:cs="Arial"/>
          <w:sz w:val="20"/>
        </w:rPr>
        <w:t>&lt;</w:t>
      </w:r>
      <w:r w:rsidR="00EA5567" w:rsidRPr="00EA5567">
        <w:rPr>
          <w:rFonts w:eastAsia="MS Gothic" w:cs="Arial"/>
          <w:sz w:val="20"/>
        </w:rPr>
        <w:t>www.health.vic.gov.au/public-health/tobacco-reforms&gt;</w:t>
      </w:r>
    </w:p>
    <w:p w14:paraId="616D12AD" w14:textId="77777777" w:rsidR="00B802EE" w:rsidRPr="00F81823" w:rsidRDefault="00B802EE" w:rsidP="00B802EE">
      <w:pPr>
        <w:numPr>
          <w:ilvl w:val="0"/>
          <w:numId w:val="42"/>
        </w:numPr>
        <w:spacing w:line="270" w:lineRule="atLeast"/>
        <w:rPr>
          <w:rFonts w:eastAsia="MS Mincho" w:cs="Arial"/>
          <w:sz w:val="20"/>
        </w:rPr>
      </w:pPr>
      <w:r w:rsidRPr="00F81823">
        <w:rPr>
          <w:rFonts w:eastAsia="MS Mincho" w:cs="Arial"/>
          <w:sz w:val="20"/>
        </w:rPr>
        <w:t>call the Tobacco Information Line on 1300 136 775</w:t>
      </w:r>
    </w:p>
    <w:p w14:paraId="30725256" w14:textId="77777777" w:rsidR="00B802EE" w:rsidRPr="00F81823" w:rsidRDefault="00B802EE" w:rsidP="00B802EE">
      <w:pPr>
        <w:spacing w:after="0" w:line="270" w:lineRule="atLeast"/>
        <w:rPr>
          <w:rFonts w:eastAsia="MS Mincho" w:cs="Arial"/>
          <w:sz w:val="20"/>
        </w:rPr>
      </w:pPr>
      <w:r w:rsidRPr="00F81823">
        <w:rPr>
          <w:rFonts w:eastAsia="MS Mincho" w:cs="Arial"/>
          <w:sz w:val="20"/>
        </w:rPr>
        <w:t xml:space="preserve">To view the </w:t>
      </w:r>
      <w:proofErr w:type="gramStart"/>
      <w:r w:rsidRPr="00F81823">
        <w:rPr>
          <w:rFonts w:eastAsia="MS Mincho" w:cs="Arial"/>
          <w:sz w:val="20"/>
        </w:rPr>
        <w:t>legislation</w:t>
      </w:r>
      <w:proofErr w:type="gramEnd"/>
      <w:r w:rsidRPr="00F81823">
        <w:rPr>
          <w:rFonts w:eastAsia="MS Mincho" w:cs="Arial"/>
          <w:sz w:val="20"/>
        </w:rPr>
        <w:t xml:space="preserve"> visit </w:t>
      </w:r>
      <w:r w:rsidRPr="00F81823">
        <w:rPr>
          <w:rFonts w:eastAsia="MS Mincho"/>
          <w:sz w:val="20"/>
          <w:szCs w:val="24"/>
        </w:rPr>
        <w:t xml:space="preserve">the Victorian Government’s </w:t>
      </w:r>
      <w:hyperlink r:id="rId27" w:history="1">
        <w:r w:rsidRPr="00F81823">
          <w:rPr>
            <w:rFonts w:eastAsia="MS Mincho"/>
            <w:color w:val="3366FF"/>
            <w:sz w:val="20"/>
            <w:szCs w:val="24"/>
            <w:u w:val="dotted"/>
          </w:rPr>
          <w:t>legislation website</w:t>
        </w:r>
      </w:hyperlink>
      <w:r w:rsidRPr="00F81823">
        <w:rPr>
          <w:rFonts w:eastAsia="MS Mincho"/>
          <w:sz w:val="20"/>
          <w:szCs w:val="24"/>
        </w:rPr>
        <w:t xml:space="preserve"> </w:t>
      </w:r>
      <w:r w:rsidRPr="00F81823">
        <w:rPr>
          <w:rFonts w:eastAsia="MS Gothic" w:cs="Arial"/>
          <w:sz w:val="20"/>
          <w:szCs w:val="24"/>
        </w:rPr>
        <w:t>&lt;www.legislation.vic.gov.au&gt;</w:t>
      </w:r>
      <w:r w:rsidRPr="00F81823">
        <w:rPr>
          <w:rFonts w:eastAsia="MS Mincho"/>
          <w:sz w:val="20"/>
          <w:szCs w:val="24"/>
        </w:rPr>
        <w:t xml:space="preserve"> and search </w:t>
      </w:r>
      <w:r w:rsidRPr="00F81823">
        <w:rPr>
          <w:rFonts w:eastAsia="MS Mincho"/>
          <w:i/>
          <w:sz w:val="20"/>
          <w:szCs w:val="24"/>
        </w:rPr>
        <w:t>Tobacco Act 1987.</w:t>
      </w:r>
    </w:p>
    <w:p w14:paraId="04E0EEDD" w14:textId="77777777" w:rsidR="00C204DC" w:rsidRPr="00F81823" w:rsidRDefault="00C204DC" w:rsidP="00B802EE">
      <w:pPr>
        <w:pStyle w:val="Body"/>
        <w:rPr>
          <w:rFonts w:eastAsia="MS Mincho"/>
          <w:szCs w:val="24"/>
        </w:rPr>
      </w:pPr>
    </w:p>
    <w:p w14:paraId="78AA6947" w14:textId="109C3675" w:rsidR="00B802EE" w:rsidRPr="00F81823" w:rsidRDefault="00B802EE" w:rsidP="00B802EE">
      <w:pPr>
        <w:pStyle w:val="Body"/>
      </w:pPr>
      <w:r w:rsidRPr="00F81823">
        <w:rPr>
          <w:rFonts w:eastAsia="MS Mincho"/>
          <w:szCs w:val="24"/>
        </w:rPr>
        <w:t xml:space="preserve">DISCLAIMER: Please note that any advice contained in this factsheet is for general guidance only. The Department of Health does not accept any liability for any loss or damage suffered </w:t>
      </w:r>
      <w:proofErr w:type="gramStart"/>
      <w:r w:rsidRPr="00F81823">
        <w:rPr>
          <w:rFonts w:eastAsia="MS Mincho"/>
          <w:szCs w:val="24"/>
        </w:rPr>
        <w:t>as a result of</w:t>
      </w:r>
      <w:proofErr w:type="gramEnd"/>
      <w:r w:rsidRPr="00F81823">
        <w:rPr>
          <w:rFonts w:eastAsia="MS Mincho"/>
          <w:szCs w:val="24"/>
        </w:rPr>
        <w:t xml:space="preserve"> reliance on the advice contained in this factsheet. Nothing in this factsheet should replace seeking appropriate legal advice.</w:t>
      </w:r>
    </w:p>
    <w:p w14:paraId="56307448" w14:textId="77777777" w:rsidR="00B802EE" w:rsidRPr="00F81823" w:rsidRDefault="00B802EE" w:rsidP="00B802EE">
      <w:pPr>
        <w:pStyle w:val="Body"/>
      </w:pPr>
    </w:p>
    <w:tbl>
      <w:tblPr>
        <w:tblStyle w:val="TableGrid"/>
        <w:tblW w:w="0" w:type="auto"/>
        <w:tblCellMar>
          <w:bottom w:w="108" w:type="dxa"/>
        </w:tblCellMar>
        <w:tblLook w:val="0620" w:firstRow="1" w:lastRow="0" w:firstColumn="0" w:lastColumn="0" w:noHBand="1" w:noVBand="1"/>
      </w:tblPr>
      <w:tblGrid>
        <w:gridCol w:w="4922"/>
      </w:tblGrid>
      <w:tr w:rsidR="0055119B" w14:paraId="0D85CADB" w14:textId="77777777" w:rsidTr="00480BB1">
        <w:tc>
          <w:tcPr>
            <w:tcW w:w="10194" w:type="dxa"/>
          </w:tcPr>
          <w:p w14:paraId="287CF6A8" w14:textId="15FC1081" w:rsidR="0055119B" w:rsidRPr="00F81823" w:rsidRDefault="0055119B" w:rsidP="0055119B">
            <w:pPr>
              <w:pStyle w:val="Accessibilitypara"/>
            </w:pPr>
            <w:bookmarkStart w:id="1" w:name="_Hlk37240926"/>
            <w:r w:rsidRPr="00F81823">
              <w:t xml:space="preserve">To receive this document in another format, phone </w:t>
            </w:r>
            <w:r w:rsidR="00B802EE" w:rsidRPr="00F81823">
              <w:rPr>
                <w:szCs w:val="24"/>
              </w:rPr>
              <w:t>1300 136 775</w:t>
            </w:r>
            <w:r w:rsidRPr="00F81823">
              <w:t xml:space="preserve">, using the National Relay Service 13 36 77 if required, or email </w:t>
            </w:r>
            <w:hyperlink r:id="rId28" w:history="1">
              <w:r w:rsidR="00E2066D" w:rsidRPr="00D009D1">
                <w:rPr>
                  <w:rStyle w:val="Hyperlink"/>
                </w:rPr>
                <w:t>tobacco.policy@health.vic.gov.au</w:t>
              </w:r>
            </w:hyperlink>
          </w:p>
          <w:p w14:paraId="5D0F60D3" w14:textId="77777777" w:rsidR="0055119B" w:rsidRPr="00F81823" w:rsidRDefault="0055119B" w:rsidP="00E33237">
            <w:pPr>
              <w:pStyle w:val="Imprint"/>
            </w:pPr>
            <w:r w:rsidRPr="00F81823">
              <w:t>Authorised and published by the Victorian Government, 1 Treasury Place, Melbourne.</w:t>
            </w:r>
          </w:p>
          <w:p w14:paraId="320257AB" w14:textId="426201D7" w:rsidR="0055119B" w:rsidRPr="00F81823" w:rsidRDefault="0055119B" w:rsidP="00E33237">
            <w:pPr>
              <w:pStyle w:val="Imprint"/>
            </w:pPr>
            <w:r>
              <w:t xml:space="preserve">© State of Victoria, Australia, </w:t>
            </w:r>
            <w:r w:rsidR="001E2A36">
              <w:t>Department of Health</w:t>
            </w:r>
            <w:r>
              <w:t xml:space="preserve">, </w:t>
            </w:r>
            <w:r w:rsidR="002D29D0">
              <w:rPr>
                <w:color w:val="auto"/>
              </w:rPr>
              <w:t>November</w:t>
            </w:r>
            <w:r w:rsidR="002D29D0" w:rsidRPr="2D6909C7">
              <w:rPr>
                <w:color w:val="auto"/>
              </w:rPr>
              <w:t xml:space="preserve"> </w:t>
            </w:r>
            <w:r w:rsidR="3BC4D183" w:rsidRPr="445CAB18">
              <w:rPr>
                <w:rFonts w:eastAsia="Arial" w:cs="Arial"/>
              </w:rPr>
              <w:t>2023</w:t>
            </w:r>
            <w:r w:rsidR="00B802EE" w:rsidRPr="445CAB18">
              <w:rPr>
                <w:color w:val="auto"/>
              </w:rPr>
              <w:t>.</w:t>
            </w:r>
          </w:p>
          <w:p w14:paraId="13FC8102" w14:textId="215D3E04" w:rsidR="0055119B" w:rsidRPr="00F81823" w:rsidRDefault="0055119B" w:rsidP="00B802EE">
            <w:pPr>
              <w:pStyle w:val="Imprint"/>
              <w:rPr>
                <w:color w:val="auto"/>
              </w:rPr>
            </w:pPr>
            <w:r w:rsidRPr="00F81823">
              <w:rPr>
                <w:color w:val="auto"/>
              </w:rPr>
              <w:t xml:space="preserve">Except where otherwise indicated, the images in this document show models and illustrative settings only, and do not necessarily depict actual services, </w:t>
            </w:r>
            <w:proofErr w:type="gramStart"/>
            <w:r w:rsidRPr="00F81823">
              <w:rPr>
                <w:color w:val="auto"/>
              </w:rPr>
              <w:t>facilities</w:t>
            </w:r>
            <w:proofErr w:type="gramEnd"/>
            <w:r w:rsidRPr="00F81823">
              <w:rPr>
                <w:color w:val="auto"/>
              </w:rPr>
              <w:t xml:space="preserve"> or recipients of services. </w:t>
            </w:r>
          </w:p>
          <w:p w14:paraId="6E996AF1" w14:textId="77777777" w:rsidR="006078DA" w:rsidRPr="006078DA" w:rsidRDefault="006078DA" w:rsidP="00E33237">
            <w:pPr>
              <w:pStyle w:val="Imprint"/>
              <w:rPr>
                <w:b/>
                <w:bCs/>
              </w:rPr>
            </w:pPr>
            <w:r w:rsidRPr="006078DA">
              <w:rPr>
                <w:b/>
                <w:bCs/>
              </w:rPr>
              <w:t> ISBN</w:t>
            </w:r>
            <w:r w:rsidRPr="006078DA">
              <w:t xml:space="preserve"> 978-1-76131-087-4 </w:t>
            </w:r>
            <w:r w:rsidRPr="006078DA">
              <w:rPr>
                <w:b/>
                <w:bCs/>
              </w:rPr>
              <w:t>(pdf/online/MS word)</w:t>
            </w:r>
          </w:p>
          <w:p w14:paraId="69C389AE" w14:textId="0D7F7ADF" w:rsidR="0055119B" w:rsidRDefault="0055119B" w:rsidP="00E33237">
            <w:pPr>
              <w:pStyle w:val="Imprint"/>
            </w:pPr>
            <w:r w:rsidRPr="00F81823">
              <w:t xml:space="preserve">Available at </w:t>
            </w:r>
            <w:hyperlink r:id="rId29" w:history="1">
              <w:r w:rsidR="00B802EE" w:rsidRPr="00EA5567">
                <w:rPr>
                  <w:rStyle w:val="Hyperlink"/>
                </w:rPr>
                <w:t>tobacco reforms website</w:t>
              </w:r>
            </w:hyperlink>
            <w:r w:rsidR="009C71C5">
              <w:t xml:space="preserve"> &lt;</w:t>
            </w:r>
            <w:r w:rsidR="009C71C5">
              <w:rPr>
                <w:rFonts w:cs="Arial"/>
              </w:rPr>
              <w:t>www.health.vic.gov.au/public-health/tobacco-reforms&gt;</w:t>
            </w:r>
          </w:p>
        </w:tc>
      </w:tr>
      <w:bookmarkEnd w:id="1"/>
    </w:tbl>
    <w:p w14:paraId="60C3E396" w14:textId="77777777" w:rsidR="00162CA9" w:rsidRDefault="00162CA9" w:rsidP="00162CA9">
      <w:pPr>
        <w:pStyle w:val="Body"/>
      </w:pPr>
    </w:p>
    <w:sectPr w:rsidR="00162CA9" w:rsidSect="00B61B8A">
      <w:footerReference w:type="default" r:id="rId30"/>
      <w:type w:val="continuous"/>
      <w:pgSz w:w="11906" w:h="16838" w:code="9"/>
      <w:pgMar w:top="1418" w:right="851" w:bottom="1418" w:left="851" w:header="680" w:footer="851"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BF1E9" w14:textId="77777777" w:rsidR="003E7799" w:rsidRDefault="003E7799">
      <w:r>
        <w:separator/>
      </w:r>
    </w:p>
  </w:endnote>
  <w:endnote w:type="continuationSeparator" w:id="0">
    <w:p w14:paraId="717981B3" w14:textId="77777777" w:rsidR="003E7799" w:rsidRDefault="003E7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B4CA" w14:textId="77777777" w:rsidR="00221FDC" w:rsidRDefault="00221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60CA" w14:textId="77777777" w:rsidR="00E261B3" w:rsidRPr="00F65AA9" w:rsidRDefault="0072251A" w:rsidP="00F84FA0">
    <w:pPr>
      <w:pStyle w:val="Footer"/>
    </w:pPr>
    <w:r>
      <w:rPr>
        <w:noProof/>
        <w:lang w:eastAsia="en-AU"/>
      </w:rPr>
      <w:drawing>
        <wp:anchor distT="0" distB="0" distL="114300" distR="114300" simplePos="0" relativeHeight="251674112" behindDoc="1" locked="1" layoutInCell="1" allowOverlap="1" wp14:anchorId="1835DC6A" wp14:editId="50906E4C">
          <wp:simplePos x="542260" y="9324753"/>
          <wp:positionH relativeFrom="page">
            <wp:align>left</wp:align>
          </wp:positionH>
          <wp:positionV relativeFrom="page">
            <wp:align>bottom</wp:align>
          </wp:positionV>
          <wp:extent cx="7560000" cy="964800"/>
          <wp:effectExtent l="0" t="0" r="3175" b="698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68992" behindDoc="0" locked="0" layoutInCell="0" allowOverlap="1" wp14:anchorId="1BDB988F" wp14:editId="4FE43313">
              <wp:simplePos x="0" y="0"/>
              <wp:positionH relativeFrom="page">
                <wp:posOffset>0</wp:posOffset>
              </wp:positionH>
              <wp:positionV relativeFrom="page">
                <wp:posOffset>10189210</wp:posOffset>
              </wp:positionV>
              <wp:extent cx="7560310" cy="311785"/>
              <wp:effectExtent l="0" t="0" r="0" b="12065"/>
              <wp:wrapNone/>
              <wp:docPr id="5" name="MSIPCMc3054336811d08b680b9289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CCBF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DB988F" id="_x0000_t202" coordsize="21600,21600" o:spt="202" path="m,l,21600r21600,l21600,xe">
              <v:stroke joinstyle="miter"/>
              <v:path gradientshapeok="t" o:connecttype="rect"/>
            </v:shapetype>
            <v:shape id="MSIPCMc3054336811d08b680b9289e" o:spid="_x0000_s1026" type="#_x0000_t202" alt="&quot;&quot;" style="position:absolute;left:0;text-align:left;margin-left:0;margin-top:802.3pt;width:595.3pt;height:24.5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299CCBF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8A41A" w14:textId="77777777" w:rsidR="00E261B3" w:rsidRDefault="00E261B3">
    <w:pPr>
      <w:pStyle w:val="Footer"/>
    </w:pPr>
    <w:r>
      <w:rPr>
        <w:noProof/>
      </w:rPr>
      <mc:AlternateContent>
        <mc:Choice Requires="wps">
          <w:drawing>
            <wp:anchor distT="0" distB="0" distL="114300" distR="114300" simplePos="1" relativeHeight="251670016" behindDoc="0" locked="0" layoutInCell="0" allowOverlap="1" wp14:anchorId="6F7E4B95" wp14:editId="00884090">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96EF46"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7E4B95" id="_x0000_t202" coordsize="21600,21600" o:spt="202" path="m,l,21600r21600,l21600,xe">
              <v:stroke joinstyle="miter"/>
              <v:path gradientshapeok="t" o:connecttype="rect"/>
            </v:shapetype>
            <v:shape id="MSIPCM418f4cbe97f099549309dca7" o:spid="_x0000_s1027" type="#_x0000_t202" alt="&quot;&quot;" style="position:absolute;left:0;text-align:left;margin-left:0;margin-top:802.3pt;width:595.3pt;height:24.5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2B96EF46"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1CB1" w14:textId="77777777" w:rsidR="00373890" w:rsidRPr="00F65AA9" w:rsidRDefault="00B07FF7" w:rsidP="00F84FA0">
    <w:pPr>
      <w:pStyle w:val="Footer"/>
    </w:pPr>
    <w:r>
      <w:rPr>
        <w:noProof/>
      </w:rPr>
      <mc:AlternateContent>
        <mc:Choice Requires="wps">
          <w:drawing>
            <wp:anchor distT="0" distB="0" distL="114300" distR="114300" simplePos="0" relativeHeight="251675136" behindDoc="0" locked="0" layoutInCell="0" allowOverlap="1" wp14:anchorId="72AF8D08" wp14:editId="062193EE">
              <wp:simplePos x="0" y="0"/>
              <wp:positionH relativeFrom="page">
                <wp:posOffset>0</wp:posOffset>
              </wp:positionH>
              <wp:positionV relativeFrom="page">
                <wp:posOffset>10189210</wp:posOffset>
              </wp:positionV>
              <wp:extent cx="7560310" cy="311785"/>
              <wp:effectExtent l="0" t="0" r="0" b="12065"/>
              <wp:wrapNone/>
              <wp:docPr id="7" name="MSIPCMf473436da8889006ed5648e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426CCE"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AF8D08" id="_x0000_t202" coordsize="21600,21600" o:spt="202" path="m,l,21600r21600,l21600,xe">
              <v:stroke joinstyle="miter"/>
              <v:path gradientshapeok="t" o:connecttype="rect"/>
            </v:shapetype>
            <v:shape id="MSIPCMf473436da8889006ed5648e0" o:spid="_x0000_s1028" type="#_x0000_t202" alt="&quot;&quot;" style="position:absolute;left:0;text-align:left;margin-left:0;margin-top:802.3pt;width:595.3pt;height:24.55pt;z-index:251675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62426CCE"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EAD1D" w14:textId="77777777" w:rsidR="003E7799" w:rsidRDefault="003E7799" w:rsidP="002862F1">
      <w:pPr>
        <w:spacing w:before="120"/>
      </w:pPr>
      <w:r>
        <w:separator/>
      </w:r>
    </w:p>
  </w:footnote>
  <w:footnote w:type="continuationSeparator" w:id="0">
    <w:p w14:paraId="07657E58" w14:textId="77777777" w:rsidR="003E7799" w:rsidRDefault="003E7799">
      <w:r>
        <w:continuationSeparator/>
      </w:r>
    </w:p>
  </w:footnote>
  <w:footnote w:id="1">
    <w:p w14:paraId="77B6DBDD" w14:textId="77777777" w:rsidR="00B61B8A" w:rsidRPr="00C74056" w:rsidRDefault="00B61B8A" w:rsidP="00B61B8A">
      <w:pPr>
        <w:pStyle w:val="FootnoteText"/>
        <w:ind w:left="284" w:hanging="284"/>
        <w:rPr>
          <w:i/>
        </w:rPr>
      </w:pPr>
      <w:r w:rsidRPr="00C74056">
        <w:rPr>
          <w:rStyle w:val="FootnoteReference"/>
        </w:rPr>
        <w:footnoteRef/>
      </w:r>
      <w:r w:rsidRPr="00C74056">
        <w:t xml:space="preserve"> </w:t>
      </w:r>
      <w:r>
        <w:tab/>
      </w:r>
      <w:r w:rsidRPr="00C74056">
        <w:t xml:space="preserve">Section </w:t>
      </w:r>
      <w:proofErr w:type="gramStart"/>
      <w:r w:rsidRPr="00C74056">
        <w:t>5RD</w:t>
      </w:r>
      <w:proofErr w:type="gramEnd"/>
      <w:r w:rsidRPr="00C74056">
        <w:t xml:space="preserve"> of the </w:t>
      </w:r>
      <w:r w:rsidRPr="00C74056">
        <w:rPr>
          <w:i/>
        </w:rPr>
        <w:t>Tobacco Act 1987.</w:t>
      </w:r>
    </w:p>
  </w:footnote>
  <w:footnote w:id="2">
    <w:p w14:paraId="3C7B165F" w14:textId="167F46D4" w:rsidR="00B61B8A" w:rsidRDefault="00B61B8A" w:rsidP="00B61B8A">
      <w:pPr>
        <w:pStyle w:val="Healthfootnote"/>
      </w:pPr>
      <w:r>
        <w:rPr>
          <w:rStyle w:val="FootnoteReference"/>
          <w:rFonts w:eastAsia="MS Mincho"/>
        </w:rPr>
        <w:footnoteRef/>
      </w:r>
      <w:r>
        <w:t xml:space="preserve"> For current </w:t>
      </w:r>
      <w:r w:rsidRPr="00221FDC">
        <w:t xml:space="preserve">penalty unit values, visit the </w:t>
      </w:r>
      <w:hyperlink r:id="rId1" w:history="1">
        <w:r w:rsidR="00221FDC" w:rsidRPr="00221FDC">
          <w:rPr>
            <w:rStyle w:val="Hyperlink"/>
          </w:rPr>
          <w:t xml:space="preserve">Department </w:t>
        </w:r>
        <w:r w:rsidR="00221FDC">
          <w:rPr>
            <w:rStyle w:val="Hyperlink"/>
          </w:rPr>
          <w:t>o</w:t>
        </w:r>
        <w:r w:rsidR="00221FDC" w:rsidRPr="00221FDC">
          <w:rPr>
            <w:rStyle w:val="Hyperlink"/>
          </w:rPr>
          <w:t>f Treasury and Finance website</w:t>
        </w:r>
      </w:hyperlink>
      <w:r w:rsidR="00221FDC">
        <w:t xml:space="preserve"> &lt;</w:t>
      </w:r>
      <w:r w:rsidR="00221FDC" w:rsidRPr="00221FDC">
        <w:t>www.dtf.vic.gov.au/financial-management-government/indexation-fees-and-penalties</w:t>
      </w:r>
      <w:r w:rsidR="00221FDC">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97DA" w14:textId="77777777" w:rsidR="00221FDC" w:rsidRDefault="00221F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006F6"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B84B" w14:textId="77777777" w:rsidR="00221FDC" w:rsidRDefault="00221F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64247" w14:textId="2EA90EDF" w:rsidR="00E261B3" w:rsidRPr="0051568D" w:rsidRDefault="00B802EE" w:rsidP="0011701A">
    <w:pPr>
      <w:pStyle w:val="Header"/>
    </w:pPr>
    <w:r>
      <w:t>Bans on smoking</w:t>
    </w:r>
    <w:r w:rsidR="008C7CAE">
      <w:t xml:space="preserve"> and vaping</w:t>
    </w:r>
    <w:r>
      <w:t xml:space="preserve"> at childcare centres, kindergartens, preschools, and schools – Factsheet for occupiers </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03490A"/>
    <w:multiLevelType w:val="hybridMultilevel"/>
    <w:tmpl w:val="9F8E90B8"/>
    <w:lvl w:ilvl="0" w:tplc="0C090001">
      <w:start w:val="1"/>
      <w:numFmt w:val="bullet"/>
      <w:lvlText w:val=""/>
      <w:lvlJc w:val="left"/>
      <w:pPr>
        <w:ind w:left="284" w:hanging="284"/>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0013798"/>
    <w:multiLevelType w:val="hybridMultilevel"/>
    <w:tmpl w:val="587E2D3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A3D3AFC"/>
    <w:multiLevelType w:val="hybridMultilevel"/>
    <w:tmpl w:val="5148D0BC"/>
    <w:lvl w:ilvl="0" w:tplc="5ADABCB2">
      <w:start w:val="1"/>
      <w:numFmt w:val="bullet"/>
      <w:pStyle w:val="Healthbullet1"/>
      <w:lvlText w:val="•"/>
      <w:lvlJc w:val="left"/>
      <w:pPr>
        <w:ind w:left="284" w:hanging="284"/>
      </w:pPr>
      <w:rPr>
        <w:rFonts w:ascii="Symbol" w:hAnsi="Symbol"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7067979">
    <w:abstractNumId w:val="10"/>
  </w:num>
  <w:num w:numId="2" w16cid:durableId="264190207">
    <w:abstractNumId w:val="18"/>
  </w:num>
  <w:num w:numId="3" w16cid:durableId="2997261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00071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16214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89882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44345786">
    <w:abstractNumId w:val="22"/>
  </w:num>
  <w:num w:numId="8" w16cid:durableId="872501190">
    <w:abstractNumId w:val="17"/>
  </w:num>
  <w:num w:numId="9" w16cid:durableId="47075314">
    <w:abstractNumId w:val="21"/>
  </w:num>
  <w:num w:numId="10" w16cid:durableId="19494595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2791982">
    <w:abstractNumId w:val="23"/>
  </w:num>
  <w:num w:numId="12" w16cid:durableId="5087124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3123785">
    <w:abstractNumId w:val="19"/>
  </w:num>
  <w:num w:numId="14" w16cid:durableId="3179293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2290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37265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363784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8676958">
    <w:abstractNumId w:val="25"/>
  </w:num>
  <w:num w:numId="19" w16cid:durableId="18875702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33167042">
    <w:abstractNumId w:val="14"/>
  </w:num>
  <w:num w:numId="21" w16cid:durableId="1955207401">
    <w:abstractNumId w:val="12"/>
  </w:num>
  <w:num w:numId="22" w16cid:durableId="9247292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323246">
    <w:abstractNumId w:val="15"/>
  </w:num>
  <w:num w:numId="24" w16cid:durableId="104690013">
    <w:abstractNumId w:val="27"/>
  </w:num>
  <w:num w:numId="25" w16cid:durableId="33623041">
    <w:abstractNumId w:val="24"/>
  </w:num>
  <w:num w:numId="26" w16cid:durableId="231740696">
    <w:abstractNumId w:val="20"/>
  </w:num>
  <w:num w:numId="27" w16cid:durableId="1820921167">
    <w:abstractNumId w:val="11"/>
  </w:num>
  <w:num w:numId="28" w16cid:durableId="1739590221">
    <w:abstractNumId w:val="28"/>
  </w:num>
  <w:num w:numId="29" w16cid:durableId="1870802989">
    <w:abstractNumId w:val="9"/>
  </w:num>
  <w:num w:numId="30" w16cid:durableId="1325629218">
    <w:abstractNumId w:val="7"/>
  </w:num>
  <w:num w:numId="31" w16cid:durableId="2072727411">
    <w:abstractNumId w:val="6"/>
  </w:num>
  <w:num w:numId="32" w16cid:durableId="146941123">
    <w:abstractNumId w:val="5"/>
  </w:num>
  <w:num w:numId="33" w16cid:durableId="678241849">
    <w:abstractNumId w:val="4"/>
  </w:num>
  <w:num w:numId="34" w16cid:durableId="1848054576">
    <w:abstractNumId w:val="8"/>
  </w:num>
  <w:num w:numId="35" w16cid:durableId="1225068453">
    <w:abstractNumId w:val="3"/>
  </w:num>
  <w:num w:numId="36" w16cid:durableId="512183883">
    <w:abstractNumId w:val="2"/>
  </w:num>
  <w:num w:numId="37" w16cid:durableId="2072726028">
    <w:abstractNumId w:val="1"/>
  </w:num>
  <w:num w:numId="38" w16cid:durableId="1455096133">
    <w:abstractNumId w:val="0"/>
  </w:num>
  <w:num w:numId="39" w16cid:durableId="19390939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5713966">
    <w:abstractNumId w:val="29"/>
  </w:num>
  <w:num w:numId="41" w16cid:durableId="1714379270">
    <w:abstractNumId w:val="26"/>
  </w:num>
  <w:num w:numId="42" w16cid:durableId="1526669280">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B8A"/>
    <w:rsid w:val="00000719"/>
    <w:rsid w:val="00003403"/>
    <w:rsid w:val="00005347"/>
    <w:rsid w:val="000072B6"/>
    <w:rsid w:val="0001021B"/>
    <w:rsid w:val="00011D89"/>
    <w:rsid w:val="000154FD"/>
    <w:rsid w:val="00016FBF"/>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35C6"/>
    <w:rsid w:val="0008508E"/>
    <w:rsid w:val="000851BD"/>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E0970"/>
    <w:rsid w:val="000E1910"/>
    <w:rsid w:val="000E3CC7"/>
    <w:rsid w:val="000E6BD4"/>
    <w:rsid w:val="000E6D6D"/>
    <w:rsid w:val="000F1F1E"/>
    <w:rsid w:val="000F2259"/>
    <w:rsid w:val="000F2DDA"/>
    <w:rsid w:val="000F5213"/>
    <w:rsid w:val="00101001"/>
    <w:rsid w:val="00103276"/>
    <w:rsid w:val="0010392D"/>
    <w:rsid w:val="0010447F"/>
    <w:rsid w:val="00104FE3"/>
    <w:rsid w:val="0010714F"/>
    <w:rsid w:val="001120C5"/>
    <w:rsid w:val="0011701A"/>
    <w:rsid w:val="00120BD3"/>
    <w:rsid w:val="00122FEA"/>
    <w:rsid w:val="001232BD"/>
    <w:rsid w:val="00124ED5"/>
    <w:rsid w:val="001276FA"/>
    <w:rsid w:val="0014255B"/>
    <w:rsid w:val="001447B3"/>
    <w:rsid w:val="00152073"/>
    <w:rsid w:val="00154E2D"/>
    <w:rsid w:val="00156598"/>
    <w:rsid w:val="00161939"/>
    <w:rsid w:val="00161AA0"/>
    <w:rsid w:val="00161D2E"/>
    <w:rsid w:val="00161F3E"/>
    <w:rsid w:val="00162093"/>
    <w:rsid w:val="00162CA9"/>
    <w:rsid w:val="00165459"/>
    <w:rsid w:val="00165A57"/>
    <w:rsid w:val="001712C2"/>
    <w:rsid w:val="00172BAF"/>
    <w:rsid w:val="001771DD"/>
    <w:rsid w:val="00177995"/>
    <w:rsid w:val="00177A8C"/>
    <w:rsid w:val="00180F73"/>
    <w:rsid w:val="00186B33"/>
    <w:rsid w:val="00192F9D"/>
    <w:rsid w:val="00196EB8"/>
    <w:rsid w:val="00196EFB"/>
    <w:rsid w:val="001979FF"/>
    <w:rsid w:val="00197B17"/>
    <w:rsid w:val="001A1950"/>
    <w:rsid w:val="001A1C54"/>
    <w:rsid w:val="001A3ACE"/>
    <w:rsid w:val="001B058F"/>
    <w:rsid w:val="001B738B"/>
    <w:rsid w:val="001C09DB"/>
    <w:rsid w:val="001C277E"/>
    <w:rsid w:val="001C2A72"/>
    <w:rsid w:val="001C31B7"/>
    <w:rsid w:val="001C75F7"/>
    <w:rsid w:val="001D0B75"/>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1FDC"/>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76D2C"/>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29D0"/>
    <w:rsid w:val="002D5006"/>
    <w:rsid w:val="002E01D0"/>
    <w:rsid w:val="002E161D"/>
    <w:rsid w:val="002E3100"/>
    <w:rsid w:val="002E6C95"/>
    <w:rsid w:val="002E7C36"/>
    <w:rsid w:val="002F0107"/>
    <w:rsid w:val="002F3D32"/>
    <w:rsid w:val="002F5F31"/>
    <w:rsid w:val="002F5F46"/>
    <w:rsid w:val="00302216"/>
    <w:rsid w:val="00303E53"/>
    <w:rsid w:val="00305CC1"/>
    <w:rsid w:val="00306E5F"/>
    <w:rsid w:val="00307E14"/>
    <w:rsid w:val="00312144"/>
    <w:rsid w:val="00314054"/>
    <w:rsid w:val="00315BD8"/>
    <w:rsid w:val="00316F27"/>
    <w:rsid w:val="003214F1"/>
    <w:rsid w:val="00322E4B"/>
    <w:rsid w:val="00327870"/>
    <w:rsid w:val="0033259D"/>
    <w:rsid w:val="003333D2"/>
    <w:rsid w:val="0034057E"/>
    <w:rsid w:val="003406C6"/>
    <w:rsid w:val="003418CC"/>
    <w:rsid w:val="003459BD"/>
    <w:rsid w:val="00350D38"/>
    <w:rsid w:val="00351B36"/>
    <w:rsid w:val="00357B4E"/>
    <w:rsid w:val="003716FD"/>
    <w:rsid w:val="0037204B"/>
    <w:rsid w:val="00373890"/>
    <w:rsid w:val="003744CF"/>
    <w:rsid w:val="00374717"/>
    <w:rsid w:val="0037676C"/>
    <w:rsid w:val="00381043"/>
    <w:rsid w:val="003829E5"/>
    <w:rsid w:val="00386109"/>
    <w:rsid w:val="00386944"/>
    <w:rsid w:val="00387225"/>
    <w:rsid w:val="003956CC"/>
    <w:rsid w:val="00395C9A"/>
    <w:rsid w:val="003A0853"/>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E8F"/>
    <w:rsid w:val="003D6475"/>
    <w:rsid w:val="003E375C"/>
    <w:rsid w:val="003E4086"/>
    <w:rsid w:val="003E639E"/>
    <w:rsid w:val="003E71E5"/>
    <w:rsid w:val="003E7799"/>
    <w:rsid w:val="003F0445"/>
    <w:rsid w:val="003F0CF0"/>
    <w:rsid w:val="003F14B1"/>
    <w:rsid w:val="003F2B20"/>
    <w:rsid w:val="003F3289"/>
    <w:rsid w:val="003F5CB9"/>
    <w:rsid w:val="004013C7"/>
    <w:rsid w:val="00401FCF"/>
    <w:rsid w:val="0040248F"/>
    <w:rsid w:val="00406285"/>
    <w:rsid w:val="004112C6"/>
    <w:rsid w:val="004148F9"/>
    <w:rsid w:val="00414D4A"/>
    <w:rsid w:val="0042084E"/>
    <w:rsid w:val="00421EEF"/>
    <w:rsid w:val="00424D6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0BB1"/>
    <w:rsid w:val="00483968"/>
    <w:rsid w:val="00484F86"/>
    <w:rsid w:val="00490746"/>
    <w:rsid w:val="00490852"/>
    <w:rsid w:val="00491184"/>
    <w:rsid w:val="00491C9C"/>
    <w:rsid w:val="00492F30"/>
    <w:rsid w:val="004946F4"/>
    <w:rsid w:val="0049487E"/>
    <w:rsid w:val="004A160D"/>
    <w:rsid w:val="004A3E81"/>
    <w:rsid w:val="004A4195"/>
    <w:rsid w:val="004A5C62"/>
    <w:rsid w:val="004A5CE5"/>
    <w:rsid w:val="004A707D"/>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4D39"/>
    <w:rsid w:val="004F5398"/>
    <w:rsid w:val="004F55F1"/>
    <w:rsid w:val="004F6936"/>
    <w:rsid w:val="00503DC6"/>
    <w:rsid w:val="00506F5D"/>
    <w:rsid w:val="00510C37"/>
    <w:rsid w:val="0051164F"/>
    <w:rsid w:val="005126D0"/>
    <w:rsid w:val="0051568D"/>
    <w:rsid w:val="005210F1"/>
    <w:rsid w:val="00526AC7"/>
    <w:rsid w:val="00526C15"/>
    <w:rsid w:val="00536395"/>
    <w:rsid w:val="00536499"/>
    <w:rsid w:val="00543903"/>
    <w:rsid w:val="00543F11"/>
    <w:rsid w:val="00546305"/>
    <w:rsid w:val="00547A95"/>
    <w:rsid w:val="0055119B"/>
    <w:rsid w:val="005548B5"/>
    <w:rsid w:val="00554C28"/>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605908"/>
    <w:rsid w:val="006078DA"/>
    <w:rsid w:val="00610D7C"/>
    <w:rsid w:val="00613414"/>
    <w:rsid w:val="00620154"/>
    <w:rsid w:val="0062408D"/>
    <w:rsid w:val="006240CC"/>
    <w:rsid w:val="00624940"/>
    <w:rsid w:val="006254F8"/>
    <w:rsid w:val="00627DA7"/>
    <w:rsid w:val="00630DA4"/>
    <w:rsid w:val="00632597"/>
    <w:rsid w:val="006358B4"/>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70597"/>
    <w:rsid w:val="006706D0"/>
    <w:rsid w:val="00677574"/>
    <w:rsid w:val="0068454C"/>
    <w:rsid w:val="00691B62"/>
    <w:rsid w:val="006933B5"/>
    <w:rsid w:val="00693D14"/>
    <w:rsid w:val="00696F27"/>
    <w:rsid w:val="006A18C2"/>
    <w:rsid w:val="006A3383"/>
    <w:rsid w:val="006B077C"/>
    <w:rsid w:val="006B6803"/>
    <w:rsid w:val="006D0F16"/>
    <w:rsid w:val="006D2A3F"/>
    <w:rsid w:val="006D2FBC"/>
    <w:rsid w:val="006E0541"/>
    <w:rsid w:val="006E138B"/>
    <w:rsid w:val="006F0330"/>
    <w:rsid w:val="006F1FDC"/>
    <w:rsid w:val="006F6B8C"/>
    <w:rsid w:val="007013EF"/>
    <w:rsid w:val="007055BD"/>
    <w:rsid w:val="007173CA"/>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13F0"/>
    <w:rsid w:val="00823275"/>
    <w:rsid w:val="0082366F"/>
    <w:rsid w:val="008338A2"/>
    <w:rsid w:val="00835FAF"/>
    <w:rsid w:val="00841AA9"/>
    <w:rsid w:val="0084241B"/>
    <w:rsid w:val="008474FE"/>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B32"/>
    <w:rsid w:val="008B2EE4"/>
    <w:rsid w:val="008B3BAF"/>
    <w:rsid w:val="008B4D3D"/>
    <w:rsid w:val="008B57C7"/>
    <w:rsid w:val="008C2F92"/>
    <w:rsid w:val="008C3697"/>
    <w:rsid w:val="008C5557"/>
    <w:rsid w:val="008C589D"/>
    <w:rsid w:val="008C6D51"/>
    <w:rsid w:val="008C7CAE"/>
    <w:rsid w:val="008D2846"/>
    <w:rsid w:val="008D4236"/>
    <w:rsid w:val="008D462F"/>
    <w:rsid w:val="008D6DCF"/>
    <w:rsid w:val="008E3DE9"/>
    <w:rsid w:val="008E4376"/>
    <w:rsid w:val="008E7A0A"/>
    <w:rsid w:val="008E7B49"/>
    <w:rsid w:val="008F59F6"/>
    <w:rsid w:val="00900719"/>
    <w:rsid w:val="009017AC"/>
    <w:rsid w:val="00902A9A"/>
    <w:rsid w:val="00904A1C"/>
    <w:rsid w:val="00904AB4"/>
    <w:rsid w:val="00905030"/>
    <w:rsid w:val="00906490"/>
    <w:rsid w:val="0090694D"/>
    <w:rsid w:val="009111B2"/>
    <w:rsid w:val="009151F5"/>
    <w:rsid w:val="009220CA"/>
    <w:rsid w:val="00924AE1"/>
    <w:rsid w:val="009269B1"/>
    <w:rsid w:val="0092724D"/>
    <w:rsid w:val="009272B3"/>
    <w:rsid w:val="009315BE"/>
    <w:rsid w:val="0093338F"/>
    <w:rsid w:val="00937BD9"/>
    <w:rsid w:val="00950E2C"/>
    <w:rsid w:val="00951D50"/>
    <w:rsid w:val="009525EB"/>
    <w:rsid w:val="0095470B"/>
    <w:rsid w:val="00954874"/>
    <w:rsid w:val="0095615A"/>
    <w:rsid w:val="00961400"/>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9E9"/>
    <w:rsid w:val="009B70AA"/>
    <w:rsid w:val="009C5E77"/>
    <w:rsid w:val="009C71C5"/>
    <w:rsid w:val="009C7A7E"/>
    <w:rsid w:val="009D02E8"/>
    <w:rsid w:val="009D51D0"/>
    <w:rsid w:val="009D70A4"/>
    <w:rsid w:val="009D7B14"/>
    <w:rsid w:val="009E08D1"/>
    <w:rsid w:val="009E1B95"/>
    <w:rsid w:val="009E496F"/>
    <w:rsid w:val="009E4B0D"/>
    <w:rsid w:val="009E5250"/>
    <w:rsid w:val="009E7F92"/>
    <w:rsid w:val="009F02A3"/>
    <w:rsid w:val="009F2F27"/>
    <w:rsid w:val="009F34AA"/>
    <w:rsid w:val="009F6BCB"/>
    <w:rsid w:val="009F7B78"/>
    <w:rsid w:val="009F7C7C"/>
    <w:rsid w:val="00A0057A"/>
    <w:rsid w:val="00A02FA1"/>
    <w:rsid w:val="00A04CCE"/>
    <w:rsid w:val="00A07421"/>
    <w:rsid w:val="00A0776B"/>
    <w:rsid w:val="00A10FB9"/>
    <w:rsid w:val="00A11421"/>
    <w:rsid w:val="00A1389F"/>
    <w:rsid w:val="00A157B1"/>
    <w:rsid w:val="00A22229"/>
    <w:rsid w:val="00A24442"/>
    <w:rsid w:val="00A330BB"/>
    <w:rsid w:val="00A415E4"/>
    <w:rsid w:val="00A44882"/>
    <w:rsid w:val="00A45125"/>
    <w:rsid w:val="00A54715"/>
    <w:rsid w:val="00A6061C"/>
    <w:rsid w:val="00A62D44"/>
    <w:rsid w:val="00A67263"/>
    <w:rsid w:val="00A7161C"/>
    <w:rsid w:val="00A77AA3"/>
    <w:rsid w:val="00A8236D"/>
    <w:rsid w:val="00A82F6B"/>
    <w:rsid w:val="00A854EB"/>
    <w:rsid w:val="00A872E5"/>
    <w:rsid w:val="00A91406"/>
    <w:rsid w:val="00A96E65"/>
    <w:rsid w:val="00A97C72"/>
    <w:rsid w:val="00AA268E"/>
    <w:rsid w:val="00AA310B"/>
    <w:rsid w:val="00AA63D4"/>
    <w:rsid w:val="00AB06E8"/>
    <w:rsid w:val="00AB1CD3"/>
    <w:rsid w:val="00AB352F"/>
    <w:rsid w:val="00AC0C42"/>
    <w:rsid w:val="00AC274B"/>
    <w:rsid w:val="00AC4764"/>
    <w:rsid w:val="00AC6D36"/>
    <w:rsid w:val="00AD0CBA"/>
    <w:rsid w:val="00AD177A"/>
    <w:rsid w:val="00AD2087"/>
    <w:rsid w:val="00AD26E2"/>
    <w:rsid w:val="00AD784C"/>
    <w:rsid w:val="00AE126A"/>
    <w:rsid w:val="00AE1BAE"/>
    <w:rsid w:val="00AE3005"/>
    <w:rsid w:val="00AE3BD5"/>
    <w:rsid w:val="00AE59A0"/>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B72"/>
    <w:rsid w:val="00B24E6F"/>
    <w:rsid w:val="00B26CB5"/>
    <w:rsid w:val="00B2726E"/>
    <w:rsid w:val="00B2752E"/>
    <w:rsid w:val="00B307CC"/>
    <w:rsid w:val="00B326B7"/>
    <w:rsid w:val="00B3588E"/>
    <w:rsid w:val="00B41F3D"/>
    <w:rsid w:val="00B431E8"/>
    <w:rsid w:val="00B45141"/>
    <w:rsid w:val="00B46DE7"/>
    <w:rsid w:val="00B519CD"/>
    <w:rsid w:val="00B5273A"/>
    <w:rsid w:val="00B57329"/>
    <w:rsid w:val="00B60E61"/>
    <w:rsid w:val="00B61B8A"/>
    <w:rsid w:val="00B62B50"/>
    <w:rsid w:val="00B635B7"/>
    <w:rsid w:val="00B63AE8"/>
    <w:rsid w:val="00B65950"/>
    <w:rsid w:val="00B66D83"/>
    <w:rsid w:val="00B672C0"/>
    <w:rsid w:val="00B676FD"/>
    <w:rsid w:val="00B75646"/>
    <w:rsid w:val="00B802EE"/>
    <w:rsid w:val="00B90729"/>
    <w:rsid w:val="00B907DA"/>
    <w:rsid w:val="00B94CD5"/>
    <w:rsid w:val="00B950BC"/>
    <w:rsid w:val="00B9714C"/>
    <w:rsid w:val="00BA29AD"/>
    <w:rsid w:val="00BA33CF"/>
    <w:rsid w:val="00BA3F8D"/>
    <w:rsid w:val="00BB7A10"/>
    <w:rsid w:val="00BC3E8F"/>
    <w:rsid w:val="00BC60BE"/>
    <w:rsid w:val="00BC7468"/>
    <w:rsid w:val="00BC7D4F"/>
    <w:rsid w:val="00BC7ED7"/>
    <w:rsid w:val="00BD2850"/>
    <w:rsid w:val="00BE28D2"/>
    <w:rsid w:val="00BE4A64"/>
    <w:rsid w:val="00BE5E43"/>
    <w:rsid w:val="00BF30B2"/>
    <w:rsid w:val="00BF557D"/>
    <w:rsid w:val="00BF785D"/>
    <w:rsid w:val="00BF7F58"/>
    <w:rsid w:val="00C01381"/>
    <w:rsid w:val="00C01AB1"/>
    <w:rsid w:val="00C026A0"/>
    <w:rsid w:val="00C06137"/>
    <w:rsid w:val="00C079B8"/>
    <w:rsid w:val="00C10037"/>
    <w:rsid w:val="00C123EA"/>
    <w:rsid w:val="00C12A49"/>
    <w:rsid w:val="00C133EE"/>
    <w:rsid w:val="00C149D0"/>
    <w:rsid w:val="00C204DC"/>
    <w:rsid w:val="00C26588"/>
    <w:rsid w:val="00C27DE9"/>
    <w:rsid w:val="00C32989"/>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863C4"/>
    <w:rsid w:val="00C87386"/>
    <w:rsid w:val="00C8746D"/>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C4C06"/>
    <w:rsid w:val="00CD3476"/>
    <w:rsid w:val="00CD64DF"/>
    <w:rsid w:val="00CE225F"/>
    <w:rsid w:val="00CF2F50"/>
    <w:rsid w:val="00CF6198"/>
    <w:rsid w:val="00D02919"/>
    <w:rsid w:val="00D04C61"/>
    <w:rsid w:val="00D05B8D"/>
    <w:rsid w:val="00D065A2"/>
    <w:rsid w:val="00D079AA"/>
    <w:rsid w:val="00D07F00"/>
    <w:rsid w:val="00D1130F"/>
    <w:rsid w:val="00D17B72"/>
    <w:rsid w:val="00D3185C"/>
    <w:rsid w:val="00D3205F"/>
    <w:rsid w:val="00D3318E"/>
    <w:rsid w:val="00D33E72"/>
    <w:rsid w:val="00D35BD6"/>
    <w:rsid w:val="00D361B5"/>
    <w:rsid w:val="00D405AC"/>
    <w:rsid w:val="00D411A2"/>
    <w:rsid w:val="00D4606D"/>
    <w:rsid w:val="00D46C92"/>
    <w:rsid w:val="00D50B9C"/>
    <w:rsid w:val="00D52D73"/>
    <w:rsid w:val="00D52E58"/>
    <w:rsid w:val="00D545F7"/>
    <w:rsid w:val="00D56B20"/>
    <w:rsid w:val="00D578B3"/>
    <w:rsid w:val="00D618F4"/>
    <w:rsid w:val="00D714CC"/>
    <w:rsid w:val="00D740B0"/>
    <w:rsid w:val="00D75EA7"/>
    <w:rsid w:val="00D81ADF"/>
    <w:rsid w:val="00D81F21"/>
    <w:rsid w:val="00D864F2"/>
    <w:rsid w:val="00D92F95"/>
    <w:rsid w:val="00D943F8"/>
    <w:rsid w:val="00D95470"/>
    <w:rsid w:val="00D96B55"/>
    <w:rsid w:val="00DA2619"/>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6B75"/>
    <w:rsid w:val="00E11332"/>
    <w:rsid w:val="00E11352"/>
    <w:rsid w:val="00E170DC"/>
    <w:rsid w:val="00E17546"/>
    <w:rsid w:val="00E2066D"/>
    <w:rsid w:val="00E210B5"/>
    <w:rsid w:val="00E261B3"/>
    <w:rsid w:val="00E26818"/>
    <w:rsid w:val="00E27FFC"/>
    <w:rsid w:val="00E30B15"/>
    <w:rsid w:val="00E33237"/>
    <w:rsid w:val="00E40181"/>
    <w:rsid w:val="00E54950"/>
    <w:rsid w:val="00E56A01"/>
    <w:rsid w:val="00E62622"/>
    <w:rsid w:val="00E629A1"/>
    <w:rsid w:val="00E6794C"/>
    <w:rsid w:val="00E71591"/>
    <w:rsid w:val="00E71CEB"/>
    <w:rsid w:val="00E7474F"/>
    <w:rsid w:val="00E80DE3"/>
    <w:rsid w:val="00E82C55"/>
    <w:rsid w:val="00E8787E"/>
    <w:rsid w:val="00E92AC3"/>
    <w:rsid w:val="00EA1360"/>
    <w:rsid w:val="00EA2F6A"/>
    <w:rsid w:val="00EA5567"/>
    <w:rsid w:val="00EB00E0"/>
    <w:rsid w:val="00EC059F"/>
    <w:rsid w:val="00EC1F24"/>
    <w:rsid w:val="00EC22F6"/>
    <w:rsid w:val="00EC3E04"/>
    <w:rsid w:val="00EC40D5"/>
    <w:rsid w:val="00ED5B9B"/>
    <w:rsid w:val="00ED6BAD"/>
    <w:rsid w:val="00ED7093"/>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3560"/>
    <w:rsid w:val="00F0437A"/>
    <w:rsid w:val="00F101B8"/>
    <w:rsid w:val="00F11037"/>
    <w:rsid w:val="00F16F1B"/>
    <w:rsid w:val="00F250A9"/>
    <w:rsid w:val="00F267AF"/>
    <w:rsid w:val="00F2719C"/>
    <w:rsid w:val="00F30FF4"/>
    <w:rsid w:val="00F3122E"/>
    <w:rsid w:val="00F32368"/>
    <w:rsid w:val="00F331AD"/>
    <w:rsid w:val="00F35287"/>
    <w:rsid w:val="00F40A70"/>
    <w:rsid w:val="00F40CF2"/>
    <w:rsid w:val="00F43A37"/>
    <w:rsid w:val="00F451AB"/>
    <w:rsid w:val="00F4641B"/>
    <w:rsid w:val="00F46EB8"/>
    <w:rsid w:val="00F50CD1"/>
    <w:rsid w:val="00F511E4"/>
    <w:rsid w:val="00F52D09"/>
    <w:rsid w:val="00F52E08"/>
    <w:rsid w:val="00F53513"/>
    <w:rsid w:val="00F53A66"/>
    <w:rsid w:val="00F53DDD"/>
    <w:rsid w:val="00F5462D"/>
    <w:rsid w:val="00F55B21"/>
    <w:rsid w:val="00F56EF6"/>
    <w:rsid w:val="00F60082"/>
    <w:rsid w:val="00F61A9F"/>
    <w:rsid w:val="00F61B5F"/>
    <w:rsid w:val="00F64696"/>
    <w:rsid w:val="00F65AA9"/>
    <w:rsid w:val="00F6768F"/>
    <w:rsid w:val="00F712D8"/>
    <w:rsid w:val="00F724C0"/>
    <w:rsid w:val="00F72C2C"/>
    <w:rsid w:val="00F76CAB"/>
    <w:rsid w:val="00F772C6"/>
    <w:rsid w:val="00F815B5"/>
    <w:rsid w:val="00F81823"/>
    <w:rsid w:val="00F84FA0"/>
    <w:rsid w:val="00F85195"/>
    <w:rsid w:val="00F868E3"/>
    <w:rsid w:val="00F938BA"/>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DE4"/>
    <w:rsid w:val="00FF4F7D"/>
    <w:rsid w:val="00FF54DF"/>
    <w:rsid w:val="00FF6D9D"/>
    <w:rsid w:val="00FF7DD5"/>
    <w:rsid w:val="3BC4D183"/>
    <w:rsid w:val="445CAB1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7D9461"/>
  <w15:docId w15:val="{64CD78B4-6DBE-4340-BACA-A3E5E2F3E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Healthbullet1">
    <w:name w:val="Health bullet 1"/>
    <w:basedOn w:val="Normal"/>
    <w:qFormat/>
    <w:rsid w:val="00B61B8A"/>
    <w:pPr>
      <w:numPr>
        <w:numId w:val="40"/>
      </w:numPr>
      <w:spacing w:after="40" w:line="270" w:lineRule="atLeast"/>
    </w:pPr>
    <w:rPr>
      <w:rFonts w:ascii="Times New Roman" w:eastAsia="MS Mincho" w:hAnsi="Times New Roman"/>
      <w:sz w:val="24"/>
      <w:szCs w:val="24"/>
    </w:rPr>
  </w:style>
  <w:style w:type="paragraph" w:customStyle="1" w:styleId="DHHSbody">
    <w:name w:val="DHHS body"/>
    <w:qFormat/>
    <w:rsid w:val="00B61B8A"/>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B61B8A"/>
    <w:pPr>
      <w:spacing w:after="40"/>
      <w:ind w:left="284" w:hanging="284"/>
    </w:pPr>
  </w:style>
  <w:style w:type="paragraph" w:customStyle="1" w:styleId="DHHSbullet2">
    <w:name w:val="DHHS bullet 2"/>
    <w:basedOn w:val="DHHSbody"/>
    <w:uiPriority w:val="99"/>
    <w:qFormat/>
    <w:rsid w:val="00B61B8A"/>
    <w:pPr>
      <w:spacing w:after="40"/>
      <w:ind w:left="567" w:hanging="283"/>
    </w:pPr>
  </w:style>
  <w:style w:type="paragraph" w:customStyle="1" w:styleId="DHHStablebullet">
    <w:name w:val="DHHS table bullet"/>
    <w:basedOn w:val="Normal"/>
    <w:uiPriority w:val="99"/>
    <w:qFormat/>
    <w:rsid w:val="00B61B8A"/>
    <w:pPr>
      <w:spacing w:before="80" w:after="60" w:line="240" w:lineRule="auto"/>
      <w:ind w:left="227" w:hanging="227"/>
    </w:pPr>
    <w:rPr>
      <w:sz w:val="20"/>
    </w:rPr>
  </w:style>
  <w:style w:type="paragraph" w:customStyle="1" w:styleId="DHHSbulletindent">
    <w:name w:val="DHHS bullet indent"/>
    <w:basedOn w:val="DHHSbody"/>
    <w:uiPriority w:val="99"/>
    <w:rsid w:val="00B61B8A"/>
    <w:pPr>
      <w:spacing w:after="40"/>
      <w:ind w:left="680" w:hanging="283"/>
    </w:pPr>
  </w:style>
  <w:style w:type="paragraph" w:customStyle="1" w:styleId="DHHSbullet1lastline">
    <w:name w:val="DHHS bullet 1 last line"/>
    <w:basedOn w:val="DHHSbullet1"/>
    <w:uiPriority w:val="99"/>
    <w:qFormat/>
    <w:rsid w:val="00B61B8A"/>
    <w:pPr>
      <w:spacing w:after="120"/>
    </w:pPr>
  </w:style>
  <w:style w:type="paragraph" w:customStyle="1" w:styleId="DHHSbullet2lastline">
    <w:name w:val="DHHS bullet 2 last line"/>
    <w:basedOn w:val="DHHSbullet2"/>
    <w:uiPriority w:val="99"/>
    <w:qFormat/>
    <w:rsid w:val="00B61B8A"/>
    <w:pPr>
      <w:spacing w:after="120"/>
    </w:pPr>
  </w:style>
  <w:style w:type="numbering" w:customStyle="1" w:styleId="ZZBullets1">
    <w:name w:val="ZZ Bullets1"/>
    <w:rsid w:val="00B61B8A"/>
  </w:style>
  <w:style w:type="paragraph" w:customStyle="1" w:styleId="DHHSbulletindentlastline">
    <w:name w:val="DHHS bullet indent last line"/>
    <w:basedOn w:val="DHHSbody"/>
    <w:uiPriority w:val="99"/>
    <w:rsid w:val="00B61B8A"/>
    <w:pPr>
      <w:ind w:left="680" w:hanging="283"/>
    </w:pPr>
  </w:style>
  <w:style w:type="paragraph" w:customStyle="1" w:styleId="Healthbody">
    <w:name w:val="Health body"/>
    <w:link w:val="HealthbodyChar"/>
    <w:rsid w:val="00B61B8A"/>
    <w:pPr>
      <w:spacing w:after="120" w:line="270" w:lineRule="atLeast"/>
    </w:pPr>
    <w:rPr>
      <w:rFonts w:ascii="Arial" w:eastAsia="MS Mincho" w:hAnsi="Arial"/>
      <w:szCs w:val="24"/>
      <w:lang w:eastAsia="en-US"/>
    </w:rPr>
  </w:style>
  <w:style w:type="character" w:customStyle="1" w:styleId="HealthbodyChar">
    <w:name w:val="Health body Char"/>
    <w:link w:val="Healthbody"/>
    <w:rsid w:val="00B61B8A"/>
    <w:rPr>
      <w:rFonts w:ascii="Arial" w:eastAsia="MS Mincho" w:hAnsi="Arial"/>
      <w:szCs w:val="24"/>
      <w:lang w:eastAsia="en-US"/>
    </w:rPr>
  </w:style>
  <w:style w:type="paragraph" w:customStyle="1" w:styleId="Healthfootnote">
    <w:name w:val="Health footnote"/>
    <w:rsid w:val="00B61B8A"/>
    <w:pPr>
      <w:spacing w:after="60" w:line="200" w:lineRule="atLeast"/>
      <w:ind w:left="284" w:hanging="284"/>
    </w:pPr>
    <w:rPr>
      <w:rFonts w:ascii="Arial" w:hAnsi="Arial"/>
      <w:color w:val="000000"/>
      <w:sz w:val="1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776608211">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health.vic.gov.au/public-health/tobacco-reforms" TargetMode="External"/><Relationship Id="rId3" Type="http://schemas.openxmlformats.org/officeDocument/2006/relationships/customXml" Target="../customXml/item3.xml"/><Relationship Id="rId21" Type="http://schemas.openxmlformats.org/officeDocument/2006/relationships/hyperlink" Target="https://www.health.vic.gov.au/public-health/tobacco-reform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health.vic.gov.au/public-health/tobacco-reforms"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hyperlink" Target="https://www.health.vic.gov.au/public-health/tobacco-refor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mailto:tobacco.policy@health.vic.gov.au"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www.legislation.vic.gov.au/" TargetMode="External"/><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dtf.vic.gov.au/financial-management-government/indexation-fees-and-penal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AE7CF369DC66449F89BBFF3A12E03F" ma:contentTypeVersion="17" ma:contentTypeDescription="Create a new document." ma:contentTypeScope="" ma:versionID="19018e70dc2ea4830fde07c74d9a8379">
  <xsd:schema xmlns:xsd="http://www.w3.org/2001/XMLSchema" xmlns:xs="http://www.w3.org/2001/XMLSchema" xmlns:p="http://schemas.microsoft.com/office/2006/metadata/properties" xmlns:ns2="205fbaad-391a-4ca2-97c5-2d33bfa72e46" xmlns:ns3="0c525496-8d10-410d-880d-0b8044733497" xmlns:ns4="5ce0f2b5-5be5-4508-bce9-d7011ece0659" targetNamespace="http://schemas.microsoft.com/office/2006/metadata/properties" ma:root="true" ma:fieldsID="2467c5107c38e344a4b02e55f8c0adc4" ns2:_="" ns3:_="" ns4:_="">
    <xsd:import namespace="205fbaad-391a-4ca2-97c5-2d33bfa72e46"/>
    <xsd:import namespace="0c525496-8d10-410d-880d-0b8044733497"/>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CR"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5fbaad-391a-4ca2-97c5-2d33bfa72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525496-8d10-410d-880d-0b80447334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57cd927-3d85-4846-8691-accc44ac2b71}" ma:internalName="TaxCatchAll" ma:showField="CatchAllData" ma:web="0c525496-8d10-410d-880d-0b8044733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205fbaad-391a-4ca2-97c5-2d33bfa72e4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F61D99-98C1-45CB-9260-A95CD308D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5fbaad-391a-4ca2-97c5-2d33bfa72e46"/>
    <ds:schemaRef ds:uri="0c525496-8d10-410d-880d-0b8044733497"/>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5ce0f2b5-5be5-4508-bce9-d7011ece0659"/>
    <ds:schemaRef ds:uri="http://schemas.microsoft.com/office/infopath/2007/PartnerControls"/>
    <ds:schemaRef ds:uri="http://purl.org/dc/elements/1.1/"/>
    <ds:schemaRef ds:uri="0c525496-8d10-410d-880d-0b8044733497"/>
    <ds:schemaRef ds:uri="205fbaad-391a-4ca2-97c5-2d33bfa72e46"/>
    <ds:schemaRef ds:uri="http://www.w3.org/XML/1998/namespace"/>
  </ds:schemaRefs>
</ds:datastoreItem>
</file>

<file path=customXml/itemProps3.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1422</Words>
  <Characters>8143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DH navy factsheet</vt:lpstr>
    </vt:vector>
  </TitlesOfParts>
  <Manager>Policy and Programs</Manager>
  <Company>Victoria State Government, Department of Health</Company>
  <LinksUpToDate>false</LinksUpToDate>
  <CharactersWithSpaces>9546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 on smoking and vaping at childcare centres, kindergartens, preschools, and schools factsheet - for occupiers</dc:title>
  <dc:subject>Ban on smoking and vaping at childcare centres, kindergartens, preschools, and schools factsheet - for occupiers</dc:subject>
  <dc:creator/>
  <cp:keywords>smoking;vaping;ban;schools;preschools;childcare;kindergartens</cp:keywords>
  <dc:description/>
  <cp:lastModifiedBy>Miriam Hagan (Health)</cp:lastModifiedBy>
  <cp:revision>37</cp:revision>
  <cp:lastPrinted>2020-03-30T03:28:00Z</cp:lastPrinted>
  <dcterms:created xsi:type="dcterms:W3CDTF">2021-12-23T04:17:00Z</dcterms:created>
  <dcterms:modified xsi:type="dcterms:W3CDTF">2023-12-14T03:03:00Z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0x0101001CAE7CF369DC66449F89BBFF3A12E03F</vt:lpwstr>
  </property>
  <property fmtid="{D5CDD505-2E9C-101B-9397-08002B2CF9AE}" pid="4" name="version">
    <vt:lpwstr>v5 12032021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2022-01-11T05:00:52Z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MediaServiceImageTags">
    <vt:lpwstr/>
  </property>
</Properties>
</file>